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24-TA-1741: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9. maija noteikumos Nr. 237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1.1.1.2.i. investīcijas "Videi draudzīgi uzlabojumi Rīgas pilsētas sabiedriskā transporta sistēmā" 1.1.1.2.i.1. pasākuma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(26.08.2023.)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ir sasniedzami šādi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investīcijas ietvaros sasniedzamo rādītāju atbilstību aktuālajam Atveseļošanas fonda plāna pielikumam (CID) un Darbību kārtībai (Operational Arrangements) - "Investīcijas bezemisiju transportā (elektroautobusi un uzlādes stacijas)" un "Kumulatīvais a) piegādāto elektroautobusu un b) izbūvēto autobusu uzlādes staciju skaits", lūdzam atbilstoši precizēt noteikumu 5.punktā noteiktās rādītāju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ir sasniedzami šādi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saņēmējs nodrošina, ka projekts un atbalstāmās darbības tiek īstenotas saskaņā ar </w:t>
            </w:r>
            <w:r w:rsidR="00000000" w:rsidRPr="00000000" w:rsidDel="00000000">
              <w:rPr>
                <w:rtl w:val="0"/>
              </w:rPr>
              <w:t xml:space="preserve">regulas Nr. 2021/241</w:t>
            </w:r>
            <w:r w:rsidR="00000000" w:rsidRPr="00000000" w:rsidDel="00000000">
              <w:rPr>
                <w:rtl w:val="0"/>
              </w:rPr>
              <w:t xml:space="preserve"> 2. panta 6. punktu, ievērojot principa "nenodarīt būtisku kaitējumu"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22. punktu ar vārdiem "un “Klimatdrošināšana”"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punkts. Finansējuma saņēmējs nodrošina, ka projekts un atbalstāmās darbības tiek īstenotas saskaņā ar regulas Nr. 2021/241 2. panta 6. punktu, ievērojot principa "nenodarīt būtisku kaitējumu" un “Klimatdrošināšana”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uz Atveseļošanas un noturības mehānisma plāna 2021.-2026.gadam (turpmāk – ANM plāns) ietvaros īstenotajām investīcijām ir attiecināms princips “Nenodarīt būtisku kaitējumu”, paredzot, ka investīcijas īstenotājs/ finansējuma saņēmējs nodrošina, ka investīcija/projekts un atbalstāmās darbības tiek īstenotas saskaņā ar </w:t>
            </w:r>
            <w:r w:rsidR="00000000" w:rsidRPr="00000000" w:rsidDel="00000000">
              <w:rPr>
                <w:i w:val="1"/>
                <w:rtl w:val="0"/>
              </w:rPr>
              <w:t xml:space="preserve">Eiropas Parlamenta un Padomes 2021. gada 12. februāra Regulu (ES) Nr. 2021/241, ar ko izveido Atveseļošanas un noturības mehānismu</w:t>
            </w:r>
            <w:r w:rsidR="00000000" w:rsidRPr="00000000" w:rsidDel="00000000">
              <w:rPr>
                <w:rtl w:val="0"/>
              </w:rPr>
              <w:t xml:space="preserve"> - ievērojot principa "Nenodarīt būtisku kaitējumu" prasības, tai skaitā ievērojot ANM plāna 1.pielikumu “Principa Nenodarīt būtisku kaitējumu novērtējums” (turpmāk – novērtējums) un novērtējumā noteiktās veicamās darbība attiecībā gan uz klimata pārmaiņu mazināšanu, gan pielāgošanos klimata pārmaiņām u.c. vides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jau sākotnēji Ministru kabineta 2023. gada 9. maija noteikumos Nr. 237 "</w:t>
            </w:r>
            <w:r w:rsidR="00000000" w:rsidRPr="00000000" w:rsidDel="00000000">
              <w:rPr>
                <w:i w:val="1"/>
                <w:rtl w:val="0"/>
              </w:rPr>
              <w:t xml:space="preserve">Eiropas Savienības Atveseļošanas un noturības mehānisma plāna 1. komponentes "Klimata pārmaiņas un vides ilgtspēja" 1.1. reformu un investīciju virziena "Emisiju samazināšana transporta sektorā" 1.1.1.r. reformas "Rīgas metropoles areāla transporta sistēmas zaļināšana" 1.1.1.2.i. investīcijas "Videi draudzīgi uzlabojumi Rīgas pilsētas sabiedriskā transporta sistēmā" 1.1.1.2.i.1. pasākuma īstenošanas noteikumi</w:t>
            </w:r>
            <w:r w:rsidR="00000000" w:rsidRPr="00000000" w:rsidDel="00000000">
              <w:rPr>
                <w:rtl w:val="0"/>
              </w:rPr>
              <w:t xml:space="preserve">" (22.punkts) tika ietverts nosacījums/i finansējuma saņēmējam nodrošināt principa "Nenodarīt būtisku kaitējumu" prasības, kas cita starpā veicina arī klimatdrošināšanu (klimata pārmaiņu mazināšana, pielāgošanos klimata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saņēmējs nodrošina, ka projekts un atbalstāmās darbības tiek īstenotas saskaņā ar </w:t>
            </w:r>
            <w:r w:rsidR="00000000" w:rsidRPr="00000000" w:rsidDel="00000000">
              <w:rPr>
                <w:rtl w:val="0"/>
              </w:rPr>
              <w:t xml:space="preserve">regulas Nr. 2021/241</w:t>
            </w:r>
            <w:r w:rsidR="00000000" w:rsidRPr="00000000" w:rsidDel="00000000">
              <w:rPr>
                <w:rtl w:val="0"/>
              </w:rPr>
              <w:t xml:space="preserve"> 2. panta 6. punktu, ievērojot principa "nenodarīt būtisku kaitējumu"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tiek pārkāptas šajos noteikumos noteiktās komercdarbības atbalsta regulējuma (tostarp </w:t>
            </w:r>
            <w:r w:rsidR="00000000" w:rsidRPr="00000000" w:rsidDel="00000000">
              <w:rPr>
                <w:rtl w:val="0"/>
              </w:rPr>
              <w:t xml:space="preserve">regulas Nr. 1370/2007</w:t>
            </w:r>
            <w:r w:rsidR="00000000" w:rsidRPr="00000000" w:rsidDel="00000000">
              <w:rPr>
                <w:rtl w:val="0"/>
              </w:rPr>
              <w:t xml:space="preserve">) prasības, finansējuma saņēmējam ir pienākums atmaksāt aģentūrai visu projekta ietvaros saņemto komercdarbības atbalstu kopā ar procentiem no līdzekļiem, par kuriem nav saņemts nekāds komercdarbības atbalsts,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gadījumā, ja tiek pārkāpti piemērojamā komercdarbības atbalsta regulējuma nosacījumi, ir jāatgūst tikai projekta ietvaros saņemtais nelikumīgais komercdarbības atbalsts nevis viss projekta ietvaros saņemtais atbalsts, kā arī to, ka atbalsts pasākuma ietvaros tiek piešķirts tikai saskaņā ar regulas Nr.1370/2007 nosacījumiem, lai nodrošinātu korektu nelikumīga komercdarbības atbalsta atgūšanas nosacījuma piemērošanu, lūdzam noteikumu projekta 43.punktu izteikt, piemēram,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regulas Nr.1370/2007 nosacījumi, finansējuma saņēmējam ir pienākums atmaksāt aģentūrai projekta ietvaros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tiek pārkāpti </w:t>
            </w:r>
            <w:r w:rsidR="00000000" w:rsidRPr="00000000" w:rsidDel="00000000">
              <w:rPr>
                <w:rtl w:val="0"/>
              </w:rPr>
              <w:t xml:space="preserve">regulas Nr. 1370/2007</w:t>
            </w:r>
            <w:r w:rsidR="00000000" w:rsidRPr="00000000" w:rsidDel="00000000">
              <w:rPr>
                <w:rtl w:val="0"/>
              </w:rPr>
              <w:t xml:space="preserve"> nosacījumi, finansējuma saņēmējam ir pienākums atmaksāt aģentūrai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24-TA-1741</w:t>
    </w:r>
    <w:r>
      <w:br/>
    </w:r>
    <w:r w:rsidR="00000000" w:rsidRPr="00000000" w:rsidDel="00000000">
      <w:rPr>
        <w:rtl w:val="0"/>
      </w:rPr>
      <w:t xml:space="preserve">02.09.2024. 09.21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24-TA-1741</w:t>
    </w:r>
    <w:r>
      <w:br/>
    </w:r>
    <w:r w:rsidR="00000000" w:rsidRPr="00000000" w:rsidDel="00000000">
      <w:rPr>
        <w:rtl w:val="0"/>
      </w:rPr>
      <w:t xml:space="preserve">02.09.2024. 09.21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Izziņa_24-TA-1741.docx</dc:title>
</cp:coreProperties>
</file>

<file path=docProps/custom.xml><?xml version="1.0" encoding="utf-8"?>
<Properties xmlns="http://schemas.openxmlformats.org/officeDocument/2006/custom-properties" xmlns:vt="http://schemas.openxmlformats.org/officeDocument/2006/docPropsVTypes"/>
</file>