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25-TA-267: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Atkritumu apsaimniekošanas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03.12.2025. 14:10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 (1</w:t>
            </w:r>
            <w:r w:rsidR="00000000" w:rsidRPr="00000000" w:rsidDel="00000000">
              <w:rPr>
                <w:vertAlign w:val="superscript"/>
                <w:rtl w:val="0"/>
              </w:rPr>
              <w:t xml:space="preserve">1</w:t>
            </w:r>
            <w:r w:rsidR="00000000" w:rsidRPr="00000000" w:rsidDel="00000000">
              <w:rPr>
                <w:rtl w:val="0"/>
              </w:rPr>
              <w:t xml:space="preserve">) Ārvalstu elektrisko un elektronisko iekārtu ražotāji, kas veic uzņēmējdarbību citā valstī un pārdod elektriskās un elektroniskās iekārtas Latvijā, izmantojot distances līgumu, rakstveidā pilnvaro personu, kas veic komercdarbību Latvijā, pārņemt attiecīgā ārvalstu elektrisko un elektronisko iekārtu ražotāja saistības Latvijā attiecībā uz šajā likumā noteikto elektrisko un elektronisko iekārtu atkritumu apsaimniekošanas prasību izpildi. Citi ārvalstu elektrisko un elektronisko iekārtu ražotāji, kas veic uzņēmējdarbību citā valstī un pārdod elektriskās un elektroniskās iekārtas Latvijā, drīkst rakstveidā pilnvarot personu, kas veic komercdarbību Latvijā, pārņemt attiecīgā ārvalstu elektrisko un elektronisko iekārtu ražotāja saistības Latvijā attiecībā uz šajā likumā noteikto elektrisko un elektronisko iekārtu atkritumu apsaimniekošanas prasību izpildi. Latvijā reģistrēts elektrisko un elektronisko iekārtu ražotājs, kurš veic komercdarbību Latvijā un, izmantojot distances līgumu, pārdod elektriskās un elektroniskās iekārtas citā Eiropas Savienības dalībvalstī, kur tas neveic komercdarbību, rakstveidā pilnvaro personu, kas ir reģistrēta attiecīgajā Eiropas Savienības dalībvalstī, pārņemt elektrisko un elektronisko iekārtu ražotāja saistības attiecīgajā Eiropas Savienības dalībvalstī attiecībā uz elektrisko un elektronisko iekārtu atkritumu apsaimniekošanu."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likumprojekta 7. pantā jaunajā redakcijā izteiktais 24. panta 1.</w:t>
            </w:r>
            <w:r w:rsidR="00000000" w:rsidRPr="00000000" w:rsidDel="00000000">
              <w:rPr>
                <w:vertAlign w:val="superscript"/>
                <w:rtl w:val="0"/>
              </w:rPr>
              <w:t xml:space="preserve">1</w:t>
            </w:r>
            <w:r w:rsidR="00000000" w:rsidRPr="00000000" w:rsidDel="00000000">
              <w:rPr>
                <w:rtl w:val="0"/>
              </w:rPr>
              <w:t xml:space="preserve"> daļas pirmais teikums ar norādi, "izmantojot distances līgumu", ir pietiekams, lai korekti pārņemtu Eiropas Parlamenta un Padomes 2012. gada 4. jūlija direktīvas 2012/19/ES par elektrisko un elektronisko iekārtu atkritumiem (EEIA) (turpmāk - Direktīva 2012/19/ES) 17. panta 2. punktu. Proti, Direktīvas 2012/19/ES 17. panta 2. punkts paredz: "</w:t>
            </w:r>
            <w:r w:rsidR="00000000" w:rsidRPr="00000000" w:rsidDel="00000000">
              <w:rPr>
                <w:i w:val="1"/>
                <w:rtl w:val="0"/>
              </w:rPr>
              <w:t xml:space="preserve">Katra dalībvalsts nodrošina, ka </w:t>
            </w:r>
            <w:r w:rsidR="00000000" w:rsidRPr="00000000" w:rsidDel="00000000">
              <w:rPr>
                <w:i w:val="1"/>
                <w:u w:val="single"/>
                <w:rtl w:val="0"/>
              </w:rPr>
              <w:t xml:space="preserve">3. panta 1. punkta f) apakšpunkta iv) punktā definētais ražotājs</w:t>
            </w:r>
            <w:r w:rsidR="00000000" w:rsidRPr="00000000" w:rsidDel="00000000">
              <w:rPr>
                <w:i w:val="1"/>
                <w:rtl w:val="0"/>
              </w:rPr>
              <w:t xml:space="preserve">, kas veic uzņēmējdarbību attiecīgās dalībvalsts teritorijā un pārdod EEI citā dalībvalstī, kurā tas neveic uzņēmējdarbību, ieceļ pēdējā minētajā dalībvalstī pilnvaroto pārstāvi kā personu, kas attiecīgās dalībvalsts teritorijā ir atbildīgs par šā ražotāja pienākumu izpildi saskaņā ar šo direktīvu</w:t>
            </w:r>
            <w:r w:rsidR="00000000" w:rsidRPr="00000000" w:rsidDel="00000000">
              <w:rPr>
                <w:rtl w:val="0"/>
              </w:rPr>
              <w:t xml:space="preserve">." Direktīvas 2012/19/ES 3. panta 1. punkta f) apakšpunkta iv) punkts noteic, ka "</w:t>
            </w:r>
            <w:r w:rsidR="00000000" w:rsidRPr="00000000" w:rsidDel="00000000">
              <w:rPr>
                <w:i w:val="1"/>
                <w:rtl w:val="0"/>
              </w:rPr>
              <w:t xml:space="preserve">“ražotājs” ir jebkura fiziska vai juridiska persona, kas neatkarīgi no pielietotās tirdzniecības metodes, ietverot tālpārdošanu, kā definēts Eiropas Parlamenta un Padomes Direktīvā 97/7/EK (1997. gada 20. maijs) par patērētāju aizsardzību attiecībā uz tālpārdošanas līgumiem, [..] iv)</w:t>
            </w:r>
            <w:r w:rsidR="00000000" w:rsidRPr="00000000" w:rsidDel="00000000">
              <w:rPr>
                <w:rtl w:val="0"/>
              </w:rPr>
              <w:t xml:space="preserve"> </w:t>
            </w:r>
            <w:r w:rsidR="00000000" w:rsidRPr="00000000" w:rsidDel="00000000">
              <w:rPr>
                <w:i w:val="1"/>
                <w:u w:val="single"/>
                <w:rtl w:val="0"/>
              </w:rPr>
              <w:t xml:space="preserve">izmantojot tālpārdošanu, pārdod EEI tieši privātām mājsaimniecībām vai lietotājiem, kas nav privātas mājsaimniecības</w:t>
            </w:r>
            <w:r w:rsidR="00000000" w:rsidRPr="00000000" w:rsidDel="00000000">
              <w:rPr>
                <w:i w:val="1"/>
                <w:rtl w:val="0"/>
              </w:rPr>
              <w:t xml:space="preserve">, vienā dalībvalstī, bet veic uzņēmējdarbību citā dalībvalstī vai trešā valstī"</w:t>
            </w:r>
            <w:r w:rsidR="00000000" w:rsidRPr="00000000" w:rsidDel="00000000">
              <w:rPr>
                <w:rtl w:val="0"/>
              </w:rPr>
              <w:t xml:space="preserve">. Minētā norma pirmšķietami ir pārņemta Atkritumu apsaimniekošanas likuma 1. panta pirmās daļas 26. punkta "d" apakšpunktā. Attiecīgi aicinām izvērtēt, vai nav nepieciešama norāde konkrēti uz minētajā likuma normā definēto ražotāju kategoriju, un nepieciešamības gadījumā precizēt normu vai sniegt skaidrojumu, vai un kā pilnībā un korekti pārņemta attiecīgā direktīvas prasība.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(1</w:t>
            </w:r>
            <w:r w:rsidR="00000000" w:rsidRPr="00000000" w:rsidDel="00000000">
              <w:rPr>
                <w:vertAlign w:val="superscript"/>
                <w:rtl w:val="0"/>
              </w:rPr>
              <w:t xml:space="preserve">1</w:t>
            </w:r>
            <w:r w:rsidR="00000000" w:rsidRPr="00000000" w:rsidDel="00000000">
              <w:rPr>
                <w:rtl w:val="0"/>
              </w:rPr>
              <w:t xml:space="preserve">) Ārvalstu elektrisko un elektronisko iekārtu ražotāji, kas atbilst šā likuma 1.panta 26.punkta d) apakšpunktam, rakstveidā pilnvaro personu, kas veic komercdarbību Latvijā, pārņemt attiecīgā ārvalstu elektrisko un elektronisko iekārtu ražotāja saistības Latvijā attiecībā uz šajā likumā noteikto elektrisko un elektronisko iekārtu atkritumu apsaimniekošanas prasību izpildi. Citi ārvalstu elektrisko un elektronisko iekārtu ražotāji, kas atbilst šā likuma 1.panta 26.punkta a), b) vai c)apakšpunktam, drīkst rakstveidā pilnvarot personu, kas veic komercdarbību Latvijā, pārņemt attiecīgā ārvalstu elektrisko un elektronisko iekārtu ražotāja saistības Latvijā attiecībā uz šajā likumā noteikto elektrisko un elektronisko iekārtu atkritumu apsaimniekošanas prasību izpildi. Latvijā reģistrēts elektrisko un elektronisko iekārtu ražotājs, kurš veic komercdarbību Latvijā un, izmantojot distances līgumu, pārdod elektriskās un elektroniskās iekārtas citā Eiropas Savienības dalībvalstī, kur tas neveic komercdarbību, rakstveidā pilnvaro personu, kas ir reģistrēta attiecīgajā Eiropas Savienības dalībvalstī, pārņemt elektrisko un elektronisko iekārtu ražotāja saistības attiecīgajā Eiropas Savienības dalībvalstī attiecībā uz elektrisko un elektronisko iekārtu atkritumu apsaimniekošanu."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 (2</w:t>
            </w:r>
            <w:r w:rsidR="00000000" w:rsidRPr="00000000" w:rsidDel="00000000">
              <w:rPr>
                <w:vertAlign w:val="superscript"/>
                <w:rtl w:val="0"/>
              </w:rPr>
              <w:t xml:space="preserve">1</w:t>
            </w:r>
            <w:r w:rsidR="00000000" w:rsidRPr="00000000" w:rsidDel="00000000">
              <w:rPr>
                <w:rtl w:val="0"/>
              </w:rPr>
              <w:t xml:space="preserve">) Elektrisko un elektronisko iekārtu, kas nav uzskatāmas par mājsaimniecības elektriskajām vai elektroniskajām iekārtām, ražotājs atbilstoši šā likuma 26.panta otrajai daļai sedz šo elektrisko un elektronisko iekārtu atkritumu savākšanas, apstrādes, reģenerācijas un apglabāšanas videi nekaitīgā veidā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atkritumiem, kas radušies no elektriskajām un elektroniskajām iekārtām, kuras uzskatīja par elektriskajām un elektroniskajām iekārtām laika posmā no 2012. gada 13. augusta līdz 2018. gada 14. augustam ,izņemot fotoelementu paneļus,  kas laistas tirgū pēc 2005.gada 13.augusta;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atkritumiem, kas radušies no fotoelementu paneļiem, ja šādi fotoelementu paneļi ir laisti tirgū no 2012.gada 13.augusta;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atkritumiem, kas radušies no elektriskajām un elektroniskajām iekārtām, kas tika uzskatītas par elektriskajām un elektroniskajām iekārtam no 2018.gada 15.augusta un kas netika uzskatītas par elektriskajām un elektroniskajām iekārtām no 2012.gada 13.augusta līdz 2018.gada 14.augustam, ja šādas iekārtas ir laistas tirgū no 2018. gada 15. 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Ražotāji piegādes laikā sedz elektrisko un elektronisko iekārtu, kas nav uzskatāmas par mājsaimniecības elektriskajām un elektroniskajām iekārtām, un kas tika uzskatītas par elektriskajām un elektroniskajām iekārtām laika posmā no 2012. gada 13. augusta līdz 2018. gada 14. augustam, izņemot fotoelementu paneļus, un kuras ir laistas tirgū 2005. gada 13. augustā vai pirms tam, atkritumu apsaimniekošanas izmaksas, ja attiecīgās iekārtas tiek aizstātas ar jaunām līdzvērtīgām iekārtām vai tādām jaunām iekārtām, kas veic līdzvērtīgas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Atkritumu, kas radušies no citām elektriskajām un elektroniskajām iekārtām , izņemot fotoelementu paneļus, kas tika uzskatītas par elektriskajām un elektroniskajām iekārtām laika posmā starp 2012. gada 13. augustu līdz 2018. gada 14. augustu, un kas ir laistas tirgū 2005.gada 13.augustā vai pirms tam, apsaimniekošanas izmaksas sedz elektrisko un elektronisko iekārtu lietotāji, kas nav mājsaimniecības.".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likumprojekta 8. pantā ietvertajā likuma 27. panta 2.</w:t>
            </w:r>
            <w:r w:rsidR="00000000" w:rsidRPr="00000000" w:rsidDel="00000000">
              <w:rPr>
                <w:vertAlign w:val="superscript"/>
                <w:rtl w:val="0"/>
              </w:rPr>
              <w:t xml:space="preserve">3</w:t>
            </w:r>
            <w:r w:rsidR="00000000" w:rsidRPr="00000000" w:rsidDel="00000000">
              <w:rPr>
                <w:rtl w:val="0"/>
              </w:rPr>
              <w:t xml:space="preserve"> daļā korekti pārņemta Eiropas Parlamenta un Padomes 2024. gada 13. marta Direktīvas (ES) 2024/884, ar ko groza Direktīvu 2012/19/ES par elektrisko un elektronisko iekārtu atkritumiem (EEIA) (turpmāk - Direktīva 2024/884) 1. panta 3. punktā jaunajā redakcijā izteiktā Direktīvas 2012/19/ES 13. panta 1. punkta trešā daļa: "</w:t>
            </w:r>
            <w:r w:rsidR="00000000" w:rsidRPr="00000000" w:rsidDel="00000000">
              <w:rPr>
                <w:i w:val="1"/>
                <w:u w:val="single"/>
                <w:rtl w:val="0"/>
              </w:rPr>
              <w:t xml:space="preserve">Citu iepriekš radušos atkritumu</w:t>
            </w:r>
            <w:r w:rsidR="00000000" w:rsidRPr="00000000" w:rsidDel="00000000">
              <w:rPr>
                <w:i w:val="1"/>
                <w:rtl w:val="0"/>
              </w:rPr>
              <w:t xml:space="preserve"> no EEI gadījumā, kā minēts 2. panta 1. punkta a) apakšpunktā, izņemot fotoelementu paneļus, izmaksu finansējumu nodrošina lietotāji, kas nav privātas mājsaimniecības</w:t>
            </w:r>
            <w:r w:rsidR="00000000" w:rsidRPr="00000000" w:rsidDel="00000000">
              <w:rPr>
                <w:rtl w:val="0"/>
              </w:rPr>
              <w:t xml:space="preserve">.” Savukārt likumprojekta normā norādīts uz </w:t>
            </w:r>
            <w:r w:rsidR="00000000" w:rsidRPr="00000000" w:rsidDel="00000000">
              <w:rPr>
                <w:u w:val="single"/>
                <w:rtl w:val="0"/>
              </w:rPr>
              <w:t xml:space="preserve">citām </w:t>
            </w:r>
            <w:r w:rsidR="00000000" w:rsidRPr="00000000" w:rsidDel="00000000">
              <w:rPr>
                <w:rtl w:val="0"/>
              </w:rPr>
              <w:t xml:space="preserve">elektriskajām un elektroniskajām </w:t>
            </w:r>
            <w:r w:rsidR="00000000" w:rsidRPr="00000000" w:rsidDel="00000000">
              <w:rPr>
                <w:u w:val="single"/>
                <w:rtl w:val="0"/>
              </w:rPr>
              <w:t xml:space="preserve">iekārtām</w:t>
            </w:r>
            <w:r w:rsidR="00000000" w:rsidRPr="00000000" w:rsidDel="00000000">
              <w:rPr>
                <w:rtl w:val="0"/>
              </w:rPr>
              <w:t xml:space="preserve">. Attiecīgi aicinām izvērtēt, vai korekti pārņemta direktīvas norma, un, ja nepieciešams, aicinām precizēt likumprojektu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precizēt anotācijas 5.4. apakšsadaļas 1. tabulu, jo minētā direktīvas vienība pārņemta tikai likuma 27. panta 2.</w:t>
            </w:r>
            <w:r w:rsidR="00000000" w:rsidRPr="00000000" w:rsidDel="00000000">
              <w:rPr>
                <w:vertAlign w:val="superscript"/>
                <w:rtl w:val="0"/>
              </w:rPr>
              <w:t xml:space="preserve">3</w:t>
            </w:r>
            <w:r w:rsidR="00000000" w:rsidRPr="00000000" w:rsidDel="00000000">
              <w:rPr>
                <w:rtl w:val="0"/>
              </w:rPr>
              <w:t xml:space="preserve"> daļā, kā arī ne tikai norādīt, vai rīcības brīvība, kas paredzēta Direktīvā 2024/884, ir vai nav izmantota, bet arī skaidrot rīcības brīvības izmantošanas vai neizmantošanas apsvērumus - kāpēc ir vai nav izmantota rīcības brīvība.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w:t>
            </w:r>
            <w:r w:rsidR="00000000" w:rsidRPr="00000000" w:rsidDel="00000000">
              <w:rPr>
                <w:vertAlign w:val="superscript"/>
                <w:rtl w:val="0"/>
              </w:rPr>
              <w:t xml:space="preserve">1</w:t>
            </w:r>
            <w:r w:rsidR="00000000" w:rsidRPr="00000000" w:rsidDel="00000000">
              <w:rPr>
                <w:rtl w:val="0"/>
              </w:rPr>
              <w:t xml:space="preserve">) Elektrisko un elektronisko iekārtu, kas nav uzskatāmas par mājsaimniecības elektriskajām vai elektroniskajām iekārtām, ražotājs atbilstoši šā likuma 26.panta otrajai daļai sedz šo elektrisko un elektronisko iekārtu atkritumu savākšanas, apstrādes, reģenerācijas un apglabāšanas videi nekaitīgā veidā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atkritumiem, kas radušies no elektriskajām un elektroniskajām iekārtām, kuras uzskatīja par elektriskajām un elektroniskajām iekārtām laika posmā no 2012. gada 13. augusta līdz 2018. gada 14. augustam ,izņemot fotoelementu paneļus,  kas laistas tirgū pēc 2005.gada 13.augusta;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atkritumiem, kas radušies no fotoelementu paneļiem, ja šādi fotoelementu paneļi ir laisti tirgū no 2012.gada 13.augusta;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atkritumiem, kas radušies no elektriskajām un elektroniskajām iekārtām, kas tika uzskatītas par elektriskajām un elektroniskajām iekārtam no 2018.gada 15.augusta un kas netika uzskatītas par elektriskajām un elektroniskajām iekārtām no 2012.gada 13.augusta līdz 2018.gada 14.augustam, ja šādas iekārtas ir laistas tirgū no 2018. gada 15. 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Ražotāji piegādes laikā sedz elektrisko un elektronisko iekārtu, kas nav uzskatāmas par mājsaimniecības elektriskajām un elektroniskajām iekārtām, un kas tika uzskatītas par elektriskajām un elektroniskajām iekārtām laika posmā no 2012. gada 13. augusta līdz 2018. gada 14. augustam, izņemot fotoelementu paneļus, un kuras ir laistas tirgū 2005. gada 13. augustā vai pirms tam, atkritumu apsaimniekošanas izmaksas, ja attiecīgās iekārtas tiek aizstātas ar jaunām līdzvērtīgām iekārtām vai tādām jaunām iekārtām, kas veic līdzvērtīgas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Citu iepriekš radušos atkritumu, kas radušies no citām elektriskajām un elektroniskajām iekārtām , kas tika uzskatītas par elektriskajām un elektroniskajām iekārtām laika posmā starp 2012. gada 13. augustu līdz 2018. gada 14. augustu, izņemot fotoelementu paneļus, un kas ir laistas tirgū 2005.gada 13.augustā vai pirms tam, apsaimniekošanas izmaksas sedz elektrisko un elektronisko iekārtu lietotāji, kas nav mājsaimniecības.".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viennozīmīgi skaidrs, kā tieši ar likumprojekta 7. pantu pārņemta Direktīvas 2012/19/ES 16. panta 1. punkta otrā daļa, kas regulē ražotāju </w:t>
            </w:r>
            <w:r w:rsidR="00000000" w:rsidRPr="00000000" w:rsidDel="00000000">
              <w:rPr>
                <w:u w:val="single"/>
                <w:rtl w:val="0"/>
              </w:rPr>
              <w:t xml:space="preserve">reģistrēšanu</w:t>
            </w:r>
            <w:r w:rsidR="00000000" w:rsidRPr="00000000" w:rsidDel="00000000">
              <w:rPr>
                <w:rtl w:val="0"/>
              </w:rPr>
              <w:t xml:space="preserve">, jo likumprojekta 7. pants regulē elektrisko un elektronisko iekārtu ražotāju tiesības vai pienākumu rakstveidā pilnvarot noteiktu personu pārņemt attiecīgā ražotāja saistības attiecībā uz elektrisko un elektronisko iekārtu atkritumu apsaimniekošanas prasību izpildi. Attiecīgi aicinām precizēt anotācijas 5.4. sadaļas tabulu vai sniegt izvērstāku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5.4.sadaļas 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05.11.2025. 20:00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Atkritumu apsaimniekošanas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- 12.11.2025.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Atkritumu apsaimniekošanas likuma 24.panta punktu (11) Ārvalstu elektrisko un elektronisko iekārtu ražotāji drīkst rakstveidā pilnvarot personu. Nav atsevišķi izdalīts, ka distances tirgotājiem no citas valsts jāieceļ pilnvarotais pārstāvis, kā tas ir direktīvā 2012/19/ES. Pants par pilnvarotā pārstāvja iecelšanu jāpapildina tā, lai izpildītos direktīvas 2012/19/ES 16. panta 1. punkts un 17. panta 2.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24.panta punkts (1</w:t>
            </w:r>
            <w:r w:rsidR="00000000" w:rsidRPr="00000000" w:rsidDel="00000000">
              <w:rPr>
                <w:vertAlign w:val="superscript"/>
                <w:rtl w:val="0"/>
              </w:rPr>
              <w:t xml:space="preserve">1</w:t>
            </w:r>
            <w:r w:rsidR="00000000" w:rsidRPr="00000000" w:rsidDel="00000000">
              <w:rPr>
                <w:rtl w:val="0"/>
              </w:rPr>
              <w:t xml:space="preserve">) Pārstāvja pilnvarošana: 1)Ārvalstu elektrisko un elektronisko iekārtu ražotāji, kas veic uzņēmējdarbību citā valstī un pārdod elektriskās un elektroniskās iekārtas Latvijā, izmantojot distances līgumu, rakstveidā pilnvaro personu, kas veic komercdarbību Latvijā, pārņemt attiecīgā ārvalstu elektrisko un elektronisko iekārtu ražotāja saistības Latvijā attiecībā uz šajā likumā noteikto elektrisko un elektronisko iekārtu atkritumu apsaimniekošanas prasību izpildi. Citi ārvalstu elektrisko un elektronisko iekārtu ražotāji izņēmuma kārtā drīkst rakstveidā pilnvarot personu, kas veic komercdarbību Latvijā, pārņemt attiecīgā ārvalstu elektrisko un elektronisko iekārtu ražotāja saistības Latvijā attiecībā uz šajā likumā noteikto elektrisko un elektronisko iekārtu atkritumu apsaimniekošanas prasību izpildi.   2)Latvijā reģistrēts elektrisko un elektronisko iekārtu ražotājs, kurš veic komercdarbību Latvijā un, izmantojot distances līgumu, pārdod elektriskās un elektroniskās iekārtas citā Eiropas Savienības dalībvalstī, kur tas neveic komercdarbību, rakstveidā pilnvaro personu, kas ir reģistrēta attiecīgajā Eiropas Savienības dalībvalstī, pārņemt elektrisko un elektronisko iekārtu ražotāja saistības attiecīgajā Eiropas Savienības dalībvalstī attiecībā uz elektrisko un elektronisko iekārtu atkritumu apsaimniekošanu.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Atkritumu apsaimniekošanas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Atkritumu apsaimniekošanas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attiecībā uz termina "akumulators" lietošanu vai izslēgšanu no Atkritumu apsaimniekošanas likuma (turpmāk - likums) ietverta pretrunīga informācija, salīdzinot ar likumprojektā paredzētajiem grozījumiem. Piemēram, anotācijā sniegta informācija, ka: "</w:t>
            </w:r>
            <w:r w:rsidR="00000000" w:rsidRPr="00000000" w:rsidDel="00000000">
              <w:rPr>
                <w:i w:val="1"/>
                <w:rtl w:val="0"/>
              </w:rPr>
              <w:t xml:space="preserve">Ņemot vērā, ka Bateriju regulā netiek lietots jēdziens “akumulators”, ir nepieciešams Atkritumu apsaimniekošanas likuma 42.panta ceturtajā daļā izslēgt vārdus “un akumulatoru”. Bateriju regulas VI pielikuma B. daļā ir noteiktas prasības bateriju marķēšanai ar speciālu marķējumu, kurā norādīta prasība savākt bateriju atkritumus atsevišķi no citiem atkritumiem. Atkritumu apsaimniekošanas likuma 43.panta piektajā daļā ir nepieciešams izslēgt vārdu “vai akumulatoru”.</w:t>
            </w:r>
            <w:r w:rsidR="00000000" w:rsidRPr="00000000" w:rsidDel="00000000">
              <w:rPr>
                <w:rtl w:val="0"/>
              </w:rPr>
              <w:t xml:space="preserve">" Atbilstoši minētajam likumprojektā vairākās likuma vienībās paredzēts izslēgt vārdu "akumulators". Vienlaikus likumprojekta 8. pantā vārds tiek lietots kā nošķirts termins blakus terminam "baterijas" un tiek izveidots saīsinājums "baterijas" ("</w:t>
            </w:r>
            <w:r w:rsidR="00000000" w:rsidRPr="00000000" w:rsidDel="00000000">
              <w:rPr>
                <w:i w:val="1"/>
                <w:rtl w:val="0"/>
              </w:rPr>
              <w:t xml:space="preserve">bateriju vai akumulatoru (turpmāk - baterijas) veidiem</w:t>
            </w:r>
            <w:r w:rsidR="00000000" w:rsidRPr="00000000" w:rsidDel="00000000">
              <w:rPr>
                <w:rtl w:val="0"/>
              </w:rPr>
              <w:t xml:space="preserve">"). Attiecīgi lūdzam izvērtēt un ievērot konsekventu pieeju likumprojektā attiecīgā termina lietošanā.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Atkritumu apsaimniekošanas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 (2</w:t>
            </w:r>
            <w:r w:rsidR="00000000" w:rsidRPr="00000000" w:rsidDel="00000000">
              <w:rPr>
                <w:vertAlign w:val="superscript"/>
                <w:rtl w:val="0"/>
              </w:rPr>
              <w:t xml:space="preserve">1</w:t>
            </w:r>
            <w:r w:rsidR="00000000" w:rsidRPr="00000000" w:rsidDel="00000000">
              <w:rPr>
                <w:rtl w:val="0"/>
              </w:rPr>
              <w:t xml:space="preserve">) Elektrisko un elektronisko iekārtu, kas nav uzskatāmas par mājsaimniecības elektriskajām vai elektroniskajām iekārtām, ražotājs atbilstoši šā likuma 26.panta otrajai daļai [RC1] sedz šo elektrisko un elektronisko iekārtu atkritumu savākšanas, apstrādes, reģenerācijas un apglabāšanas videi nekaitīgā veidā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atkritumiem, kas radušies no elektriskajām un elektroniskajām iekārtām, kuras uzskatīja par elektriskajām un elektroniskajām iekārtām laika posmā no 2012. gada 13. augusta līdz 2018. gada 14. augustam ,izņemot fotoelementu paneļus,  kas laistas tirgū pēc 2005.gada 13.augusta;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atkritumiem, kas radušies no fotoelementu paneļiem, ja šādi fotoelementu paneļi ir laisti tirgū no 2012.gada 13.augusta;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atkritumiem, kas radušies no elektriskajām un elektroniskajām iekārtām, kas tika uzskatītas par elektriskajām un elektroniskajām iekārtam no 2018.gada 15.augusta un kas netika uzskatītas par elektriskajām un elektroniskajām iekārtām no 2012.gada 13.augusta līdz 2018.gada 14.augustam, ja šādas iekārtas ir laistas tirgū no 2018. gada 15. 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Ražotāji piegādes laikā sedz elektrisko un elektronisko iekārtu, kas nav uzskatāmas par mājsaimniecības elektriskajām un elektroniskajām iekārtām, un kas tika uzskatītas par elektriskajām un elektroniskajām iekārtām laika posmā no 2012. gada 13. augusta līdz 2018. gada 14. augustam, izņemot fotoelementu paneļus, un kuras ir laistas tirgū 2005. gada 13. augustā vai pirms tam, atkritumu apsaimniekošanas izmaksas, ja attiecīgās iekārtas tiek aizstātas ar jaunām līdzvērtīgām iekārtām vai tādām jaunām iekārtām, kas veic līdzvērtīgas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Atkritumu, kas radušies no citām elektriskajām un elektroniskajām iekārtām , izņemot fotoelementu paneļus, kas tika uzskatītas par elektriskajām un elektroniskajām iekārtām laika posmā starp 2012. gada 13. augustu līdz 2018. gada 14. augustu, un kas ir laistas tirgū 2005.gada 13.augustā vai pirms tam, apsaimniekošanas izmaksas sedz elektrisko un elektronisko iekārtu lietotāji, kas nav mājsaimniecības, ja minēto atkritumu apsaimniekošanas izmaksas netiek segtas atbilstoši šā panta 2.2 daļā noteiktajā kārtībā , ja minēto atkritumu apsaimniekošanas izmaksas netiek segtas atbilstoši šā panta 2.2 daļā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normu, novēršot tehnisku kļūdu (proti, frāze "ja minēto atkritumu apsaimniekošanas izmaksas netiek segtas atbilstoši šā panta 2.</w:t>
            </w:r>
            <w:r w:rsidR="00000000" w:rsidRPr="00000000" w:rsidDel="00000000">
              <w:rPr>
                <w:vertAlign w:val="superscript"/>
                <w:rtl w:val="0"/>
              </w:rPr>
              <w:t xml:space="preserve">2</w:t>
            </w:r>
            <w:r w:rsidR="00000000" w:rsidRPr="00000000" w:rsidDel="00000000">
              <w:rPr>
                <w:rtl w:val="0"/>
              </w:rPr>
              <w:t xml:space="preserve"> daļā noteiktajā kārtībā" ietverta dubultā). Aicinām arī precizēt frāzi, svītrojot vārdu "atbilstoši".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izvērtēt, vai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daļā korekti pārņemtas direktīvas prasības un izmantota dalībvalsts rīcības brīvība. Proti, saskaņā ar anotācijas 5.4. apakšsadaļas 1. tabulā norādīto 2.</w:t>
            </w:r>
            <w:r w:rsidR="00000000" w:rsidRPr="00000000" w:rsidDel="00000000">
              <w:rPr>
                <w:vertAlign w:val="superscript"/>
                <w:rtl w:val="0"/>
              </w:rPr>
              <w:t xml:space="preserve">2</w:t>
            </w:r>
            <w:r w:rsidR="00000000" w:rsidRPr="00000000" w:rsidDel="00000000">
              <w:rPr>
                <w:rtl w:val="0"/>
              </w:rPr>
              <w:t xml:space="preserve"> daļā ir pārņemta ar Eiropas Parlamenta un Padomes 2024. gada 13. marta Direktīvas (ES) 2024/884, ar ko groza Direktīvu 2012/19/ES par elektrisko un elektronisko iekārtu atkritumiem (EEIA) (turpmāk - Direktīva 2024/884) 1. panta 3. punktu jaunā redakcijā izteiktā Direktīvas 2012/19/ES 13. panta 1. punkta otrā daļa (tabulā apzīmēta kā "13. panta 1. punkta pirmā rindkopa"). Direktīvas 2012/19/ES 13. panta 1. punkta otrās daļas 2. teikums paredz dalībvalsts rīcības brīvību: "</w:t>
            </w:r>
            <w:r w:rsidR="00000000" w:rsidRPr="00000000" w:rsidDel="00000000">
              <w:rPr>
                <w:i w:val="1"/>
                <w:rtl w:val="0"/>
              </w:rPr>
              <w:t xml:space="preserve">Dalībvalstis alternatīvi var noteikt daļēju vai pilnīgu atbildību par</w:t>
            </w:r>
            <w:r w:rsidR="00000000" w:rsidRPr="00000000" w:rsidDel="00000000">
              <w:rPr>
                <w:i w:val="1"/>
                <w:u w:val="single"/>
                <w:rtl w:val="0"/>
              </w:rPr>
              <w:t xml:space="preserve"> minēto finansējumu</w:t>
            </w:r>
            <w:r w:rsidR="00000000" w:rsidRPr="00000000" w:rsidDel="00000000">
              <w:rPr>
                <w:i w:val="1"/>
                <w:rtl w:val="0"/>
              </w:rPr>
              <w:t xml:space="preserve"> arī lietotājiem, kas nav privātas mājsaimniecības</w:t>
            </w:r>
            <w:r w:rsidR="00000000" w:rsidRPr="00000000" w:rsidDel="00000000">
              <w:rPr>
                <w:rtl w:val="0"/>
              </w:rPr>
              <w:t xml:space="preserve">." Ņemot vērā teikuma novietojumu, vārdi "par minēto finansējumu" pirmšķietami </w:t>
            </w:r>
            <w:r w:rsidR="00000000" w:rsidRPr="00000000" w:rsidDel="00000000">
              <w:rPr>
                <w:u w:val="single"/>
                <w:rtl w:val="0"/>
              </w:rPr>
              <w:t xml:space="preserve">attiecas uz 13. panta 1. punkta otrās daļas 1. teikumā minēto finansējumu</w:t>
            </w:r>
            <w:r w:rsidR="00000000" w:rsidRPr="00000000" w:rsidDel="00000000">
              <w:rPr>
                <w:rtl w:val="0"/>
              </w:rPr>
              <w:t xml:space="preserve">. Direktīvas 2012/19/ES 13. panta 1. punkta otrās daļas 1. teikums ir pārņemts likuma 27. panta 2.</w:t>
            </w:r>
            <w:r w:rsidR="00000000" w:rsidRPr="00000000" w:rsidDel="00000000">
              <w:rPr>
                <w:vertAlign w:val="superscript"/>
                <w:rtl w:val="0"/>
              </w:rPr>
              <w:t xml:space="preserve">2</w:t>
            </w:r>
            <w:r w:rsidR="00000000" w:rsidRPr="00000000" w:rsidDel="00000000">
              <w:rPr>
                <w:rtl w:val="0"/>
              </w:rPr>
              <w:t xml:space="preserve"> daļā. Saskaņā ar tabulā ietverto informāciju rīcības brīvība ir izmantota likuma 27. panta 2.</w:t>
            </w:r>
            <w:r w:rsidR="00000000" w:rsidRPr="00000000" w:rsidDel="00000000">
              <w:rPr>
                <w:vertAlign w:val="superscript"/>
                <w:rtl w:val="0"/>
              </w:rPr>
              <w:t xml:space="preserve">3</w:t>
            </w:r>
            <w:r w:rsidR="00000000" w:rsidRPr="00000000" w:rsidDel="00000000">
              <w:rPr>
                <w:rtl w:val="0"/>
              </w:rPr>
              <w:t xml:space="preserve"> daļas beigās. Tomēr pamatnormā, kas ir ietverta likuma 27. panta 2.</w:t>
            </w:r>
            <w:r w:rsidR="00000000" w:rsidRPr="00000000" w:rsidDel="00000000">
              <w:rPr>
                <w:vertAlign w:val="superscript"/>
                <w:rtl w:val="0"/>
              </w:rPr>
              <w:t xml:space="preserve">3</w:t>
            </w:r>
            <w:r w:rsidR="00000000" w:rsidRPr="00000000" w:rsidDel="00000000">
              <w:rPr>
                <w:rtl w:val="0"/>
              </w:rPr>
              <w:t xml:space="preserve"> daļā, ir pārņemta Direktīvas 2012/19/ES 13. panta 1. punkta trešā daļa (tabulā apzīmēta kā "13. panta 1. punkta otrā rindkopa"). Attiecīgi aicinām izvērtēt, vai rīcības brīvība izmantota korekti, kā arī vai Direktīvas 2012/19/ES 13. panta 1. punkta trešā daļa pārņemta korekti. Ja nepieciešams, aicinām precizēt likumprojektu vai sniegt izvērstāku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w:t>
            </w:r>
            <w:r w:rsidR="00000000" w:rsidRPr="00000000" w:rsidDel="00000000">
              <w:rPr>
                <w:vertAlign w:val="superscript"/>
                <w:rtl w:val="0"/>
              </w:rPr>
              <w:t xml:space="preserve">1</w:t>
            </w:r>
            <w:r w:rsidR="00000000" w:rsidRPr="00000000" w:rsidDel="00000000">
              <w:rPr>
                <w:rtl w:val="0"/>
              </w:rPr>
              <w:t xml:space="preserve">) Elektrisko un elektronisko iekārtu, kas nav uzskatāmas par mājsaimniecības elektriskajām vai elektroniskajām iekārtām, ražotājs atbilstoši šā likuma 26.panta otrajai daļai sedz šo elektrisko un elektronisko iekārtu atkritumu savākšanas, apstrādes, reģenerācijas un apglabāšanas videi nekaitīgā veidā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atkritumiem, kas radušies no elektriskajām un elektroniskajām iekārtām, kuras uzskatīja par elektriskajām un elektroniskajām iekārtām laika posmā no 2012. gada 13. augusta līdz 2018. gada 14. augustam ,izņemot fotoelementu paneļus,  kas laistas tirgū pēc 2005.gada 13.augusta;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atkritumiem, kas radušies no fotoelementu paneļiem, ja šādi fotoelementu paneļi ir laisti tirgū no 2012.gada 13.augusta;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atkritumiem, kas radušies no elektriskajām un elektroniskajām iekārtām, kas tika uzskatītas par elektriskajām un elektroniskajām iekārtam no 2018.gada 15.augusta un kas netika uzskatītas par elektriskajām un elektroniskajām iekārtām no 2012.gada 13.augusta līdz 2018.gada 14.augustam, ja šādas iekārtas ir laistas tirgū no 2018. gada 15. 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Ražotāji piegādes laikā sedz elektrisko un elektronisko iekārtu, kas nav uzskatāmas par mājsaimniecības elektriskajām un elektroniskajām iekārtām, un kas tika uzskatītas par elektriskajām un elektroniskajām iekārtām laika posmā no 2012. gada 13. augusta līdz 2018. gada 14. augustam, izņemot fotoelementu paneļus, un kuras ir laistas tirgū 2005. gada 13. augustā vai pirms tam, atkritumu apsaimniekošanas izmaksas, ja attiecīgās iekārtas tiek aizstātas ar jaunām līdzvērtīgām iekārtām vai tādām jaunām iekārtām, kas veic līdzvērtīgas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Citu iepriekš radušos atkritumu, kas radušies no citām elektriskajām un elektroniskajām iekārtām , kas tika uzskatītas par elektriskajām un elektroniskajām iekārtām laika posmā starp 2012. gada 13. augustu līdz 2018. gada 14. augustu, izņemot fotoelementu paneļus, un kas ir laistas tirgū 2005.gada 13.augustā vai pirms tam, apsaimniekošanas izmaksas sedz elektrisko un elektronisko iekārtu lietotāji, kas nav mājsaimniecības.".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 apakšsadaļā ietverto pamatojumu likumprojekta 2. pantā paredzēto grozījumu, sniedzot skaidrojumu arī par to, vai un kāda ir grozījuma ietekme uz Atkritumu apsaimniekošanas likumā ietverto normu un tajos paredzēto privātpersonu tiesību un pienākumu tvērumu, ņemot vērā, ka tiek precizēta likuma piemērošanas joma.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- 11.11.2025.)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aktualizēt sadaļā ietverto informāciju atbilstoši likumprojektā paredzētajiem grozījumiem (sk. likumprojekta 9.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09.10.2025. 09:12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Atkritumu apsaimniekošanas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normās nav tieši atrunāti izņēmuma gadījumi, kad sadzīves atkritumu valdītājs var neslēgt līgumu ar pašvaldības izraudzītu atkritumu apsaimniekotāju. Likuma 15. panta otrajā daļā noteikts, ka īpašniekam vai nomniekam, kura īpašuma teritorijā tiek radīti sadzīves atkritumi, ir pienākums nodrošināt vietu atkritumu konteineram un tā atkritumu apsaimniekotāja transportlīdzekļa piekļuvi sadzīves atkritumu savākšanas punktam, kurš ir noslēdzis līgumu ar pašvaldību par sadzīves atkritumu apsaimniekošanu. Savukārt šī panta trešajā daļā noteikts, ka pašvaldība saistošajos noteikumos var noteikt citus atkritumu savākšanas paņēmienus, ja zemes īpašnieks, kura īpašumā tiek radīti sadzīves atkritumi, objektīvu iemeslu dēļ nevar ievērot šā panta otrās daļas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publisko teritoriju apsaimniekotāji ir norādījuši uz apstākļiem, kuru dēļ publisko teritoriju apsaimniekošanas ietvaros savākto nešķirotu sadzīves atkritumu nogādāšana uz konkrētas atkritumu apsaimniekošanas zonas apsaimniekotāja konteineru būtu nesaimnieciska un neefektīva, kas apgrūtinātu, sarežģītu un būtiski sadārdzinātu atkritumu apsaimniekošanu. Ieviešot prasību šos atkritumus nodot attiecīgās zonas atkritumu apsaimniekotājam, piemēram, Rīgas valstspilsētas pašvaldībā, Daugavas kreisajā krastā savāktos atkritumus, kas ievietoti vienā transporta vienībā, būtu jānodod diviem dažādiem atkritumu apsaimniekotājiem sadalījumā pa zonām. Tas pats attiecināms arī uz Daugavas labo krastu. Šāda pieeja padarītu faktiski neiespējamu lineāru objektu apkalpošanu, kur viena maršruta ietvaros var vairākas reizes mainīties atkritumu apsaimniekošanas zonas. Turklāt būtu nepieciešams nodrošināt, ka konteineri, kuros tiktu uzglabāti sadzīves atkritumi nodošanai zonas apsaimniekotājam, atrastos iedzīvotājiem nepiekļūstamā vietā, slēgtā teritorijā vai pastāvīgi jānodrošina videonovērošana, kas radītu būtiskas papildu izmaksas un apgrūtinājumus Pašvaldības teritoriju apsaimniekotājiem.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šobrīd nav rodams deleģējums pašvaldībai ar saistošajiem noteikumiem noteikt izņēmuma regulējumu publisko teritoriju apsaimniekošanas un uzturēšanas darbu rezultātā savākto atkritumu apsaimniekošanai, līdz ar to n</w:t>
            </w:r>
            <w:r w:rsidR="00000000" w:rsidRPr="00000000" w:rsidDel="00000000">
              <w:rPr>
                <w:b w:val="1"/>
                <w:rtl w:val="0"/>
              </w:rPr>
              <w:t xml:space="preserve">epieciešams izdarīt šādus grozījumus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8. panta pirmās daļas 3. punktu ar vārdiem: “prasības pašvaldības publiskajās teritorijās savākto atkritumu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18. pantu ar 9.1 daļu šādā redakcijā: “Pašvaldības publisko teritoriju apsaimniekotāji, saņemot normatīvajos aktos noteiktās atļaujas atkritumu pārvadājumu veikšanai, ir tiesīgi pašvaldības publisko teritoriju apsaimniekošanas darbu rezultātā savāktos nešķirotos sadzīves atkritumus nogādāt sadzīves atkritumu poligonā, ja šādu kārtību paredz pašvaldības izdotie saistošie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paskaidro, ka iebildumā ietvertais priekšlikums tika apspriests ar klimata un enerģētikas ministra 2024.gada 2.decembra rīkojumu Nr.1-2/55 izveidotās atkritumu darba grupas 2025.gada 23.oktobra sanāksmē. Darba grupas sanāksmē tika panākta vienošanās, ka darba grupas locekļi lidz 2025.gada 1.decembrim sniegs KEM viedokli par piedāvāto grozījumu. KEM informēja, ka 2026.gada sākumā ir paredzēta vēl viena likumprojekta "Grozījumi Atkritumu apsaimniekošanas likumā" izstrāde, kurā, ņemot vērā darba grupas viedokļus, varētu tikt ietverts attiecīgais priekšlikums.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Atkritumu apsaimniekošanas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Atkritumu apsaimniekošanas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LLPA atkārtoti vērš uzmanību par citiem būtiskiem un nepieciešamiem grozījumiem Atkritumu apsaimniekošanas likumā.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(turpmāk – Likums) 39.1 pants nosaka, ka maksu par dalīti savākto bioloģisko atkritumu apsaimniekošanu pašvaldība nosaka 60 procentu apmērā no šā likuma 39. panta pirmajā daļā noteiktās maksas [par nešķirotu sadzīves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regulējums ir radījis situāciju, kurā pašvaldībai jāpārskata dalīti savākto bioloģisko atkritumu (turpmāk – BIO atkritumi) apsaimniekošanas maksa katru reizi, kad tiek veiktas nešķiroto sadzīves atkritumu (turpmāk – NSA) apsaimniekošanas maksas izmaiņas. Pieaugot NSA pieņemšanas tarifam atkritumu poligonā vai mainoties dabas resursu nodokļa likmei NSA apglabāšanai, tiek izjaukta Likumā noteiktā proporcija starp NSA apsaimniekošanas maksu un BIO atkritumu apsaimniekošanas maksu, un līdz ar to ir nepieciešams paaugstināt BIO atkritumu apsaimniekošanas maksu, lai sasniegtu Likumā noteikto BIO atkritumu maksas proporciju (60%), kaut arī izdevumi par BIO atkritumu apsaimniekošanu nav pieauguši.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nekādā veidā neveicina iedzīvotāju motivāciju šķirot BIO atkritumus un rada papildu administratīvo slogu pašvaldībai. Turklāt pastāv risks, ka iedzīvotāji nepamatoti pārmaksā par BIO atkritumu apsaimniekošanu, jo, samazinot BIO atkritumu apsaimniekošanas maksu no 80% uz 60% no NSA apsaimniekošanas maksas, BIO atkritumu apsaimniekošanas izdevumi tika kompensēti atbilstoši Likuma 39. panta pirmās daļas 1. punkta prasībām. Savukārt palielinot BIO atkritumu apsaimniekošanas maksu, jāveic kompensācija pretējā virzienā.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nav pieejama vienota un skaidra metodoloģija, kādā būtu veicama BIO atkritumu apsaimniekošanas maksas noteikšana un BIO atkritumu apsaimniekošanas izdevumu kompensēšana atbilstoši Likuma 39.1 panta un 39. panta pirmās daļas 1. punkta prasībām. Papildus norādām, ka dalīti savākto BIO atkritumu apjomam ir tendence pieaugt, kas būtu jāņem vērā kompensācijas aprēķina metodikā.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situācijas, kurā pašvaldība nevar noteikt objektīvu BIO atkritumu apsaimniekošanas maksu un pamatotu izdevumu kompensācijas apjomu, kā arī, lai veicinātu BIO atkritumu šķirošanu un virzību uz valstij un līdz ar to arī pašvaldībām noteiktajiem saistošajiem mērķiem attiecībā uz atkritumu pārstrādi un NSA apjoma samazināšanu, </w:t>
            </w:r>
            <w:r w:rsidR="00000000" w:rsidRPr="00000000" w:rsidDel="00000000">
              <w:rPr>
                <w:b w:val="1"/>
                <w:rtl w:val="0"/>
              </w:rPr>
              <w:t xml:space="preserve">Likuma 39.1 pantā nepieciešams noteikt, ka maksu par dalīti savākto bioloģisko atkritumu apsaimniekošanu pašvaldība nosaka </w:t>
            </w:r>
            <w:r w:rsidR="00000000" w:rsidRPr="00000000" w:rsidDel="00000000">
              <w:rPr>
                <w:b w:val="1"/>
                <w:u w:val="single"/>
                <w:rtl w:val="0"/>
              </w:rPr>
              <w:t xml:space="preserve">līdz </w:t>
            </w:r>
            <w:r w:rsidR="00000000" w:rsidRPr="00000000" w:rsidDel="00000000">
              <w:rPr>
                <w:b w:val="1"/>
                <w:rtl w:val="0"/>
              </w:rPr>
              <w:t xml:space="preserve">60 procentu apmērā no šā likuma 39. panta pirmajā daļā noteiktās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paskaidro, ka iebildumā ietvertais priekšlikums tika apspriests ar klimata un enerģētikas ministra 2024.gada 2.decembra rīkojumu Nr.1-2/55 izveidotās atkritumu darba grupas 2025.gada 23.oktobra sanāksmē. Darba grupas sanāksmē tika panākta vienošanās, ka darba grupas locekļi lidz 2025.gada 1.decembrim sniegs KEM viedokli par piedāvāto grozījumu. KEM informēja, ka 2026.gada sākumā ir paredzēta vēl viena likumprojekta "Grozījumi Atkritumu apsaimniekošanas likumā" izstrāde, kurā, ņemot vērā darba grupas viedokļus, varētu tikt ietverts attiecīgais priekšlikums.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Atkritumu apsaimniekošanas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27.pantā: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rūpīgi pārskatīt un precizēt likumprojekta 7. panta redakciju, lai tā būtu skaidra un saprotama, nodrošinot indivīdam nepārprotamu un skaidru tiesisko regulējumu, un vienlaikus pilnībā un pienācīgi pārņemtu Eiropas Parlamenta un Padomes 2024. gada 13. marta Direktīvas (ES) 2024/884, ar ko groza Direktīvu 2012/19/ES par elektrisko un elektronisko iekārtu atkritumiem (EEIA) (turpmāk - Direktīva 2024/884) prasības. Norādām, ka pašreiz likumprojektā ietvertās normas ir sarežģīti konstruētas un grūti uztveramas un dažviet neloģiskas (sk., piemēram, bet ne tikai, 27. panta pirmā daļa, 2.</w:t>
            </w:r>
            <w:r w:rsidR="00000000" w:rsidRPr="00000000" w:rsidDel="00000000">
              <w:rPr>
                <w:vertAlign w:val="superscript"/>
                <w:rtl w:val="0"/>
              </w:rPr>
              <w:t xml:space="preserve">1</w:t>
            </w:r>
            <w:r w:rsidR="00000000" w:rsidRPr="00000000" w:rsidDel="00000000">
              <w:rPr>
                <w:rtl w:val="0"/>
              </w:rPr>
              <w:t xml:space="preserve"> daļas 1. punkts), līdz ar to nav iespējams precīzi izvērtēt, cik korekti normās ir pārņemtas minētās direktīvas prasības. Piemēram, bet ne tikai, lūdzam precizēt likumprojekta 7. pantā ietvertā Atkritumu apsaimniekošanas likuma (turpmāk - likums) 27. panta pirmo daļu, ņemot vērā, ka tajā minētie periodi sakrīt vienā periodā, vai arī sniegt anotācijā pamatotu skaidrojumu par šāda periodu izdalījuma nepieciešamību.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Atkritumu apsaimniekošanas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saskaņo precizēto likumprojektu ar nosacījumu, ka LLPA izteiktie priekšlikumi par nepieciešamajiem papildus grozījumiem likumā tiks izskatīti izveidotajā atkritumu darba grupā.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paskaidro, ka LLPA iebildumā ietvertie priekšlikumi tika apspriesti ar klimata un enerģētikas ministra 2024.gada 2.decembra rīkojumu Nr.1-2/55 izveidotās atkritumu darba grupas 2025.gada 23.oktobra sanāksmē. Darba grupas sanāksmē tika panākta vienošanās, ka darba grupas locekļi lidz 2025.gada 1.decembrim sniegs KEM viedokli par piedāvāto grozījumu. KEM informēja, ka 2026.gada sākumā ir paredzēta vēl viena likumprojekta "Grozījumi Atkritumu apsaimniekošanas likumā" izstrāde, kurā, ņemot vērā darba grupas viedokļus, varētu tikt ietverti attiecīgie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Atkritumu apsaimniekošanas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Svītrot 3.panta pirmās daļas devīto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likumprojekta 2. pantā paredzēto likuma 3. panta pirmās daļas 9. punkta izslēgšanu un vai nu anotācijā sniegt izvērstāku skaidrojumu, vai arī precizēt likumprojektu. Proti, anotācijā norādīts: "</w:t>
            </w:r>
            <w:r w:rsidR="00000000" w:rsidRPr="00000000" w:rsidDel="00000000">
              <w:rPr>
                <w:i w:val="1"/>
                <w:rtl w:val="0"/>
              </w:rPr>
              <w:t xml:space="preserve">Atkritumu apsaimniekošanas likuma 3.panta pirmās daļas 9.punktā ietvertā redakcija ir šaurāka nekā noteikts Bateriju regulas 1.panta 5.punktā. Atbilstoši Bateriju regulas 1.panta 6.punktam Bateriju regulas III nodaļu (Marķēšanas, apzīmēšanas un informācijas prasības) un VIII nodaļu (Bateriju atkritumu apsaimniekošana) nepiemēro aprīkojumam, kas īpaši paredzēts kodoliekārtu drošībai, kā definēts Padomes Direktīvas 2009/71/Euratom (42) 3. pantā. Atkritumu apsaimniekošanas likumā nav ietverts Bateriju regulas 1.panta 6.punktā noteiktais. Lai neradītu pretrunas ar Bateriju regulas 1.pantā noteikto minētās regulas darbības jomu, tiek izslēgts Atkritumu apsaimniekošanas likuma 3.panta pirmās daļas devītais apakšpunkts.</w:t>
            </w:r>
            <w:r w:rsidR="00000000" w:rsidRPr="00000000" w:rsidDel="00000000">
              <w:rPr>
                <w:rtl w:val="0"/>
              </w:rPr>
              <w:t xml:space="preserve">" Tomēr no minētā skaidrojuma neizriet, kādēļ, ņemot vērā, ka ar likumprojektu paredzēts likumā ieviest Eiropas Parlamenta un Padomes 2023. gada 12. jūlija Regulas (ES) 2023/1542  par baterijām un bateriju atkritumiem, ar ko groza Direktīvu 2008/98/EK un Regulu (ES) 2019/1020 un atceļ Direktīvu 2006/66/EK (turpmāk - Bateriju regula) prasības, minētā norma jāizslēdz, nevis jāsalāgo ar Bateriju regulas piemērošanas jomu, atbilstoši precizējot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aicinām precizēt likumprojektu un tā anotāciju, izmantojot korektu juridisku terminoloģiju, ņemot vērā, ka likuma vienības atbilstoši Ministru kabineta 2009. gada 3. februāra noteikumu Nr. 108 "Normatīvo aktu projektu sagatavošanas noteikumi" ( turpmāk - noteikumi Nr. 108) 83. un 84. punktam izslēdz, nevis svītro.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3.panta pirmās daļas devīto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31.pantā: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tostarp likumprojekta 9. pantā, paredzētos grozījumus, atkārtoti aicinām izvērtēt, vai nebūtu precizējama arī likuma 31. panta 3.</w:t>
            </w:r>
            <w:r w:rsidR="00000000" w:rsidRPr="00000000" w:rsidDel="00000000">
              <w:rPr>
                <w:vertAlign w:val="superscript"/>
                <w:rtl w:val="0"/>
              </w:rPr>
              <w:t xml:space="preserve">1</w:t>
            </w:r>
            <w:r w:rsidR="00000000" w:rsidRPr="00000000" w:rsidDel="00000000">
              <w:rPr>
                <w:rtl w:val="0"/>
              </w:rPr>
              <w:t xml:space="preserve"> un ceturtā daļa. Ja nepieciešams, lūdzam precizēt likumprojektu vai sniegt skaidrojumu. Papildus arī atkārtoti aicinām izmantot precīzu regulas terminoloģiju (proti, "pilnvarotais pārstāvis saistībā ar paplašinātu ražotāja atbildību" - sk. Bateriju regulas 3. panta 1. punkta 48. apakšpunktu) un izmantot pareizu locījumu likumprojekta 9. pantā ietvertā likuma 31. panta otrajā daļā (proti, </w:t>
            </w:r>
            <w:r w:rsidR="00000000" w:rsidRPr="00000000" w:rsidDel="00000000">
              <w:rPr>
                <w:u w:val="single"/>
                <w:rtl w:val="0"/>
              </w:rPr>
              <w:t xml:space="preserve">ko</w:t>
            </w:r>
            <w:r w:rsidR="00000000" w:rsidRPr="00000000" w:rsidDel="00000000">
              <w:rPr>
                <w:rtl w:val="0"/>
              </w:rPr>
              <w:t xml:space="preserve"> reģistrē, nevis kas reģistrē).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arī norādām, ka atbilstoši noteikumu Nr. 108 62. punktam likumprojektā neietver atsauces uz zemāka juridiskā spēka normatīvo aktu. Attiecīgi lūdzam precizēt likumprojekta 9. pantā ietverto likuma 31. panta otro daļu, izslēdzot vārdus "Ministru kabineta noteiktajā kārtībā" un atbilstoši precizējot normu. Izziņā norādīts, ka priekšlikums ņemts vērā, tomēr likumprojektā attiecīgi precizējumi nav veikti.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pants. Papildināt pārejas noteikumus ar 62.punktu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Ministru kabinets līdz 2026.gada 31.martam izdod šā likuma 9.panta trešajā daļā minētos Ministru kabineta noteikumus."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ietverta nekorekta atsauce uz likuma vienību, attiecīgi lūdzam precizēt (pirmšķietami domāts likuma 31.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62., 63. un 64.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11.08.2025. 13:55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Svītrot 2.panta pirmās daļas devīto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 pantu, jo Atkritumu apsaimniekošanas likuma (turpmāk - likums) 2. pantā nav tādas apakšvienības (iespējams, domāts 3. panta pirmās daļas 9. punkts). </w:t>
            </w:r>
            <w:r w:rsidR="00000000" w:rsidRPr="00000000" w:rsidDel="00000000">
              <w:rPr>
                <w:rtl w:val="0"/>
              </w:rPr>
              <w:t xml:space="preserve">Vienlaikus aicinām izvērstāk skaidrot, tieši ar kuru Eiropas Parlamenta un Padomes 2023.gada 12.jūlija  Regulas (ES) 2023/1542  par baterijām un bateriju atkritumiem, ar ko groza Direktīvu 2008/98/EK un Regulu (ES) 2019/1020 un atceļ Direktīvu 2006/66/EK (turpmāk - Bateriju regula) 1. panta apakšvienību likuma 3. panta pirmās daļas 9. punkts rada pretrunas, kā arī izvērstāk skaidrot, kā tieši minētā likuma vienība rada pretrunas ar regulu.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 Papildināta likumprojekta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3.panta pirmās daļas devīto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27.pantā: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rūpīgi pārskatīt un precizēt likumprojekta 7. pantā ietverto redakciju, lai tā reizē būtu skaidra un saprotama, nodrošinot indivīdam nepārprotamu un skaidru tiesisko regulējumu, un pilnībā un korekti pārņemtu Eiropas Parlamenta un Padomes 2024. gada 13. marta Direktīvas (ES) 2024/884, ar ko groza Direktīvu 2012/19/ES par elektrisko un elektronisko iekārtu atkritumiem (EEIA) (turpmāk - Direktīva 2024/884) prasības. Norādām, ka pašreiz, ņemot vērā likumprojektā ietverto un dažviet neloģisko un pretrunīgo vārdisko izteiksmi (piemēram, bet ne tikai, 27. panta pirmā daļa, 2.</w:t>
            </w:r>
            <w:r w:rsidR="00000000" w:rsidRPr="00000000" w:rsidDel="00000000">
              <w:rPr>
                <w:vertAlign w:val="superscript"/>
                <w:rtl w:val="0"/>
              </w:rPr>
              <w:t xml:space="preserve">1</w:t>
            </w:r>
            <w:r w:rsidR="00000000" w:rsidRPr="00000000" w:rsidDel="00000000">
              <w:rPr>
                <w:rtl w:val="0"/>
              </w:rPr>
              <w:t xml:space="preserve"> daļas 1. punkts), nav iespējams precīzi izvērtēt, vai un cik korekti normās ir pārņemtas minētās direktīvas prasības. Papildus norādām, ka anotācijā nav sniegts skaidrojums par to, kādēļ likumprojekta 27. panta pirmajā daļā ražotājam paredzēta obligāta līguma slēgšana ar likuma 26. panta otrajā daļā minēto elektrisko un elektronisko iekārtu atkritumu apsaimniekošanas komersantu. Citastarp vēršam uzmanību, ka anotācijā ietvertais skaidrojums neatbilst likumprojekta redakcijai. Attiecīgi lūdzam precizēt vai nu anotāciju, sniedzot pamatojumu attiecīgajai prasībai, vai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7.panta redakcijā izteiktā 27.panta pirmā daļa un likumprojekta anotācijas 1.3.sadaļa.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27.pantā: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pants. svītrot otro, trešo un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likumprojektā ietverts pretrunīgs tiesiskais regulējums attiecībā uz likuma 33. panta otro daļu (proti, to paredzēts izteikt jaunā redakcijā un reizē to paredzēts izslēgt), tādēļ lūdzam precizēt, kā arī attiecīgi precizēt anotāciju. Ja minēto vienību paredzēts izteikt jaunā redakcijā, aicinām sniegt anotācijā skaidrojumu par tās nepieciešamību, īpaši ņemot vērā, ka tā ir atsauces norma un regula ir tieši piemērojama. Reizē aicinām izvērtēt, vai Bateriju regulas VIII nodaļā nav ietvertas kādas konkrētas prasības, kuru ieviešanai ir nepieciešams nacionālais tiesiskais regulējums, jo dalībvalstij ir pienākums nodrošināt tādu normatīvo bāzi, lai regulas būtu iespējams tieši piemērot. Ja nepieciešams, aicinām papildināt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otro, trešo un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(KP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(KP) ir iepazinusies ar “Grozījumiem Atkritumu apsaimniekošanas likumā (AAL)” (Grozījumi vai Likumprojekts) un anotāciju un turpmāk sniedz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AAL 26.panta otrā daļa nosaka, ka “Elektrisko un elektronisko iekārtu ražotājs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pats veikt šā panta pirmajā daļā minētos pasākumus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slēgt līgumu ar elektrisko un elektronisko iekārtu atkritumu apsaimniekotāju (komercsabiedrību, kas, pamatojoties uz noslēgto līgumu ar elektrisko un elektronisko iekārtu ražotāju, organizē un koordinē šo iekārtu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Grozījumu AAL 11.08.2025. redakcijā veiktos papildinājumus, ir paplašināts (elektrisko un elektronisko iekārtu) EEI laišanas tirgū periods, attiecībā uz kurām EEI ražotājiem ir jāslēdz līgums ar AAL 26.panta otrajā daļā minēto EEI atkritumu apsaimniekošanas komersantu (RASO). Uzspiežot EEI ražotājiem slēgt līgumus tikai ar RASO, vēl būtiskāk (salīdzinot ar 08.07.2025. redakciju) tiek palielināts konkurences ierobežošanas risks EEI atkritumu apsaimniekošanas tirgū, jo 11.08.2025. redakcija  attiecas uz būtiski lielāku EEI apjomu un, iespējams, arī lielāku EEI ražotāju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11.08.2025. redakcijā plānotos Grozījumus AAL 27.panta 1.2 daļā, secināms, ka plānotie Grozījumi AAL 27.panta 1.2 daļā attiecībā uz EEI, kas laistas tirgū līdz 13.08.2005., pirmšķietami ir pretrunā 11.08.2025. redakcijā plānotajiem Grozījumiem AAL 27.panta pirmajā daļā, proti, pirmajā gadījumā EEI ražotāji var EEI atkritumus apsaimniekot paši vai slēgt līgumu ar RASO, savukārt otrajā gadījumā EEI ražotājiem ir jāslēdz līgums tikai RASO un tie nedrīkst patstāvīgi apsaimniekot savu līdz 13.08.2005. tirgū laisto EEI atkritumus. Grozījumi faktiski izslēdz iespēju jaunajiem tirgus dalībniekiem izveidot alternatīvas apsaimniekošanas sistēmas (t.sk. individuālas sistēmas), jo ražotājiem būs tiesības izpildīt saistības tikai caur esošajiem RASO.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KEM sniegtajam skaidrojumam Grozījumu AAL 27.panta pirmajā daļā paredzētā norma ir pārņemta no Direktīvas 2024/884 un attiecināma uz vēsturiskajām EEI, kas tirgū laistas līdz 13.08.2005., līdz ar to pirmšķietami šī norma nav attiecināma uz EEI, kas tirgū laistas pēc 13.08.2005. 11.08.2025. redakcijā no minētās Direktīvas pārņemtā norma pirmšķietami attiecināta arī uz EEI, kas laistas tirgū pēc 13.08.2005. (Grozījumu AAL 27.panta pirmā daļa 11.08.2025.).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Likumprojekta 11.08.2025. redakcijas anotācijā nav sniegts pietiekošs skaidrojums par Likumprojekta iespējamajiem radītajiem riskiem konkurencei, turklāt plānotie Grozījumi AAL 27.panta pirmajā daļā paredz paplašināt to EEI apjomu, kuras EEI ražotāji nevar apsaimniekot patstāvīgi un plānoto Grozījumu AAL 27.panta pirmā daļa un 1.2 daļa 11.08.2025. redakcijā pirmšķietami ir pretrunā, KP iebilst pret Grozījumu AAL tālāko virzību 11.08.2025. redakcijā. Vienlaikus Likumprojekta anotāciju nepieciešams papildināt, paskaidrojot, (i) kāpēc Grozījumu AAL 27.panta pirmā daļa 11.08.2025. redakcijā paredz paplašināt EEI apjomu, ko drīkst apsaimniekot, tikai EEI ražotājiem slēdzot līgumu ar RASO, līdz ar to ierobežojot EEI ražotāju iespējas patstāvīgi apsaimniekot EEI atkritumus, kā to paredz AAL spēkā esošā 26.panta otrā daļa, (ii) vai Grozījums AAL 27.panta pirmajā daļā neradīs iespējamību (risku) no normatīvā regulējuma izslēgt individuālo apsaimniekošanas sistēmu veidošanu un piemērošanu kopumā (ne tikai attiecībā uz EEI), uzspiežot preču ražotājiem slēgt līgumus tikai ar RASO, t.sk., ietverot skaidrojumu, kā obligāta līguma slēgšana ar RASO varētu mainīt tirgus līdzsvaru.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KP ieskatā ar Grozījumiem 11.08.2025. redakcijā (AAL 27.panta pirmajā daļā) ir saskatāms konkurences ierobežošanas risks EEI atkritumu apsaimniekošanas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KP nesaskaņo Grozījumus AAL 11.08.2025.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7.panta redakcijā izteiktā Atkritumu apsaimniekošanas likuma 27.panta pirmās daļas redakcija. Likumprojekta anotācijas 1.3.sadaļa papildināta ar skaidrojumu par to, kā tiek segtas mājsaimniecības elektrisko un elektronisko iekārtu "vēsturisko" atkritumu apsaimniekošanas izmaksas.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izvērstāk skaidrot anotācijas 4.1.3. apakšsadaļā ietverto informāciju. Pirmkārt, tajā norādīts, ka "ir nepieciešams paredzēt, ka tiek reģistrēti arī bateriju ražotāju pilnvarotie pārstāvji attiecībā uz ražotāja paplašinātu atbildību". Aicinām precizēt, ņemot vērā, ka to, ka tiek reģistrēti arī bateriju ražotāju pilnvarotie pārstāvji attiecībā uz ražotāja paplašinātu atbildību, jau paredz likumprojekta 9. pants, savukārt pilnvarojums Ministru kabinetam (ar likumprojekta 9. pantu jaunā redakcijā izteiktā likuma 31. panta trešās daļas 1. punkts) paredzēs noteikt reģistrācijas </w:t>
            </w:r>
            <w:r w:rsidR="00000000" w:rsidRPr="00000000" w:rsidDel="00000000">
              <w:rPr>
                <w:u w:val="single"/>
                <w:rtl w:val="0"/>
              </w:rPr>
              <w:t xml:space="preserve">kārtību</w:t>
            </w:r>
            <w:r w:rsidR="00000000" w:rsidRPr="00000000" w:rsidDel="00000000">
              <w:rPr>
                <w:rtl w:val="0"/>
              </w:rPr>
              <w:t xml:space="preserve"> un reģistra turētāju. Otrkārt, tiek norādīts, ka: "</w:t>
            </w:r>
            <w:r w:rsidR="00000000" w:rsidRPr="00000000" w:rsidDel="00000000">
              <w:rPr>
                <w:i w:val="1"/>
                <w:rtl w:val="0"/>
              </w:rPr>
              <w:t xml:space="preserve">MK noteikumi Nr.331 "Elektrisko un elektronisko iekārtu un bateriju vai akumulatoru ražotāju reģistrācijas kārtība un samaksas kārtība par datu uzturēšanu" ir jāprecizē, </w:t>
            </w:r>
            <w:r w:rsidR="00000000" w:rsidRPr="00000000" w:rsidDel="00000000">
              <w:rPr>
                <w:i w:val="1"/>
                <w:u w:val="single"/>
                <w:rtl w:val="0"/>
              </w:rPr>
              <w:t xml:space="preserve">paredzot, ka viens no veidiem, kādā bateriju ražotājs realizē paplašinātu ražotāju atbildību, ir līguma slēgšana  ar videi kaitīgu preču atkritumu apsaimniekotāju </w:t>
            </w:r>
            <w:r w:rsidR="00000000" w:rsidRPr="00000000" w:rsidDel="00000000">
              <w:rPr>
                <w:i w:val="1"/>
                <w:rtl w:val="0"/>
              </w:rPr>
              <w:t xml:space="preserve">atbilstoši Ministru kabineta 2021.gada 28.janvāra noteikumiem Nr.64 "Kārtība, kādā atbrīvo no dabas resursu nodokļa samaksas par videi kaitīgām precēm".</w:t>
            </w:r>
            <w:r w:rsidR="00000000" w:rsidRPr="00000000" w:rsidDel="00000000">
              <w:rPr>
                <w:rtl w:val="0"/>
              </w:rPr>
              <w:t xml:space="preserve">" Lūdzam izvērtēt un skaidrot, kurš likumprojekta pilnvarojums paredz Ministru kabinetam noteikt attiecīgo tiesisko regulējumu. Proti, lūdzam izvērtēt, vai attiecīgo aspektu aptver likumprojektā ietvertais pilnvarojums un vai pilnvarojums nav formulēts pārāk šauri, nepieciešamības gadījumā precizējot likumprojektu. Tāpat atgādinām, ka pilnvarojuma vārdiskais formulējums ir ļoti būtisks. Piemēram,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00000000" w:rsidRPr="00000000" w:rsidDel="00000000">
              <w:rPr>
                <w:vertAlign w:val="superscript"/>
                <w:rtl w:val="0"/>
              </w:rPr>
              <w:t xml:space="preserve">1</w:t>
            </w:r>
            <w:r w:rsidR="00000000" w:rsidRPr="00000000" w:rsidDel="00000000">
              <w:rPr>
                <w:rtl w:val="0"/>
              </w:rPr>
              <w:t xml:space="preserve">] Ja tiesību normā jēdziens "kārtība" nav izmantots, tad pilnvarojums ir atšķirīgs un aptver ne tikai tiesības regulēt darbību procesuālo aspektu.[</w:t>
            </w:r>
            <w:r w:rsidR="00000000" w:rsidRPr="00000000" w:rsidDel="00000000">
              <w:rPr>
                <w:vertAlign w:val="superscript"/>
                <w:rtl w:val="0"/>
              </w:rPr>
              <w:t xml:space="preserve">2</w:t>
            </w:r>
            <w:r w:rsidR="00000000" w:rsidRPr="00000000" w:rsidDel="00000000">
              <w:rPr>
                <w:rtl w:val="0"/>
              </w:rPr>
              <w:t xml:space="preserve">]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Satversmes tiesas 2011. gada 6. maija spriedums lietā Nr. 2010-57-03, 13.3. apakšpunkts.</w:t>
            </w:r>
            <w:r w:rsidR="00000000" w:rsidRPr="00000000" w:rsidDel="00000000">
              <w:rPr>
                <w:vertAlign w:val="superscript"/>
                <w:rtl w:val="0"/>
              </w:rPr>
              <w:t xml:space="preserve">[2] Satversmes tiesas 2016. gada 2. marta spriedums lietā Nr. 2015-11-03, 23.3.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Pecizēta likumprojekta anotācijas 4.1.3.apakšsadaļa.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5.4. apakšsadaļas 1. tabulā ietverto skaidrojumu par Direktīvas 2024/884 1. panta 3. punktā (Direktīvas 2012/19/ES 13. panta 1. punkta otrās daļas otrajā teikumā) paredzētās rīcības brīvības izmantošanu, jo tas ir pretrunīgs. Proti, pirmajā ailes rindkopā norādīts, ka attiecīgā rīcības brīvība ir izmantota, savukārt trešajā rindkopā - ka attiecīgā rīcības brīvība nav izmantota.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5.4. apakšsadaļas 1. tabulā ietverto skaidrojums par Direktīvas 2024/884 1. panta 3. punktā (Direktīvas 2012/19/ES 13. panta 1. punkta otrās daļas otrajā teikumā) paredzētās rīcības brīvības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Atkritumu apsaimniekošanas likumā (Latvijas Vēstnesis, 2010, 183., 205. nr.; 2012, 59. nr.; 2013, 194., 232. nr.; 2014, 66. nr.; 2015, 97. nr.; 2016, 232., 254. nr.; 2017, 253. nr.; 2018, 255. nr.; 2019, 251. nr.; 2020, 24., 138. nr.; 2021, 239.A nr.; 2022, 75., 181.B nr., 2023, 62.nr.)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("Zero Waste Latvia" biedrība - 26.08.2025.)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“Zero Waste Latvija” (turpmāk - ZWL) ir iepazinusies ar 25-TA-1312 “Grozījumi Atkritumu apsaimniekošanas likumā”. ZWL ir identificējusi vairākus jautājumus, kas skar Atkritumu apsaimniekošanas likuma (turpmāk tekstā - Likums) tvērumu un ar šo vēstuli vēlamies vērst uzmanību un paust vairākas vajadzības Likumu pilnveidot. Kaut arī identificētās problēmas nav tieši saistībā ar grozījumu ierosināšanas iemeslu - ka plānots apvienot Enerģētikas un vides aģentūru ar Valsts vides dienestu, bet tās ir būtiski skatīt kopā ar šiem grozījumiem un ieviest risinājumus, lai mazinātu kopējo radušos un poligonos apglabāto atkritumu daudzumu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Problēmas Nr.1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valstī nav noteikta un nodrošināta atkritumu dalīta vākšana visiem iedzīvotājiem neatkarīgi no to dzīves vietas. Vismazāk pieejama infrastruktūra ir bioloģisko atkritumu dalītai vākšanai, bet arī tādiem atkritumiem kā stikla, metāla un plastmasas iepakojumam nav nodrošināti konteineri visos izveidotajos savākšanas punktos. Daudzās lielākās pilsētās (virs 20 tūkst. iedzīvotāju) nav nodrošināts pietiekams skaits šķiroto atkritumu savākšanas laukumu, kuros tostarp savāktu lielgabarīta, elektronikas un bīstamos atkritumus, tāpēc tie aizvien lielā daudzumā nonāk tiem neparedzētās vietās un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Nr.1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Likumu noteikt, ka atkritumu dalītā vākšana ir obligāta visiem valsts iedzīvotājiem neatkarīgi no dzīvesvietas.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Problēmas Nr.2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līmenī nav skaidri noteikta atkritumu apsaimniekošanas iepirkumu kārtība un kritēriji tāpēc situācija ar atkritumu apsaimniekošanu un to dalītu vākšanu atškirās dažādos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Nr.2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noteiktas vienotas iepirkumu vadlīnijas, kas definētas Likumā un tam saistošajos Ministru kabineta noteikumos.  Normatīvi jābūt definētam iepirkumos nosakāmajiem: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maksimālais līgumu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minimālie kvalitātes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iesaiste un elastības mehānismi,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savākšanas pakalpojuma pieejamības iedzīvotājiem minimālie kritēriji, nosakot atkritumu savākšanas laukumu un punktu skaitu uz iedzīvotāju skaitu (analogi kā tas iepriekš bija noteikts MK 328), kas tiktu ietverti iepirkumos neatkarīgi no reģiona.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Problēmas Nr.3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nav skaidri definēts kopienas komposta jēdziens un iztrūkst regulējums šādai vairāku mājsaimniecību bioloģisko atkritumu (iekļaujot daļu pārtikas atkritumu) kopīgai kompostēšanai, ja par tā izveidi lemj un vienojas mājas iedzīvotāju kopīgā balsojumā.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Nr.3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Definēt kopienas komposta jēdzienu Likumā un izstrādāt tā ieviešanai nepieciešamos normatīvos aktus. Šim regulējumam jāsākas ar jēdziena definīciju Likumā un saistošajos Ministru kabineta noteikumos, jāietver minimālās šādas kopienas kompostēšanas prasības, piemēram, kastes/konteinera specifikācija, kompostējamo materiālu saraksts, par kompostēšanas vietu atbildīgās personas kontaktinformācija. Jāreģistrē šādas kompostēšanas vietas pašvaldības mājkomposta reģistrā. Šādai kopienas kompostēšanas veicināšanai jāpiedāvā kādi atvieglojumi - NĪN atlaide, diferencēts sadzīves atkritumu tarifs, utml.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iekļaut šos priekšlikumus Atkritumu apsaimniekošanas likuma grozījumu izskatīšanas dienaskārtībā.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atkritumu dalītās savākšanas pakalpojuma pieejamību, vēršam uzmanību, ka Atkritumu apsaimniekošanas likuma 16.panta pirmā daļa nosaka, ka sadzīves atkritumu sākotnējais radītājs vai valdītājs piedalās pašvaldības organizētajā sadzīves atkritumu apsaimniekošanā, tai skaitā atkritumu dalītajā savākšanā, ievērojot normatīvos aktus par atkritumu apsaimniekošanu (arī pašvaldības izdotos saistošos noteikumus) un noslēdzot līgumu par sadzīves atkritumu savākšanu un pārvadāšanu ar atkritumu apsaimniekotāju, kurš ir noslēdzis attiecīgu līgumu ar pašvaldību atbilstoši Atkritumu apsaimniekošanas likuma 18. pantam. Ministru kabineta 2021. gada 26. oktobra noteikumu Nr. 712 “Atkritumu dalītas savākšanas, sagatavošanas atkārtotai izmantošanai, pārstrādes un materiālu reģenerācijas noteikumi” 3.punktā ir noteikts, ka pašvaldība sadarbībā ar atkritumu apsaimniekotājiem, kas izraudzīti saskaņā ar normatīvajiem aktiem par atkritumu apsaimniekošanu, organizē dalītu sadzīves atkritumu savākšanu savā administratīvajā teritorijā atbilstoši normatīvajiem aktiem par atkritumu savākšanas un šķirošanas vietām izveido un uztur atkritumu dalītās savākšanas sistēmas dažādu veidu atkritumu dalītajai savākšanai. Atbilstoši Klimata un enerģētikas ministrijas veiktajai pašvaldību aptaujai 2024.gadā, visās pašvaldībās ir izveidota atkritumu dalītās savākšanas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atkritumu apsaimniekošanas iepirkumu kārtību, vēršam uzmanību, ka Atkritumu apsaimniekošanas likuma 18.pantā ir noteiktas prasības kārtībai, kādā pašvaldības izvēlas atkritumu apsaimniekotāju, kurš veiks sadzīves atkritumu un mājsaimniecībās radīto būvniecības atkritumu savākšanu, pārvadāšanu, pārkraušanu, šķirošanu un uzglabāšanu attiecīgajā sadzīves atkritumu apsaimniekošanas zonā. Ministru kabineta 2016.gada 16.augusta noteikumos Nr. 546 “Noteikumi par minimālajām prasībām, kas iekļaujamas darba uzdevumā, pašvaldībai izraugoties sadzīves atkritumu apsaimniekotāju, un atkritumu apsaimniekošanas līgumu būtiskie nosacījumi” ir noteiktas minimālās prasības, ko pašvaldība iekļauj darba uzdevumā, izraugoties sadzīves atkritumu apsaimniekotāju; kā arī starp pašvaldību un atkritumu apsaimniekotāju noslēdzamā atkritumu apsaimniekošanas līguma būtiskie nosacījumi, un  starp atkritumu apsaimniekotāju un atkritumu radītāju noslēdzamā atkritumu apsaimniekošanas līguma būtiskos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kopienas kompostu vēršam uzmanību, ka Ministru kabineta 2016.gada 13.decembra noteikumu Nr.788 “Noteikumi par atkritumu savākšanas un šķirošanas vietām” (turpmāk – MK noteikumi Nr.788) 2.1. apakšpunkts, nosaka, ka noteikumi neattiecas uz bioloģiski noārdāmo atkritumu kompostēšanas vietām, kuras uz savā īpašumā vai lietošanā esošas zemes ierīko fiziskā persona tās mājsaimniecībā radīto bioloģiski noārdāmo atkritumu kompostēšanai. Ievērojot Dzīvojamo māju pārvaldīšanas likumā un Dzīvojamo telpu īres likumā ietvertos nosacījumus par zemes īpašumtiesībām vai lietošanas tiesībām, MK noteikumu Nr.788 2.1.apakšpunktā ietvertais regulējums ir piemērojams arī mazizmēra kolektīvajai kompostēšanai daudzdzīvokļu mājās.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Atkritumu apsaimniekošanas likumā (Latvijas Vēstnesis, 2010, 183., 205. nr.; 2012, 59. nr.; 2013, 194., 232. nr.; 2014, 66. nr.; 2015, 97. nr.; 2016, 232., 254. nr.; 2017, 253. nr.; 2018, 255. nr.; 2019, 251. nr.; 2020, 24., 138. nr.; 2021, 239.A nr.; 2022, 75., 181.B nr., 2023, 62.nr.)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pants. 31.pantā: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tostarp likumprojekta 9. pantā, paredzētos grozījumus, atkārtoti aicinām izvērtēt, vai nebūtu precizējama arī likuma 31. panta 3.</w:t>
            </w:r>
            <w:r w:rsidR="00000000" w:rsidRPr="00000000" w:rsidDel="00000000">
              <w:rPr>
                <w:vertAlign w:val="superscript"/>
                <w:rtl w:val="0"/>
              </w:rPr>
              <w:t xml:space="preserve">1</w:t>
            </w:r>
            <w:r w:rsidR="00000000" w:rsidRPr="00000000" w:rsidDel="00000000">
              <w:rPr>
                <w:rtl w:val="0"/>
              </w:rPr>
              <w:t xml:space="preserve"> un ceturtā daļa. Ja nepieciešams, lūdzam precizēt likumprojektu vai sniegt skaidrojumu. Izziņā norādīts, ka anotācijas 1.3. apakšsadaļa papildināta ar skaidrojumu, tomēr anotācijā skaidrojums nav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arī atkārtoti aicinām izmantot precīzu regulas terminoloģiju (proti, "pilnvarotais pārstāvis saistībā ar paplašinātu ražotāja atbildību" - sk. Bateriju regulas 3. panta 1. punkta 48. apakšpunktu) un izmantot pareizu locījumu likumprojekta 8. pantā ietvertā likuma 31. panta otrajā daļā (proti, </w:t>
            </w:r>
            <w:r w:rsidR="00000000" w:rsidRPr="00000000" w:rsidDel="00000000">
              <w:rPr>
                <w:u w:val="single"/>
                <w:rtl w:val="0"/>
              </w:rPr>
              <w:t xml:space="preserve">ko</w:t>
            </w:r>
            <w:r w:rsidR="00000000" w:rsidRPr="00000000" w:rsidDel="00000000">
              <w:rPr>
                <w:rtl w:val="0"/>
              </w:rPr>
              <w:t xml:space="preserve"> reģistrē, nevis kas reģistrē). Atkārtoti arī norādām, ka atbilstoši Ministru kabineta 2009. gada 3. februāra noteikumu Nr. 108 "Normatīvo aktu projektu sagatavošanas noteikumi" (turpmāk - noteikumi Nr. 108) 62. punktam likumprojektā neietver atsauces uz zemāka juridiskā spēka normatīvo aktu. Attiecīgi lūdzam precizēt likumprojekta 8. pantā ietverto likuma 31. panta otro daļu, izslēdzot vārdus "Ministru kabineta noteiktajā kārtībā" un atbilstoši precizējot normu. Izziņā norādīts, ka priekšlikums ņemts vērā, tomēr likumprojektā attiecīgi precizējumi nav veikti, kā arī nav 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Reizē, lai nerastos situācija, ka likumā jau ir stājies spēkā regulējums, kas paredz, ka reģistrē bateriju ražotāju atbilstoši Bateriju regulas 1. panta 3. punkta 47. punktam vai bateriju ražotāja pilnvaroto pārstāvi attiecībā uz ražotāja paplašinātu atbildību Bateriju regulas izpratnē, bet Ministru kabinets nav vēl apstiprinājis noteikumus, ar kuriem izpilda likumprojekta 9. pantā ietvertā likuma 31. panta trešajā daļā (jaunā redakcijā) paredzēto pilnvarojumu, aicinām likumprojektu papildināt, likumā ietverot atbilstošu pārejas noteikumu. Proti, aicinām paredzēt attiecīgo normu atliktu spēkā stāšanos un reizē paredzēt arī atbilstošu datumu, līdz kuram Ministru kabinets izdod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aicinām arī izvērtēt, vai nav nepieciešams pārejas noteikums attiecībā uz kādu citu normu spēkā stāšanos vai piemērošanu. Ja nepieciešams, aicinām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9.panta redakcijā izteiktā Atkritumu apsaimniekošanas otrā un trešā daļa, kā arī likumprojekts papildināts ar 15.pantu, kur noteikts pārejas periods Ministru kabineta noteikumu izdošanai.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salāgot anotācijā norādīto informāciju. Piemēram, anotācijā norādīts, ka likuma 35. pants tiek grozīts, taču citviet korekti norādīts, ka tas tiek izslēgts ("</w:t>
            </w:r>
            <w:r w:rsidR="00000000" w:rsidRPr="00000000" w:rsidDel="00000000">
              <w:rPr>
                <w:i w:val="1"/>
                <w:rtl w:val="0"/>
              </w:rPr>
              <w:t xml:space="preserve">Tāpēc ir nepieciešams veikt grozījumus Atkritumu apsaimniekošanas likuma 30., 31., 32., 33., 34., 34.1, 35. un 36.pantā. [..] Tiek svītrots arī Atkritumu apsaimniekošanas likuma [..] 35.pants.</w:t>
            </w:r>
            <w:r w:rsidR="00000000" w:rsidRPr="00000000" w:rsidDel="00000000">
              <w:rPr>
                <w:rtl w:val="0"/>
              </w:rPr>
              <w:t xml:space="preserve">"). Papildus aicinām precizēt likumprojektu un tā anotāciju, izmantojot korektu juridisku terminoloģiju, ņemot vērā, ka likuma vienības atbilstoši noteikumu Nr.108 83. un 84. punktam </w:t>
            </w:r>
            <w:r w:rsidR="00000000" w:rsidRPr="00000000" w:rsidDel="00000000">
              <w:rPr>
                <w:u w:val="single"/>
                <w:rtl w:val="0"/>
              </w:rPr>
              <w:t xml:space="preserve">izslēdz</w:t>
            </w:r>
            <w:r w:rsidR="00000000" w:rsidRPr="00000000" w:rsidDel="00000000">
              <w:rPr>
                <w:rtl w:val="0"/>
              </w:rPr>
              <w:t xml:space="preserve">, nevis svītro.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1.3.sadaļā sniegtā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izvērstāku skaidrojumu par Bateriju regulas 68. panta 2. punktā un 70. panta 5. punktā paredzētās dalībvalsts rīcības brīvības izmantošanu, skaidrojot pēc būtības, kāpēc tās izmantošana neatbilst Latvijas tiesību sistēmai.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5.4.sadaļas 1.tabula.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08.07.2025. 19:38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Atkritumu apsaimniekošanas likumā (Latvijas Vēstnesis, 2010, 183., 205. nr.; 2012, 59. nr.; 2013, 194., 232. nr.; 2014, 66. nr.; 2015, 97. nr.; 2016, 232., 254. nr.; 2017, 253. nr.; 2018, 255. nr.; 2019, 251. nr.; 2020, 24., 138. nr.; 2021, 239.A nr.; 2022, 75., 181.B nr., 2023, 62.nr.)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iebildums ir par 8. panta pirmās daļas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izdod saistošos noteikumus par sadzīves atkritumu apsaimniekošanu savā administratīvajā teritorijā, nosakot šīs teritorijas dalījumu sadzīves atkritumu apsaimniekošanas zonās, prasības atkritumu savākšanai, arī minimālajam sadzīves atkritumu savākšanas biežumam, pārvadāšanai, pārkraušanai, šķirošanai un uzglabāšanai, prasības liela izmēra atkritumu, sadzīvē radušos bīstamo atkritumu un mājsaimniecībās radīto būvniecības atkritumu apsaimniekošanai, prasības atkritumu dalītās savākšanas organizēšanai, arī šo atkritumu savākšanas biežumam, un kārtību, kādā veicami maksājumi par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panta 9.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Personas, kas ir pasūtītāji normatīvo aktu par publisko iepirkumu izpratnē vai publiskie partneri normatīvo aktu par publisko un privāto partnerību izpratnē, neveic sadzīves atkritumu savākšanas un pārvadāšanas publisko iepirkumu vai publiskās un privātās partnerības procedūru, bet slēdz līgumu ar sadzīves atkritumu apsaimniekotāju, kuru šajā pantā noteiktajā kārtībā izvēlējusies pašvaldība, par sadzīves atkritumu savākšanu, pārvadāšanu, pārkraušanu, šķirošanu un uzglabāšanu.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ir saņēmusi Rīgas valstspilsētas pašvaldības iebildumus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normās nav tieši atrunāti izņēmuma gadījumi, kad sadzīves atkritumu valdītājs var neslēgt līgumu ar pašvaldības izraudzītu atkritumu apsaimniekotāju. Likuma 15. panta otrajā daļā noteikts, ka īpašniekam vai nomniekam, kura īpašuma teritorijā tiek radīti sadzīves atkritumi, ir pienākums nodrošināt vietu atkritumu konteineram un tā atkritumu apsaimniekotāja transportlīdzekļa piekļuvi sadzīves atkritumu savākšanas punktam, kurš ir noslēdzis līgumu ar pašvaldību par sadzīves atkritumu apsaimniekošanu. Savukārt šī panta trešajā daļā noteikts, ka pašvaldība saistošajos noteikumos var noteikt citus atkritumu savākšanas paņēmienus, ja zemes īpašnieks, kura īpašumā tiek radīti sadzīves atkritumi, objektīvu iemeslu dēļ nevar ievērot šā panta otrās daļas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publisko teritoriju apsaimniekotāji ir norādījuši uz apstākļiem, kuru dēļ publisko teritoriju apsaimniekošanas ietvaros savākto nešķirotu sadzīves atkritumu nogādāšana uz konkrētas atkritumu apsaimniekošanas zonas apsaimniekotāja konteineru būtu nesaimnieciska un neefektīva, kas apgrūtinātu, sarežģītu un būtiski sadārdzinātu atkritumu apsaimniekošanu. Ieviešot prasību šos atkritumus nodot attiecīgās zonas atkritumu apsaimniekotājam, piemēram, Rīgas valstspilsētas pašvaldībā, Daugavas kreisajā krastā savāktos atkritumus, kas ievietoti vienā transporta vienībā, būtu jānodod diviem dažādiem atkritumu apsaimniekotājiem sadalījumā pa zonām. Tas pats attiecināms arī uz Daugavas labo krastu. Šāda pieeja padarītu faktiski neiespējamu lineāru objektu apkalpošanu, kur viena maršruta ietvaros var vairākas reizes mainīties atkritumu apsaimniekošanas zonas. Turklāt būtu nepieciešams nodrošināt, ka konteineri, kuros tiktu uzglabāti sadzīves atkritumi nodošanai zonas apsaimniekotājam, atrastos iedzīvotājiem nepiekļūstamā vietā, slēgtā teritorijā vai pastāvīgi jānodrošina videonovērošana, kas radītu būtiskas papildu izmaksas un apgrūtinājumus Pašvaldības teritoriju apsaimniekotājiem.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šobrīd nav rodams deleģējums pašvaldībai ar saistošajiem noteikumiem noteikt izņēmuma regulējumu publisko teritoriju apsaimniekošanas un uzturēšanas darbu rezultātā savākto atkritumu apsaimniekošanai, līdz ar to nepieciešams izdarīt šādus grozījumus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8. panta pirmās daļas 3. punktu ar vārdiem: “prasības pašvaldības publiskajās teritorijās savākto atkritumu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18. pantu ar 9.1 daļu šādā redakcijā: “Pašvaldības publisko teritoriju apsaimniekotāji, saņemot normatīvajos aktos noteiktās atļaujas atkritumu pārvadājumu veikšanai, ir tiesīgi pašvaldības publisko teritoriju apsaimniekošanas darbu rezultātā savāktos nešķirotos sadzīves atkritumus nogādāt sadzīves atkritumu poligonā, ja šādu kārtību paredz pašvaldības izdotie saistošie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paskaidro, ka iebildumā ir ietverti daudzi neskaidri jēdzieni, piemēram, “pašvaldības publiskā teritorija” un “pašvaldības publisko teritoriju apsaimniekotāji”. KEM vērš uzmanību, ka pašvaldības publisko teritoriju apsaimniekošana, piemēram, Rīgas valstspilsētā ir noteikta Rīgas domes 2024.gada 11.jūlija saistošajos noteikumos Nr. Nr. RD-24-270-sn “Rīgas valstspilsētas pašvaldības teritorijas kopšanas un būvju uzturēšanas saistošie noteikumi”. Lai izvairītos no iespējamām pretrunām un vispusīgi izvērtētu iesniegto iebildumu, KEM ierosina to apspriest ar klimata un enerģētikas ministra 2024.gada 2.decembra rīkojumu Nr.1-2/55 izveidotajā atkritumu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Atkritumu apsaimniekošanas likumā (Latvijas Vēstnesis, 2010, 183., 205. nr.; 2012, 59. nr.; 2013, 194., 232. nr.; 2014, 66. nr.; 2015, 97. nr.; 2016, 232., 254. nr.; 2017, 253. nr.; 2018, 255. nr.; 2019, 251. nr.; 2020, 24., 138. nr.; 2021, 239.A nr.; 2022, 75., 181.B nr., 2023, 62.nr.)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Atkritumu apsaimniekošanas likumā (Latvijas Vēstnesis, 2010, 183., 205. nr.; 2012, 59. nr.; 2013, 194., 232. nr.; 2014, 66. nr.; 2015, 97. nr.; 2016, 232., 254. nr.; 2017, 253. nr.; 2018, 255. nr.; 2019, 251. nr.; 2020, 24., 138. nr.; 2021, 239.A nr.; 2022, 75., 181.B nr., 2023, 62.nr.)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izsaka  iebildumu par 39.1 pants. Maksu par dalīti savākto bioloģisko atkritumu apsaimniekošanu pašvaldība nosaka 60 procentu apmērā no šā likuma 39. panta pirmajā daļā noteiktās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izriet no Rīgas valstspilsētas pašvaldības saņemta iebilduma.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(turpmāk – Likums) 39.1 pants nosaka, ka maksu par dalīti savākto bioloģisko atkritumu apsaimniekošanu pašvaldība nosaka 60 procentu apmērā no šā likuma 39. panta pirmajā daļā noteiktās maksas [par nešķirotu sadzīves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regulējums ir radījis situāciju, kurā pašvaldībai jāpārskata dalīti savākto bioloģisko atkritumu (turpmāk – BIO atkritumi) apsaimniekošanas maksa katru reizi, kad tiek veiktas nešķiroto sadzīves atkritumu (turpmāk – NSA) apsaimniekošanas maksas izmaiņas. Pieaugot NSA pieņemšanas tarifam atkritumu poligonā vai mainoties dabas resursu nodokļa likmei NSA apglabāšanai, tiek izjaukta Likumā noteiktā proporcija starp NSA apsaimniekošanas maksu un BIO atkritumu apsaimniekošanas maksu, un līdz ar to ir nepieciešams paaugstināt BIO atkritumu apsaimniekošanas maksu, lai sasniegtu Likumā noteikto BIO atkritumu maksas proporciju (60%), kaut arī izdevumi par BIO atkritumu apsaimniekošanu nav pieauguši.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nekādā veidā neveicina iedzīvotāju motivāciju šķirot BIO atkritumus un rada papildu administratīvo slogu pašvaldībai. Turklāt pastāv risks, ka iedzīvotāji nepamatoti pārmaksā par BIO atkritumu apsaimniekošanu, jo, samazinot BIO atkritumu apsaimniekošanas maksu no 80% uz 60% no NSA apsaimniekošanas maksas, BIO atkritumu apsaimniekošanas izdevumi tika kompensēti atbilstoši Likuma 39. panta pirmās daļas 1. punkta prasībām. Savukārt palielinot BIO atkritumu apsaimniekošanas maksu, jāveic kompensācija pretējā virzienā.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nav pieejama vienota un skaidra metodoloģija, kādā būtu veicama BIO atkritumu apsaimniekošanas maksas noteikšana un BIO atkritumu apsaimniekošanas izdevumu kompensēšana atbilstoši Likuma 39.1 panta un 39. panta pirmās daļas 1. punkta prasībām. Papildus norādām, ka dalīti savākto BIO atkritumu apjomam ir tendence pieaugt,  kas būtu jāņem vērā kompensācijas aprēķina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situācijas, kurā pašvaldība nevar noteikt objektīvu BIO atkritumu apsaimniekošanas maksu un pamatotu izdevumu kompensācijas apjomu, kā arī, lai veicinātu BIO atkritumu šķirošanu un virzību uz valstij un līdz ar to arī pašvaldībām noteiktajiem saistošajiem mērķiem attiecībā uz atkritumu pārstrādi un NSA apjoma samazināšanu, Likuma 39.1 pantā noteikt, ka maksu par dalīti savākto bioloģisko atkritumu apsaimniekošanu pašvaldība nosaka līdz 60 procentu apmērā no šā likuma 39. panta pirmajā daļā noteiktās 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iespējamām pretrunām un vispusīgi izvērtētu iesniegto iebildumu, KEM ierosina to apspriest ar klimata un enerģētikas ministra 2024.gada 2.decembra rīkojumu Nr. Nr.1-2/55  izveidotajā atkritumu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Atkritumu apsaimniekošanas likumā (Latvijas Vēstnesis, 2010, 183., 205. nr.; 2012, 59. nr.; 2013, 194., 232. nr.; 2014, 66. nr.; 2015, 97. nr.; 2016, 232., 254. nr.; 2017, 253. nr.; 2018, 255. nr.; 2019, 251. nr.; 2020, 24., 138. nr.; 2021, 239.A nr.; 2022, 75., 181.B nr., 2023, 62.nr.)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pants. Izteikt 35.pantu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12. pantā jaunā redakcijā izteiktajā Atkritumu apsaimniekošanas likuma (turpmāk - likums) 35. pantā nepārrakstīt Eiropas Parlamenta un Padomes 2023. gada 12. jūlija  Regulas (ES) 2023/1542  par baterijām un bateriju atkritumiem, ar ko groza Direktīvu 2008/98/EK un Regulu (ES) 2019/1020 un atceļ Direktīvu 2006/66/EK (turpmāk - Bateriju regula) 70. panta 1. punktu. Attiecīgi lūdzam precizēt likumprojektu. Vēršam uzmanību uz to, ka saskaņā ar Līguma par Eiropas Savienības darbību 288.panta otro daļu „regulas ir vispārpiemērojamas. Tās uzliek saistības kopumā un ir tieši piemērojamas visās dalībvalstīs.” Regulas ir aizliegts pārņemt nacionālajos tiesību aktos un tās automātiski kļūst par nacionālās tiesību sistēmas sastāvdaļu. Regulu pārņemšanas aizliegums ir noteikts Eiropas Savienības Tiesas spriedumā lietā Nr. 39/72 Komisija pret Itāliju, kur tiesa noteica, ka regula automātiski ir nacionālās tiesiskās sistēmas sastāvdaļa.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pārkāpumu vai nepildīšanu, jānosaka administratīvā procedūra regulā noteikto pasākumu īstenošanai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12.panta redakcijā izteiktais  35.pants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pants. 36.panta 1.un 2.apakšpunktā svītrot vārdus "un akumulatoru".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likumprojekta 13. pantu paredzēts grozījums likuma 36. pantā, kurā ietverts pilnvarojums Ministru kabinetam izdot noteikumus, lūdzam sniegt informāciju anotācijas 4. sadaļā par paredzēto grozījumu Ministru kabineta 2011. gada 21. jūnija noteikumos Nr. 485 "Atsevišķu veidu bīstamo atkritumu apsaimniekošanas kārtība un prasības titāna dioksīda ražošanas iekārtu radīto emisiju ierobežošanai, kontrolei un monitoringam", kas izdoti citastarp uz likuma 36. pantā ietvertā pilnvarojuma pamata, būtību un nepieciešamību. Vienlaikus aicinām izvērtēt, vai kādus no regulētajiem jautājumiem neregulē Bateriju regula. Ja nepieciešams, aicinām precizēt likumprojekta 13.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Precizēts anotācijas 4.1.2.punkts: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precizētas prasības bateriju atkritumu apsaimniekošanai atbilstoši Bateriju regulas prasībām. Noteikumu projektā ir paredzēts precizēt prasības bateriju atkritumu apsaimniekošanai, tā kā Bateriju regulas XI pielikumā nav iekļautas visas prasības, kuras ir noteiktas Ministru kabineta 2011.gada 21.jūnija noteikumos Nr.485 "Atsevišķu veidu bīstamo atkritumu apsaimniekošanas kārtība un prasības titāna dioksīda ražošanas iekārtu radīto emisiju ierobežošanai, kontrolei un monitoringam". Ir paredzēts svītrot prasības savācamajiem bateriju atkritumu daudzumiem, kā arī precizēt atbildību par bateriju atkritumu savākšanas mērķu izpildi. Ir paredzēts precizēt kārtību, kādā tiek sniegti ziņojumi par bateriju daudzumiem, kas darīti pieejami Latvijas tirgū, un par savāktajiem bateriju atkritumu daudzumiem.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36.panta 1.un 2.apakšpunktā izslēgt vārdus "un akumulatoru".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Vairāki grozījumi likumprojektā pamatoti ar Bateriju regulas prasību tiešo piemērojamību, konkrētāk, nepieciešamību nodrošināt, ka neveidojas pretrunas starp Bateriju regulas noteikumiem un likumu. Tomēr norādām, ka vairākās normās Bateriju regulā ir ietvertas atsauces uz Eiropas Savienības direktīvām, kuras, atšķirībā no regulām, nav tieši piemērojams Eiropas Savienības tiesību akts, un to prasības tiek pārņemtas nacionālajā tiesiskajā regulējumā. Piemēram, anotācijā tiek norādīts, ka "</w:t>
            </w:r>
            <w:r w:rsidR="00000000" w:rsidRPr="00000000" w:rsidDel="00000000">
              <w:rPr>
                <w:i w:val="1"/>
                <w:rtl w:val="0"/>
              </w:rPr>
              <w:t xml:space="preserve">30.panta ceturtā daļa (definīcija “bateriju vai akumulatoru atkritumi”) tiek svītrota, lai neradītu pretrunas ar Bateriju regulas 3. panta 1. punkta 50.apakšpunktam</w:t>
            </w:r>
            <w:r w:rsidR="00000000" w:rsidRPr="00000000" w:rsidDel="00000000">
              <w:rPr>
                <w:rtl w:val="0"/>
              </w:rPr>
              <w:t xml:space="preserve">", tomēr minētajā regulas normā ir atsauce uz direktīvas normu. Arī, piemēram, likumprojekta 10. pantā ietverta atsauce uz Bateriju regulas 65. pantu, tomēr 65. panta 1. punktā ir atsauce uz direktīvu. Attiecīgi šādas regulu normas būtu nepieciešams ieviest, ja nepieciešams, daļēji arī pārrakstot regulas normu, lai privātpersonas varētu pilnībā izpildīt attiecīgu pienākumu vai izprast tās tiesības, jo dalībvalstij ir pienākums nodrošināt tādu normatīvo bāzi, lai regulas būtu iespējams tieši piemērot. Eiropas Savienības Tiesa ir atzinusi, ja regula prasa tās piemērošanai nodrošinošu nacionālā tiesību akta pieņemšanu, atsevišķos gadījumos tomēr var tikt pieļauta regulu teksta daļu inkorporēšana nacionālajos tiesību aktos (kā piemēru skatīt lietu Nr. 272/83 Komisija v. Itālija). Tomēr norādām, ka šis gadījums attaisnots vienīgi ar indivīdu interesēm saņemt tiem adresētu saskaņotu un labi uztveramu tiesību aktu, un regulu tiešā piemērojamība nepieļauj citus izņēmumus. Ņemot vērā minēto, lūdzam izvērtēt un nepieciešamības gadījumā precizēt likumprojektu, attiecīgā gadījumā sniedzot arī atbilstošu pamatojumu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attiecībā uz 30.panta ceturto daļu ir ņemts vērā. Atsauce uz Bateriju regulas 65.pantu svītrota, tā kā Atkritumu apsaimniekošanas likuma 30.panta otrā daļa tiek izslēgta atbilstoši Tieslietu ministrijas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pamatot likumprojekta 2. pantā ietverto grozījumu likuma 12. panta sestajā daļā, jo šobrīd anotācijā attiecīgs pamatojums nav ietverts.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 Precizēta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5.1. apakšsadaļā un 5.4. apakšsadaļas 1. tabulā norādīts, ka likumprojekta 2., 3., 4. un 13. pantā pārņemts Eiropas Parlamenta un Padomes 2008. gada 19. novembra Direktīvas 2008/98/EK par atkritumiem un par dažu direktīvu atcelšanu 1. panta 25. punkta "b" apakšpunkts. Vēršam uzmanību, ka šādas vienības direktīvā nav. Attiecīgi lūdzam precizēt anotāciju, vai nu svītrojot attiecīgo informāciju, vai to precizējot, tostarp arī skaidrojot minētās direktīvas prasības pārņemšanu. Norādām, ka pašreiz anotācijā attiecīgs skaidrojums nav ietverts.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5.1.apakšsadaļa un 5.4.sadaļas 1.tabula.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anotācijas 5.4. apakšsadaļas 1. tabulā ietverto informāciju par Bateriju regulas ieviešanu vēršam uzmanību, ka Bateriju regulas 55. panta 3. punktā nav paredzēta rīcības brīvība dalībvalstij, bet gan norādīta informācija, kādu ietver reģistrācijas pieteikumā. Attiecīgi aicinām precizēt skaidrojumu. Papildus lūdzam pārskatīt un sniegt informāciju par Bateriju regulā paredzētajām normām, kur paredzēts dalībvalsts pienākums vai rīcības brīvība, skaidrojot minēto normu ieviešanu un rīcības brīvības izmantošanu un izmantošanas apsvērumus (piemēram, sk. regulas 55. panta 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5.4.apakšsadaļas 1.tabula.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anotācijas 5.4. apakšsadaļas 1. tabulā ietverto informāciju par Eiropas Parlamenta un Padomes 2024. gada 13. marta direktīvas (ES) 2024/884, ar ko groza Direktīvu 2012/19/ES par elektrisko un elektronisko iekārtu atkritumiem (EEIA) (turpmāk - Direktīva 2024/884), prasību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izvērtēt un skaidrot, vai un kā likumprojekta 6. pantā ietvertajā likuma 27. panta 1.</w:t>
            </w:r>
            <w:r w:rsidR="00000000" w:rsidRPr="00000000" w:rsidDel="00000000">
              <w:rPr>
                <w:vertAlign w:val="superscript"/>
                <w:rtl w:val="0"/>
              </w:rPr>
              <w:t xml:space="preserve">1</w:t>
            </w:r>
            <w:r w:rsidR="00000000" w:rsidRPr="00000000" w:rsidDel="00000000">
              <w:rPr>
                <w:rtl w:val="0"/>
              </w:rPr>
              <w:t xml:space="preserve"> daļas 3. punktā korekti pārņemts Direktīvas 2024/884 1. panta 2. punkta "a" apakšpunkts, ņemot vērā tajā minēto datumu, pēc kura elektriskās un elektroniskās iekārtas ir laistas tirgū (proti, "</w:t>
            </w:r>
            <w:r w:rsidR="00000000" w:rsidRPr="00000000" w:rsidDel="00000000">
              <w:rPr>
                <w:i w:val="1"/>
                <w:rtl w:val="0"/>
              </w:rPr>
              <w:t xml:space="preserve">attiecībā uz EEIA, kas radušies no 2. panta 1. punkta b) apakšpunktā minētajām EEI un kas neietilpst 2. panta 1. punkta a) apakšpunkta darbības jomā, ja šādas EEI laistas tirgū </w:t>
            </w:r>
            <w:r w:rsidR="00000000" w:rsidRPr="00000000" w:rsidDel="00000000">
              <w:rPr>
                <w:i w:val="1"/>
                <w:u w:val="single"/>
                <w:rtl w:val="0"/>
              </w:rPr>
              <w:t xml:space="preserve">no 2018. gada 15. augusta</w:t>
            </w:r>
            <w:r w:rsidR="00000000" w:rsidRPr="00000000" w:rsidDel="00000000">
              <w:rPr>
                <w:rtl w:val="0"/>
              </w:rPr>
              <w:t xml:space="preserve">"). Lūdzam precizēt likumprojektu vai sniegt skaidrojumu par direktīvas prasības pārņemšanas korektumu. Līdzīgi aicinām izvērtēt arī Direktīvas 2024/884 1. panta 3. punkta (Direktīvas 2012/19/ES 13. panta pirmās daļas 1. punkta "c" apakšpunkta) pārņemšanas korektumu. Lūdzam arī citviet pārskatīt un precizēt norādes uz datumiem (piemēram, Direktīvas 2024/884 1. panta 3. punktā (Direktīvas 2012/19/ES 13. panta pirmās daļas 1. punkta "a" apakšpunktā) ir norāde uz iekārtu laišanu tirgū </w:t>
            </w:r>
            <w:r w:rsidR="00000000" w:rsidRPr="00000000" w:rsidDel="00000000">
              <w:rPr>
                <w:u w:val="single"/>
                <w:rtl w:val="0"/>
              </w:rPr>
              <w:t xml:space="preserve">pēc</w:t>
            </w:r>
            <w:r w:rsidR="00000000" w:rsidRPr="00000000" w:rsidDel="00000000">
              <w:rPr>
                <w:rtl w:val="0"/>
              </w:rPr>
              <w:t xml:space="preserve"> 2005. gada 13. augusta, savukārt likumprojekta 6. pantā ietvertajā likuma 27. panta 2.</w:t>
            </w:r>
            <w:r w:rsidR="00000000" w:rsidRPr="00000000" w:rsidDel="00000000">
              <w:rPr>
                <w:vertAlign w:val="superscript"/>
                <w:rtl w:val="0"/>
              </w:rPr>
              <w:t xml:space="preserve">1</w:t>
            </w:r>
            <w:r w:rsidR="00000000" w:rsidRPr="00000000" w:rsidDel="00000000">
              <w:rPr>
                <w:rtl w:val="0"/>
              </w:rPr>
              <w:t xml:space="preserve"> daļas 1. punktā - </w:t>
            </w:r>
            <w:r w:rsidR="00000000" w:rsidRPr="00000000" w:rsidDel="00000000">
              <w:rPr>
                <w:u w:val="single"/>
                <w:rtl w:val="0"/>
              </w:rPr>
              <w:t xml:space="preserve">no </w:t>
            </w:r>
            <w:r w:rsidR="00000000" w:rsidRPr="00000000" w:rsidDel="00000000">
              <w:rPr>
                <w:rtl w:val="0"/>
              </w:rPr>
              <w:t xml:space="preserve">2005. gada 13. 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izvērtēt un skaidrot, vai un kā likumprojekta 6. pantā pilnībā pārņemtas Direktīvas 2024/884 1. panta 2. punkta "a" apakšpunkta un 3. punkta prasības, ņemot vērā, ka tajās ir sastopamas tādas norādes kā "</w:t>
            </w:r>
            <w:r w:rsidR="00000000" w:rsidRPr="00000000" w:rsidDel="00000000">
              <w:rPr>
                <w:i w:val="1"/>
                <w:rtl w:val="0"/>
              </w:rPr>
              <w:t xml:space="preserve">attiecībā uz EEIA, kas radušies no 2. panta 1. punkta a) apakšpunktā minētajām EEI" </w:t>
            </w:r>
            <w:r w:rsidR="00000000" w:rsidRPr="00000000" w:rsidDel="00000000">
              <w:rPr>
                <w:rtl w:val="0"/>
              </w:rPr>
              <w:t xml:space="preserve">vai </w:t>
            </w:r>
            <w:r w:rsidR="00000000" w:rsidRPr="00000000" w:rsidDel="00000000">
              <w:rPr>
                <w:i w:val="1"/>
                <w:rtl w:val="0"/>
              </w:rPr>
              <w:t xml:space="preserve">"attiecībā uz EEIA, kas radušies no 2. panta 1. punkta b) apakšpunktā minētajām EEI un kas neietilpst 2. panta 1. punkta a) apakšpunkta darbības jomā</w:t>
            </w:r>
            <w:r w:rsidR="00000000" w:rsidRPr="00000000" w:rsidDel="00000000">
              <w:rPr>
                <w:rtl w:val="0"/>
              </w:rPr>
              <w:t xml:space="preserve">" u.tml. Proti, aicinām izvērtēt, vai arī citviet likumprojekta 6. pantā (sk. sal. 1.</w:t>
            </w:r>
            <w:r w:rsidR="00000000" w:rsidRPr="00000000" w:rsidDel="00000000">
              <w:rPr>
                <w:vertAlign w:val="superscript"/>
                <w:rtl w:val="0"/>
              </w:rPr>
              <w:t xml:space="preserve">1</w:t>
            </w:r>
            <w:r w:rsidR="00000000" w:rsidRPr="00000000" w:rsidDel="00000000">
              <w:rPr>
                <w:rtl w:val="0"/>
              </w:rPr>
              <w:t xml:space="preserve"> daļas 3. punktu) nav nepieciešams precizēt, uz kādu elektrisko un elektronisko iekārtu atkritumiem attiecināmas attiecīgās prasības. Ja nepieciešams, aicinām precizēt likumprojektu. Ja tas nav nepieciešams, aicinām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izvērstāk skaidrot, kā tieši likumprojekta 6. pantā ietvertajā jaunā redakcijā izteiktajā likuma 27. panta pirmajā daļā pārņemts direktīvas 2024/884 1. panta 2. punkta "c" apakšpunkts (Direktīvas 2012/19/ES 12. panta 4. punkts), ņemot vērā, ka tas paredz, ka: "</w:t>
            </w:r>
            <w:r w:rsidR="00000000" w:rsidRPr="00000000" w:rsidDel="00000000">
              <w:rPr>
                <w:i w:val="1"/>
                <w:rtl w:val="0"/>
              </w:rPr>
              <w:t xml:space="preserve">Lai finansētu to EEIA apsaimniekošanas izmaksas, ko rada 2. panta 1. punkta a) apakšpunktā minētie izstrādājumi, – izņemot fotoelementu paneļi –, kuri laisti tirgū 2005. gada 13. augustā vai pirms tam (“iepriekš radušies atkritumi”), </w:t>
            </w:r>
            <w:r w:rsidR="00000000" w:rsidRPr="00000000" w:rsidDel="00000000">
              <w:rPr>
                <w:i w:val="1"/>
                <w:u w:val="single"/>
                <w:rtl w:val="0"/>
              </w:rPr>
              <w:t xml:space="preserve">paredz tādu vienas vai vairāku sistēmu ieviešanu, kurās visi izdevumu rašanās laikā tirgū esošie ražotāji veic proporcionālas iemaksas, piemēram, proporcionāli savai attiecīgajai iekārtas tipa tirgus daļai</w:t>
            </w:r>
            <w:r w:rsidR="00000000" w:rsidRPr="00000000" w:rsidDel="00000000">
              <w:rPr>
                <w:i w:val="1"/>
                <w:rtl w:val="0"/>
              </w:rPr>
              <w:t xml:space="preserve">.</w:t>
            </w:r>
            <w:r w:rsidR="00000000" w:rsidRPr="00000000" w:rsidDel="00000000">
              <w:rPr>
                <w:rtl w:val="0"/>
              </w:rPr>
              <w:t xml:space="preserve">” Reizē lūdzam pamatot, kādēļ likumprojektā noteikts, ka iekārtu ražotājam attiecīgajā gadījumā obligāti jāslēdz līgums ar likuma 26. panta otrajā daļā minēto elektrisko un elektronisko iekārtu atkritumu apsaimniekošanas komersantu;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lūdzam skaidrot, vai un kā likumprojekta 6. pantā ietvertajā likuma 27. panta 2.</w:t>
            </w:r>
            <w:r w:rsidR="00000000" w:rsidRPr="00000000" w:rsidDel="00000000">
              <w:rPr>
                <w:vertAlign w:val="superscript"/>
                <w:rtl w:val="0"/>
              </w:rPr>
              <w:t xml:space="preserve">1</w:t>
            </w:r>
            <w:r w:rsidR="00000000" w:rsidRPr="00000000" w:rsidDel="00000000">
              <w:rPr>
                <w:rtl w:val="0"/>
              </w:rPr>
              <w:t xml:space="preserve"> daļas ievaddaļā pārņemts Direktīvas 2024/884 1. panta 3. punkts (Direktīvas 2012/19/ES 13. panta pirmās daļas 1. punkta ievaddaļa), kas paredz, ka: "</w:t>
            </w:r>
            <w:r w:rsidR="00000000" w:rsidRPr="00000000" w:rsidDel="00000000">
              <w:rPr>
                <w:i w:val="1"/>
                <w:rtl w:val="0"/>
              </w:rPr>
              <w:t xml:space="preserve">Dalībvalstis nodrošina, ka ražotāji nodrošina finansējumu tādu EEIA savākšanai, apstrādei, reģenerācijai un apglabāšanai videi nekaitīgā veidā, </w:t>
            </w:r>
            <w:r w:rsidR="00000000" w:rsidRPr="00000000" w:rsidDel="00000000">
              <w:rPr>
                <w:i w:val="1"/>
                <w:u w:val="single"/>
                <w:rtl w:val="0"/>
              </w:rPr>
              <w:t xml:space="preserve">kas saņemti no lietotājiem, kuri nav privātas mājsaimniecības</w:t>
            </w:r>
            <w:r w:rsidR="00000000" w:rsidRPr="00000000" w:rsidDel="00000000">
              <w:rPr>
                <w:i w:val="1"/>
                <w:rtl w:val="0"/>
              </w:rPr>
              <w:t xml:space="preserve">, šādi [..]</w:t>
            </w:r>
            <w:r w:rsidR="00000000" w:rsidRPr="00000000" w:rsidDel="00000000">
              <w:rPr>
                <w:rtl w:val="0"/>
              </w:rPr>
              <w:t xml:space="preserve">"). Reizē aicinām arī izvērtēt normas formulējumu, ņemot vērā, ka likumā ir definēts, kas ir mājsaimniecības elektrisko un elektronisko iekārtu </w:t>
            </w:r>
            <w:r w:rsidR="00000000" w:rsidRPr="00000000" w:rsidDel="00000000">
              <w:rPr>
                <w:u w:val="single"/>
                <w:rtl w:val="0"/>
              </w:rPr>
              <w:t xml:space="preserve">atkritumi</w:t>
            </w:r>
            <w:r w:rsidR="00000000" w:rsidRPr="00000000" w:rsidDel="00000000">
              <w:rPr>
                <w:rtl w:val="0"/>
              </w:rPr>
              <w:t xml:space="preserve"> (sk. likuma 1. panta pirmās daļas 24. punktu), nevis, kas ir mājsaimniecības elektriskās vai elektroniskās iekārtas;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aicinām izvērstāk skaidrot, kā tieši likumprojekta 6. pantā ietvertā likuma 27. panta 2.</w:t>
            </w:r>
            <w:r w:rsidR="00000000" w:rsidRPr="00000000" w:rsidDel="00000000">
              <w:rPr>
                <w:vertAlign w:val="superscript"/>
                <w:rtl w:val="0"/>
              </w:rPr>
              <w:t xml:space="preserve">3</w:t>
            </w:r>
            <w:r w:rsidR="00000000" w:rsidRPr="00000000" w:rsidDel="00000000">
              <w:rPr>
                <w:rtl w:val="0"/>
              </w:rPr>
              <w:t xml:space="preserve"> daļā ir izmantota Direktīvas 2024/884 1. panta 3. punktā (Direktīvas 2012/19/ES 13. panta 1. punkta otrās daļas otrajā teikumā) paredzētā rīcības brīvība, kā arī kontekstā ar minēto izvērstāk skaidrot Direktīvas 2012/19/ES 13. panta 1. punkta trešās daļas pārņemšanu, jo tikai trešā daļa attiecas uz </w:t>
            </w:r>
            <w:r w:rsidR="00000000" w:rsidRPr="00000000" w:rsidDel="00000000">
              <w:rPr>
                <w:u w:val="single"/>
                <w:rtl w:val="0"/>
              </w:rPr>
              <w:t xml:space="preserve">citiem</w:t>
            </w:r>
            <w:r w:rsidR="00000000" w:rsidRPr="00000000" w:rsidDel="00000000">
              <w:rPr>
                <w:rtl w:val="0"/>
              </w:rPr>
              <w:t xml:space="preserve"> iepriekš radušiem atkritumiem no elektriskajām un elektroniskajām iekārtām, un tikai otrās daļas 2. teikums paredz rīcības brīvību. Ja nepieciešams, aicinām precizēt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aicinām tehniski precizēt atsauces uz Direktīvas 2012/19/ES vienībām (piemēram, nevis 13. panta 1. punkta "a" apakšpunkts, bet gan 13. panta 1. punkta pirmās daļas "a" apakšpunkts; nevis 13. panta 1. punkta pirmā rindkopa, bet gan 13. panta 1. punkta otrā daļa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lūdzam arī pārskatīt un precizēt tabulu, ņemot vērā likumprojekta vienību numerāciju (piemēram, likumprojekta 6., nevis 5. pants).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un papildināta anotācijas 1.3.sadaļa un 5.1.sadaļa.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Atkritumu apsaimniekošanas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saskaņo tiesību akta projektu, </w:t>
            </w:r>
            <w:r w:rsidR="00000000" w:rsidRPr="00000000" w:rsidDel="00000000">
              <w:rPr>
                <w:b w:val="1"/>
                <w:rtl w:val="0"/>
              </w:rPr>
              <w:t xml:space="preserve">taču vērš uzmanību par citiem būtiskiem un nepieciešamiem grozījumiem Atkritumu</w:t>
            </w:r>
            <w:r w:rsidR="00000000" w:rsidRPr="00000000" w:rsidDel="00000000">
              <w:rPr>
                <w:b w:val="1"/>
                <w:rtl w:val="0"/>
              </w:rPr>
              <w:t xml:space="preserve">apsaimniekošanas likumā: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39.1 pants. Maksu par dalīti savākto bioloģisko atkritumu apsaimniekošanu pašvaldība nosaka 60 procentu apmērā no šā likuma 39. panta pirmajā daļā noteiktās maksas.</w:t>
            </w:r>
            <w:r w:rsidR="00000000" w:rsidRPr="00000000" w:rsidDel="00000000">
              <w:rPr>
                <w:b w:val="1"/>
                <w:i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Atkritumu apsaimniekošanas likuma (turpmāk – Likums) 39.1 pants nosaka, ka maksu par dalīti savākto bioloģisko atkritumu apsaimniekošanu pašvaldība nosaka 60 procentu apmērā no šā likuma 39. panta pirmajā daļā noteiktās maksas [par nešķirotu sadzīves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regulējums ir radījis situāciju, kurā pašvaldībai jāpārskata dalīti savākto bioloģisko atkritumu (turpmāk – BIO atkritumi) apsaimniekošanas maksa katru reizi, kad tiek veiktas nešķiroto sadzīves atkritumu (turpmāk – NSA) apsaimniekošanas maksas izmaiņas. Pieaugot NSA pieņemšanas tarifam atkritumu poligonā vai mainoties dabas resursu nodokļa likmei NSA apglabāšanai, tiek izjaukta Likumā noteiktā proporcija starp NSA apsaimniekošanas maksu un BIO atkritumu apsaimniekošanas maksu, un līdz ar to ir nepieciešams paaugstināt BIO atkritumu apsaimniekošanas maksu, lai sasniegtu Likumā noteikto BIO atkritumu maksas proporciju (60%), kaut arī izdevumi par BIO atkritumu apsaimniekošanu nav pieauguši.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nekādā veidā neveicina iedzīvotāju motivāciju šķirot BIO atkritumus un rada papildu administratīvo slogu pašvaldībai. Turklāt pastāv risks, ka iedzīvotāji nepamatoti pārmaksā par BIO atkritumu apsaimniekošanu, jo, samazinot BIO atkritumu apsaimniekošanas maksu no 80% uz 60% no NSA apsaimniekošanas maksas, BIO atkritumu apsaimniekošanas izdevumi tika kompensēti atbilstoši Likuma 39. panta pirmās daļas 1. punkta prasībām. Savukārt palielinot BIO atkritumu apsaimniekošanas maksu, jāveic kompensācija pretējā virzienā.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nav pieejama vienota un skaidra metodoloģija, kādā būtu veicama BIO atkritumu apsaimniekošanas maksas noteikšana un BIO atkritumu apsaimniekošanas izdevumu kompensēšana atbilstoši Likuma 39.1 panta un 39. panta pirmās daļas 1. punkta prasībām. Papildus norādām, ka dalīti savākto BIO atkritumu apjomam ir tendence pieaugt,  kas būtu jāņem vērā kompensācijas aprēķina metodikā.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izvairītos no situācijas, kurā pašvaldība nevar noteikt objektīvu BIO atkritumu apsaimniekošanas maksu un pamatotu izdevumu kompensācijas apjomu, kā arī, lai veicinātu BIO atkritumu šķirošanu un virzību uz valstij un līdz ar to arī pašvaldībām noteiktajiem saistošajiem mērķiem attiecībā uz atkritumu pārstrādi un NSA apjoma samazināšanu, Likuma 39.1 pantā noteikt, ka maksu par dalīti savākto bioloģisko atkritumu apsaimniekošanu pašvaldība nosaka līdz 60 procentu apmērā no šā likuma 39. panta pirmajā daļā noteiktās 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Par: 8. panta pirmās daļas 3. punkts</w:t>
            </w:r>
            <w:r w:rsidR="00000000" w:rsidRPr="00000000" w:rsidDel="00000000">
              <w:rPr>
                <w:b w:val="1"/>
                <w:i w:val="1"/>
                <w:rtl w:val="0"/>
              </w:rPr>
              <w:t xml:space="preserve"> 3) izdod saistošos noteikumus par sadzīves atkritumu apsaimniekošanu savā administratīvajā teritorijā, nosakot šīs teritorijas dalījumu sadzīves atkritumu apsaimniekošanas zonās, prasības atkritumu savākšanai, arī minimālajam sadzīves atkritumu savākšanas biežumam, pārvadāšanai, pārkraušanai, šķirošanai un uzglabāšanai, prasības liela izmēra atkritumu, sadzīvē radušos bīstamo atkritumu un mājsaimniecībās radīto būvniecības atkritumu apsaimniekošanai, prasības atkritumu dalītās savākšanas organizēšanai, arī šo atkritumu savākšanas biežumam, un kārtību, kādā veicami maksājumi par atkritumu apsaimniekošanu;</w:t>
            </w:r>
            <w:r w:rsidR="00000000" w:rsidRPr="00000000" w:rsidDel="00000000">
              <w:rPr>
                <w:b w:val="1"/>
                <w:i w:val="1"/>
                <w:rtl w:val="0"/>
              </w:rPr>
              <w:t xml:space="preserve">18. panta 9. daļa</w:t>
            </w:r>
            <w:r w:rsidR="00000000" w:rsidRPr="00000000" w:rsidDel="00000000">
              <w:rPr>
                <w:b w:val="1"/>
                <w:i w:val="1"/>
                <w:rtl w:val="0"/>
              </w:rPr>
              <w:t xml:space="preserve">(9) Personas, kas ir pasūtītāji normatīvo aktu par publisko iepirkumu izpratnē vai publiskie partneri normatīvo aktu par publisko un privāto partnerību izpratnē, neveic sadzīves atkritumu savākšanas un pārvadāšanas publisko iepirkumu vai publiskās un privātās partnerības procedūru, bet slēdz līgumu ar sadzīves atkritumu apsaimniekotāju, kuru šajā pantā noteiktajā kārtībā izvēlējusies pašvaldība, par sadzīves atkritumu savākšanu, pārvadāšanu, pārkraušanu, šķirošanu un uzglabāšanu.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normās nav tieši atrunāti izņēmuma gadījumi, kad sadzīves atkritumu valdītājs var neslēgt līgumu ar pašvaldības izraudzītu atkritumu apsaimniekotāju. Likuma 15. panta otrajā daļā noteikts, ka īpašniekam vai nomniekam, kura īpašuma teritorijā tiek radīti sadzīves atkritumi, ir pienākums nodrošināt vietu atkritumu konteineram un tā atkritumu apsaimniekotāja transportlīdzekļa piekļuvi sadzīves atkritumu savākšanas punktam, kurš ir noslēdzis līgumu ar pašvaldību par sadzīves atkritumu apsaimniekošanu. Savukārt šī panta trešajā daļā noteikts, ka pašvaldība saistošajos noteikumos var noteikt citus atkritumu savākšanas paņēmienus, ja zemes īpašnieks, kura īpašumā tiek radīti sadzīves atkritumi, objektīvu iemeslu dēļ nevar ievērot šā panta otrās daļas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publisko teritoriju apsaimniekotāji ir norādījuši uz apstākļiem, kuru dēļ publisko teritoriju apsaimniekošanas ietvaros savākto nešķirotu sadzīves atkritumu nogādāšana uz konkrētas atkritumu apsaimniekošanas zonas apsaimniekotāja konteineru būtu nesaimnieciska un neefektīva, kas apgrūtinātu, sarežģītu un būtiski sadārdzinātu atkritumu apsaimniekošanu. Ieviešot prasību šos atkritumus nodot attiecīgās zonas atkritumu apsaimniekotājam, piemēram, Rīgas valstspilsētas pašvaldībā, Daugavas kreisajā krastā savāktos atkritumus, kas ievietoti vienā transporta vienībā, būtu jānodod diviem dažādiem atkritumu apsaimniekotājiem sadalījumā pa zonām. Tas pats attiecināms arī uz Daugavas labo krastu. Šāda pieeja padarītu faktiski neiespējamu lineāru objektu apkalpošanu, kur viena maršruta ietvaros var vairākas reizes mainīties atkritumu apsaimniekošanas zonas. Turklāt būtu nepieciešams nodrošināt, ka konteineri, kuros tiktu uzglabāti sadzīves atkritumi nodošanai zonas apsaimniekotājam, atrastos iedzīvotājiem nepiekļūstamā vietā, slēgtā teritorijā vai pastāvīgi jānodrošina videonovērošana, kas radītu būtiskas papildu izmaksas un apgrūtinājumus Pašvaldības teritoriju apsaimniekotājiem.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šobrīd nav rodams deleģējums pašvaldībai ar saistošajiem noteikumiem noteikt izņēmuma regulējumu publisko teritoriju apsaimniekošanas un uzturēšanas darbu rezultātā savākto atkritumu apsaimniekošanai, līdz ar to nepieciešams izdarīt šādus grozījumus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8. panta pirmās daļas 3. punktu ar vārdiem: “prasības pašvaldības publiskajās teritorijās savākto atkritumu apsaimniekošanai”;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18. pantu ar 9.1 daļu šādā redakcijā: “Pašvaldības publisko teritoriju apsaimniekotāji, saņemot normatīvajos aktos noteiktās atļaujas atkritumu pārvadājumu veikšanai, ir tiesīgi pašvaldības publisko teritoriju apsaimniekošanas darbu rezultātā savāktos nešķirotos sadzīves atkritumus nogādāt sadzīves atkritumu poligonā, ja šādu kārtību paredz pašvaldības izdotie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paskaidro, ka iebildumā ir ietverti daudzi neskaidri jēdzieni, piemēram, “pašvaldības publiskā teritorija” un “pašvaldības publisko teritoriju apsaimniekotāji”. KEM vērš uzmanību, ka pašvaldības publisko teritoriju apsaimniekošana, piemēram, Rīgas valstspilsētā ir noteikta Rīgas domes 2024.gada 11.jūlija saistošajos noteikumos Nr. Nr. RD-24-270-sn “Rīgas valstspilsētas pašvaldības teritorijas kopšanas un būvju uzturēšanas saistošie noteikumi”. Lai izvairītos no iespējamām pretrunām un vispusīgi izvērtētu iesniegto iebildumu, KEM ierosina to apspriest ar klimata un enerģētikas ministra 2024.gada 2.decembra rīkojumu Nr.1-2/55 izveidotajā atkritumu darba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jautājums par 39.1 pantā ierosinātajiem grozījumiem pirms turpmākās virzības būtu jāapspriež iepriekšminētajā darba grupā.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Atkritumu apsaimniekošanas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aizstāt devītajā daļā vārdus "radīto vai apsaimniekoto būvniecības atkritumu" ar vārdiem "radīto vai apsaimniekoto būvniecības atkritumu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likumprojektu, nodrošinot, ka paredzētie grozījumi ir konsekventi. Piemēram, ar likumprojekta 3. pantu paredzēts likuma 17. panta piektajā daļā aizstāt vārdu "pārvadājumu" ar vārdiem "apsaimniekoto atkritumu plūsmu", tomēr attiecīgs grozījums nav paredzēts, piemēram, bet ne tikai, 17. panta devītajā daļā, kuru arī paredzēts grozīt ar likumprojekta 3.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visa likumprojekta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devītajā daļā vārdus "radīto vai apsaimniekoto būvniecības atkritumu pārvadājumu" ar vārdiem "radīto vai apsaimniekoto būvniecības atkritumu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"(1) Līdz 2005. gada 13. augustam tirgū laisto mājsaimniecības elektrisko un elektronisko iekārtu, izņemot fotoelementu paneļus, atkritumu apsaimniekošanas izmaksas visi elektrisko un elektronisko iekārtu ražotāji, slēdzot līgumu ar šā likuma 26. panta otrajā daļā minēto elektrisko un elektronisko iekārtu atkritumu apsaimniekošanas komersantu.";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normu, pirms vārda "visi" ievietojot vārdu "sedz", un tādējādi nepārprotami paredzot tiesisko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"(1)Visi mājsaimniecības elektrisko un elektronisko iekārtu ražotāji atbilstoši šā likuma 26.panta otrajai daļai sedz atkritumu, kuri radušies no mājsaimniecības elektriskajām un elektroniskajām iekārtām, kuras tika uzskatītas par elektriskajām un elektroniskajām iekārtām laika posmā  no 2012. gada 13. augusta līdz 2018. gada 14. augustam, un kuras ir laistas tirgū 2005.gada 13.augustā vai pirms tam,  apsaimniekošanas izmaksas.";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 (2</w:t>
            </w:r>
            <w:r w:rsidR="00000000" w:rsidRPr="00000000" w:rsidDel="00000000">
              <w:rPr>
                <w:vertAlign w:val="superscript"/>
                <w:rtl w:val="0"/>
              </w:rPr>
              <w:t xml:space="preserve">1</w:t>
            </w:r>
            <w:r w:rsidR="00000000" w:rsidRPr="00000000" w:rsidDel="00000000">
              <w:rPr>
                <w:rtl w:val="0"/>
              </w:rPr>
              <w:t xml:space="preserve">) Elektrisko un elektronisko iekārtu atkritumu apsaimniekošanas izmaksas, kas nav uzskatāmas par mājsaimniecības elektriskajām vai elektroniskajām iekārtām,  ražotājs sedz šādu iekārtu atkritumu apsaimniekošanas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elektriskajām un elektroniskajām iekārtām, kas laistas tirgū no 2005. gada 13. augusta, izņemot fotoelementu paneļus;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fotoelementu paneļiem, kuri ir laisti tirgū pēc 2012. gada 13. 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elektriskajām un elektroniskajām iekārtām, kas laistas tirgū no 2018. gada 1. jūlija, ja šīs iekārtas netika uzskatītas par elektriskajām un elektroniskajām iekārtām šā likuma izpratnē līdz 2018. gada 1. 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Ražotāji piegādes laikā sedz elektrisko un elektronisko iekārtu, kas nav uzskatāmas par mājsaimniecības elektriskajām un elektroniskajām iekārtām, atkritumu apsaimniekošanas izmaksas, kas radušies no elektriskajām un elektroniskajām iekārtām, kas ir laistas tirgū laika posmā starp 2012. gada 13. augustu un 2018. gada 1. jūliju, izņemot fotoelementu paneļus, ja attiecīgās iekārtas tiek aizstātas ar jaunām identiskām vai tādām jaunām iekārtām, kas veic līdzvērtīgas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Elektrisko un elektronisko iekārtu lietotāji, kas nav privātās mājsaimniecības, sedz citu elektrisko un elektronisko iekārtu, izņemot fotoelementu paneļu, atkritumu apsaimniekošanas izmaksas, kas radušies no elektriskajām un elektroniskajām iekārtām, kas laistas tirgū laika posmā starp 2013. gada 13. augustu un 2018. gada 1. jūliju, ja minētās izmaksas nav segtas atbilstoši šā panta 2.</w:t>
            </w:r>
            <w:r w:rsidR="00000000" w:rsidRPr="00000000" w:rsidDel="00000000">
              <w:rPr>
                <w:vertAlign w:val="superscript"/>
                <w:rtl w:val="0"/>
              </w:rPr>
              <w:t xml:space="preserve">2</w:t>
            </w:r>
            <w:r w:rsidR="00000000" w:rsidRPr="00000000" w:rsidDel="00000000">
              <w:rPr>
                <w:rtl w:val="0"/>
              </w:rPr>
              <w:t xml:space="preserve">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2012/19/ES 3. panta 1. punkta "h" apakšpunkts pirmšķietami ir pārņemts likuma 1. panta pirmās daļas 24. punktā. Attiecīgi aicinām konsekventi likumprojekta 6. pantā ietvertajā likuma 27. panta 2.</w:t>
            </w:r>
            <w:r w:rsidR="00000000" w:rsidRPr="00000000" w:rsidDel="00000000">
              <w:rPr>
                <w:vertAlign w:val="superscript"/>
                <w:rtl w:val="0"/>
              </w:rPr>
              <w:t xml:space="preserve">3</w:t>
            </w:r>
            <w:r w:rsidR="00000000" w:rsidRPr="00000000" w:rsidDel="00000000">
              <w:rPr>
                <w:rtl w:val="0"/>
              </w:rPr>
              <w:t xml:space="preserve"> daļā izmantot likumā jau lietoto terminu (proti, mājsaimniecība, nevis privātā mājsaimniecība). Alternatīvi aicinām sniegt skaidrojumu par termina izmantošanu un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Sniegts skaidrojums anotācijas 1.3.sadaļā.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w:t>
            </w:r>
            <w:r w:rsidR="00000000" w:rsidRPr="00000000" w:rsidDel="00000000">
              <w:rPr>
                <w:vertAlign w:val="superscript"/>
                <w:rtl w:val="0"/>
              </w:rPr>
              <w:t xml:space="preserve">1</w:t>
            </w:r>
            <w:r w:rsidR="00000000" w:rsidRPr="00000000" w:rsidDel="00000000">
              <w:rPr>
                <w:rtl w:val="0"/>
              </w:rPr>
              <w:t xml:space="preserve">) Elektrisko un elektronisko iekārtu, kas nav uzskatāmas par mājsaimniecības elektriskajām vai elektroniskajām iekārtām, ražotājs atbilstoši šā likuma 26.panta otrajai daļai sedz šo elektrisko un elektronisko iekārtu atkritumu savākšanas, apstrādes, reģenerācijas un apglabāšanas videi nekaitīgā veidā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atkritumiem, kas radušies no elektriskajām un elektroniskajām iekārtām, kuras uzskatīja par elektriskajām un elektroniskajām iekārtām laika posmā no 2012. gada 13. augusta līdz 2018. gada 14. augustam ,izņemot fotoelementu paneļus,  kas laistas tirgū pēc 2005.gada 13.augusta;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atkritumiem, kas radušies no fotoelementu paneļiem, ja šādi fotoelementu paneļi ir laisti tirgū no 2012.gada 13.augusta;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atkritumiem, kas radušies no elektriskajām un elektroniskajām iekārtām, kas tika uzskatītas par elektriskajām un elektroniskajām iekārtam no 2018.gada 15.augusta un kas netika uzskatītas par elektriskajām un elektroniskajām iekārtām no 2012.gada 13.augusta līdz 2018.gada 14.augustam, ja šādas iekārtas ir laistas tirgū no 2018. gada 15. 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Ražotāji piegādes laikā sedz elektrisko un elektronisko iekārtu, kas nav uzskatāmas par mājsaimniecības elektriskajām un elektroniskajām iekārtām, un kas tika uzskatītas par elektriskajām un elektroniskajām iekārtām laika posmā no 2012. gada 13. augusta līdz 2018. gada 14. augustam, izņemot fotoelementu paneļus, un kuras ir laistas tirgū 2005. gada 13. augustā vai pirms tam, atkritumu apsaimniekošanas izmaksas, ja attiecīgās iekārtas tiek aizstātas ar jaunām līdzvērtīgām iekārtām vai tādām jaunām iekārtām, kas veic līdzvērtīgas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Citu iepriekš radušos atkritumu, kas radušies no citām elektriskajām un elektroniskajām iekārtām , kas tika uzskatītas par elektriskajām un elektroniskajām iekārtām laika posmā starp 2012. gada 13. augustu līdz 2018. gada 14. augustu, izņemot fotoelementu paneļus, un kas ir laistas tirgū 2005.gada 13.augustā vai pirms tam, apsaimniekošanas izmaksas sedz elektrisko un elektronisko iekārtu lietotāji, kas nav mājsaimniecības.".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 (2</w:t>
            </w:r>
            <w:r w:rsidR="00000000" w:rsidRPr="00000000" w:rsidDel="00000000">
              <w:rPr>
                <w:vertAlign w:val="superscript"/>
                <w:rtl w:val="0"/>
              </w:rPr>
              <w:t xml:space="preserve">1</w:t>
            </w:r>
            <w:r w:rsidR="00000000" w:rsidRPr="00000000" w:rsidDel="00000000">
              <w:rPr>
                <w:rtl w:val="0"/>
              </w:rPr>
              <w:t xml:space="preserve">) Elektrisko un elektronisko iekārtu atkritumu apsaimniekošanas izmaksas, kas nav uzskatāmas par mājsaimniecības elektriskajām vai elektroniskajām iekārtām,  ražotājs sedz šādu iekārtu atkritumu apsaimniekošanas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elektriskajām un elektroniskajām iekārtām, kas laistas tirgū no 2005. gada 13. augusta, izņemot fotoelementu paneļus;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fotoelementu paneļiem, kuri ir laisti tirgū pēc 2012. gada 13. 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elektriskajām un elektroniskajām iekārtām, kas laistas tirgū no 2018. gada 1. jūlija, ja šīs iekārtas netika uzskatītas par elektriskajām un elektroniskajām iekārtām šā likuma izpratnē līdz 2018. gada 1. 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Ražotāji piegādes laikā sedz elektrisko un elektronisko iekārtu, kas nav uzskatāmas par mājsaimniecības elektriskajām un elektroniskajām iekārtām, atkritumu apsaimniekošanas izmaksas, kas radušies no elektriskajām un elektroniskajām iekārtām, kas ir laistas tirgū laika posmā starp 2012. gada 13. augustu un 2018. gada 1. jūliju, izņemot fotoelementu paneļus, ja attiecīgās iekārtas tiek aizstātas ar jaunām identiskām vai tādām jaunām iekārtām, kas veic līdzvērtīgas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Elektrisko un elektronisko iekārtu lietotāji, kas nav privātās mājsaimniecības, sedz citu elektrisko un elektronisko iekārtu, izņemot fotoelementu paneļu, atkritumu apsaimniekošanas izmaksas, kas radušies no elektriskajām un elektroniskajām iekārtām, kas laistas tirgū laika posmā starp 2013. gada 13. augustu un 2018. gada 1. jūliju, ja minētās izmaksas nav segtas atbilstoši šā panta 2.</w:t>
            </w:r>
            <w:r w:rsidR="00000000" w:rsidRPr="00000000" w:rsidDel="00000000">
              <w:rPr>
                <w:vertAlign w:val="superscript"/>
                <w:rtl w:val="0"/>
              </w:rPr>
              <w:t xml:space="preserve">2</w:t>
            </w:r>
            <w:r w:rsidR="00000000" w:rsidRPr="00000000" w:rsidDel="00000000">
              <w:rPr>
                <w:rtl w:val="0"/>
              </w:rPr>
              <w:t xml:space="preserve">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likumprojekta 6. pantā ietvertā likuma 27. panta 2.</w:t>
            </w:r>
            <w:r w:rsidR="00000000" w:rsidRPr="00000000" w:rsidDel="00000000">
              <w:rPr>
                <w:vertAlign w:val="superscript"/>
                <w:rtl w:val="0"/>
              </w:rPr>
              <w:t xml:space="preserve">2</w:t>
            </w:r>
            <w:r w:rsidR="00000000" w:rsidRPr="00000000" w:rsidDel="00000000">
              <w:rPr>
                <w:rtl w:val="0"/>
              </w:rPr>
              <w:t xml:space="preserve"> daļā tiesiskās skaidrības labad vārdus "izņemot fotoelementu paneļus" novietot aiz vārdiem "elektroniskajām iekārtām" (sal. sk. Direktīvas 2024/884 1. panta 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w:t>
            </w:r>
            <w:r w:rsidR="00000000" w:rsidRPr="00000000" w:rsidDel="00000000">
              <w:rPr>
                <w:vertAlign w:val="superscript"/>
                <w:rtl w:val="0"/>
              </w:rPr>
              <w:t xml:space="preserve">1</w:t>
            </w:r>
            <w:r w:rsidR="00000000" w:rsidRPr="00000000" w:rsidDel="00000000">
              <w:rPr>
                <w:rtl w:val="0"/>
              </w:rPr>
              <w:t xml:space="preserve">) Elektrisko un elektronisko iekārtu, kas nav uzskatāmas par mājsaimniecības elektriskajām vai elektroniskajām iekārtām, ražotājs atbilstoši šā likuma 26.panta otrajai daļai sedz šo elektrisko un elektronisko iekārtu atkritumu savākšanas, apstrādes, reģenerācijas un apglabāšanas videi nekaitīgā veidā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atkritumiem, kas radušies no elektriskajām un elektroniskajām iekārtām, kuras uzskatīja par elektriskajām un elektroniskajām iekārtām laika posmā no 2012. gada 13. augusta līdz 2018. gada 14. augustam ,izņemot fotoelementu paneļus,  kas laistas tirgū pēc 2005.gada 13.augusta;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atkritumiem, kas radušies no fotoelementu paneļiem, ja šādi fotoelementu paneļi ir laisti tirgū no 2012.gada 13.augusta;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atkritumiem, kas radušies no elektriskajām un elektroniskajām iekārtām, kas tika uzskatītas par elektriskajām un elektroniskajām iekārtam no 2018.gada 15.augusta un kas netika uzskatītas par elektriskajām un elektroniskajām iekārtām no 2012.gada 13.augusta līdz 2018.gada 14.augustam, ja šādas iekārtas ir laistas tirgū no 2018. gada 15. 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Ražotāji piegādes laikā sedz elektrisko un elektronisko iekārtu, kas nav uzskatāmas par mājsaimniecības elektriskajām un elektroniskajām iekārtām, un kas tika uzskatītas par elektriskajām un elektroniskajām iekārtām laika posmā no 2012. gada 13. augusta līdz 2018. gada 14. augustam, izņemot fotoelementu paneļus, un kuras ir laistas tirgū 2005. gada 13. augustā vai pirms tam, atkritumu apsaimniekošanas izmaksas, ja attiecīgās iekārtas tiek aizstātas ar jaunām līdzvērtīgām iekārtām vai tādām jaunām iekārtām, kas veic līdzvērtīgas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Citu iepriekš radušos atkritumu, kas radušies no citām elektriskajām un elektroniskajām iekārtām , kas tika uzskatītas par elektriskajām un elektroniskajām iekārtām laika posmā starp 2012. gada 13. augustu līdz 2018. gada 14. augustu, izņemot fotoelementu paneļus, un kas ir laistas tirgū 2005.gada 13.augustā vai pirms tam, apsaimniekošanas izmaksas sedz elektrisko un elektronisko iekārtu lietotāji, kas nav mājsaimniecības.".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 (2</w:t>
            </w:r>
            <w:r w:rsidR="00000000" w:rsidRPr="00000000" w:rsidDel="00000000">
              <w:rPr>
                <w:vertAlign w:val="superscript"/>
                <w:rtl w:val="0"/>
              </w:rPr>
              <w:t xml:space="preserve">1</w:t>
            </w:r>
            <w:r w:rsidR="00000000" w:rsidRPr="00000000" w:rsidDel="00000000">
              <w:rPr>
                <w:rtl w:val="0"/>
              </w:rPr>
              <w:t xml:space="preserve">) Elektrisko un elektronisko iekārtu atkritumu apsaimniekošanas izmaksas, kas nav uzskatāmas par mājsaimniecības elektriskajām vai elektroniskajām iekārtām,  ražotājs sedz šādu iekārtu atkritumu apsaimniekošanas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elektriskajām un elektroniskajām iekārtām, kas laistas tirgū no 2005. gada 13. augusta, izņemot fotoelementu paneļus;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fotoelementu paneļiem, kuri ir laisti tirgū pēc 2012. gada 13. 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elektriskajām un elektroniskajām iekārtām, kas laistas tirgū no 2018. gada 1. jūlija, ja šīs iekārtas netika uzskatītas par elektriskajām un elektroniskajām iekārtām šā likuma izpratnē līdz 2018. gada 1. jūlijam.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Ražotāji piegādes laikā sedz elektrisko un elektronisko iekārtu, kas nav uzskatāmas par mājsaimniecības elektriskajām un elektroniskajām iekārtām, atkritumu apsaimniekošanas izmaksas, kas radušies no elektriskajām un elektroniskajām iekārtām, kas ir laistas tirgū laika posmā starp 2012. gada 13. augustu un 2018. gada 1. jūliju, izņemot fotoelementu paneļus, ja attiecīgās iekārtas tiek aizstātas ar jaunām identiskām vai tādām jaunām iekārtām, kas veic līdzvērtīgas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Elektrisko un elektronisko iekārtu lietotāji, kas nav privātās mājsaimniecības, sedz citu elektrisko un elektronisko iekārtu, izņemot fotoelementu paneļu, atkritumu apsaimniekošanas izmaksas, kas radušies no elektriskajām un elektroniskajām iekārtām, kas laistas tirgū laika posmā starp 2013. gada 13. augustu un 2018. gada 1. jūliju, ja minētās izmaksas nav segtas atbilstoši šā panta 2.</w:t>
            </w:r>
            <w:r w:rsidR="00000000" w:rsidRPr="00000000" w:rsidDel="00000000">
              <w:rPr>
                <w:vertAlign w:val="superscript"/>
                <w:rtl w:val="0"/>
              </w:rPr>
              <w:t xml:space="preserve">2</w:t>
            </w:r>
            <w:r w:rsidR="00000000" w:rsidRPr="00000000" w:rsidDel="00000000">
              <w:rPr>
                <w:rtl w:val="0"/>
              </w:rPr>
              <w:t xml:space="preserve"> daļai.".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6. pantā ietvertā likuma 27. panta 2.</w:t>
            </w:r>
            <w:r w:rsidR="00000000" w:rsidRPr="00000000" w:rsidDel="00000000">
              <w:rPr>
                <w:vertAlign w:val="superscript"/>
                <w:rtl w:val="0"/>
              </w:rPr>
              <w:t xml:space="preserve">1 </w:t>
            </w:r>
            <w:r w:rsidR="00000000" w:rsidRPr="00000000" w:rsidDel="00000000">
              <w:rPr>
                <w:rtl w:val="0"/>
              </w:rPr>
              <w:t xml:space="preserve">daļas ievaddaļu, veidojot skaidru un saprotamu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(2</w:t>
            </w:r>
            <w:r w:rsidR="00000000" w:rsidRPr="00000000" w:rsidDel="00000000">
              <w:rPr>
                <w:vertAlign w:val="superscript"/>
                <w:rtl w:val="0"/>
              </w:rPr>
              <w:t xml:space="preserve">1</w:t>
            </w:r>
            <w:r w:rsidR="00000000" w:rsidRPr="00000000" w:rsidDel="00000000">
              <w:rPr>
                <w:rtl w:val="0"/>
              </w:rPr>
              <w:t xml:space="preserve">) Elektrisko un elektronisko iekārtu, kas nav uzskatāmas par mājsaimniecības elektriskajām vai elektroniskajām iekārtām, ražotājs atbilstoši šā likuma 26.panta otrajai daļai sedz šo elektrisko un elektronisko iekārtu atkritumu savākšanas, apstrādes, reģenerācijas un apglabāšanas videi nekaitīgā veidā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atkritumiem, kas radušies no elektriskajām un elektroniskajām iekārtām, kuras uzskatīja par elektriskajām un elektroniskajām iekārtām laika posmā no 2012. gada 13. augusta līdz 2018. gada 14. augustam ,izņemot fotoelementu paneļus,  kas laistas tirgū pēc 2005.gada 13.augusta;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atkritumiem, kas radušies no fotoelementu paneļiem, ja šādi fotoelementu paneļi ir laisti tirgū no 2012.gada 13.augusta;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atkritumiem, kas radušies no elektriskajām un elektroniskajām iekārtām, kas tika uzskatītas par elektriskajām un elektroniskajām iekārtam no 2018.gada 15.augusta un kas netika uzskatītas par elektriskajām un elektroniskajām iekārtām no 2012.gada 13.augusta līdz 2018.gada 14.augustam, ja šādas iekārtas ir laistas tirgū no 2018. gada 15. augusta.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Ražotāji piegādes laikā sedz elektrisko un elektronisko iekārtu, kas nav uzskatāmas par mājsaimniecības elektriskajām un elektroniskajām iekārtām, un kas tika uzskatītas par elektriskajām un elektroniskajām iekārtām laika posmā no 2012. gada 13. augusta līdz 2018. gada 14. augustam, izņemot fotoelementu paneļus, un kuras ir laistas tirgū 2005. gada 13. augustā vai pirms tam, atkritumu apsaimniekošanas izmaksas, ja attiecīgās iekārtas tiek aizstātas ar jaunām līdzvērtīgām iekārtām vai tādām jaunām iekārtām, kas veic līdzvērtīgas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Citu iepriekš radušos atkritumu, kas radušies no citām elektriskajām un elektroniskajām iekārtām , kas tika uzskatītas par elektriskajām un elektroniskajām iekārtām laika posmā starp 2012. gada 13. augustu līdz 2018. gada 14. augustu, izņemot fotoelementu paneļus, un kas ir laistas tirgū 2005.gada 13.augustā vai pirms tam, apsaimniekošanas izmaksas sedz elektrisko un elektronisko iekārtu lietotāji, kas nav mājsaimniecības.".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31.pantā: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tostarp likumprojekta 8. pantā, paredzētos grozījumus, aicinām izvērtēt, vai nebūtu precizējama arī likuma 31. panta 3.</w:t>
            </w:r>
            <w:r w:rsidR="00000000" w:rsidRPr="00000000" w:rsidDel="00000000">
              <w:rPr>
                <w:vertAlign w:val="superscript"/>
                <w:rtl w:val="0"/>
              </w:rPr>
              <w:t xml:space="preserve">1</w:t>
            </w:r>
            <w:r w:rsidR="00000000" w:rsidRPr="00000000" w:rsidDel="00000000">
              <w:rPr>
                <w:rtl w:val="0"/>
              </w:rPr>
              <w:t xml:space="preserve"> un ceturtā daļa. Ja nepieciešams,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1.3.sadaļa papildināta ar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31.pantā: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“(2) Bateriju ražotāju atbilstoši  Bateriju regulas 1.panta 3.punkta 47.punktam vai  bateriju ražotāja pilnvarotais pārstāvis attiecībā uz ražotāja paplašinātu atbildību Bateriju regulas izpratnē (turpmāk – bateriju ražotāja pilnvarotais pārstāvis) reģistrē Ministru kabineta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bateriju ražotāju, vai to pilnvaroto pārstāvju attiecībā uz ražotāja paplašinātu atbildību reģistrācijas kārtību un reģistra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bateriju ražotāji vai bateriju ražotāja  pilnvarotie pārstāvji attiecībā uz ražotāja paplašinātu atbildību sniedz reģistram un Valsts vides dienestam informāciju atbilstoši Bateriju regulas 75.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izmantot precīzu regulas terminoloģiju (proti, "pilnvarotais pārstāvis saistībā ar paplašinātu ražotāja atbildību" - sk. Bateriju regulas 3. panta 1. punkta 48. apakšpunktu). Aicinām arī izmantot pareizu locījumu likumprojekta 8. pantā ietvertā likuma 31. panta otrajā daļā (proti, </w:t>
            </w:r>
            <w:r w:rsidR="00000000" w:rsidRPr="00000000" w:rsidDel="00000000">
              <w:rPr>
                <w:u w:val="single"/>
                <w:rtl w:val="0"/>
              </w:rPr>
              <w:t xml:space="preserve">ko</w:t>
            </w:r>
            <w:r w:rsidR="00000000" w:rsidRPr="00000000" w:rsidDel="00000000">
              <w:rPr>
                <w:rtl w:val="0"/>
              </w:rPr>
              <w:t xml:space="preserve"> reģistrē, nevis kas reģistrē).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atbilstoši Ministru kabineta 2009. gada 3. februāra noteikumu Nr.108 "Normatīvo aktu projektu sagatavošanas noteikumi" 62. punktam likumprojektā neietver atsauces uz zemāka juridiskā spēka normatīvo aktu. Attiecīgi lūdzam precizēt likumprojekta 8. pantā ietverto likuma 31. panta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Bateriju ražotāju atbilstoši  Bateriju regulas 1.panta 3.punkta 47.punktam vai  bateriju ražotāja pilnvaroto pārstāvi attiecībā uz ražotāja paplašinātu atbildību Bateriju regulas izpratnē (turpmāk – bateriju ražotāja pilnvarotais pārstāvis) reģistrē Klimata un enerģētikas ministrijas pilnvarota iestāde vai elektrisko un elektronisko iekārtu ražotāju nodibināta personu apvienība, kurai šo uzdevumu deleģējusi 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bateriju ražotāju vai to pilnvaroto pārstāvju reģistrācijas kārtību un reģistra turētāju;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kārtību, kādā  bateriju ražotājs vai bateriju ražotāja  pilnvarotais pārstāvis sniedz reģistram un Valsts vides dienestam informāciju atbilstoši Bateriju regulas 75.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Bateriju ražotāju datu uzturēšanu veic par maksu, kuras apmēru un maksāšanas kārtību nosaka Ministru kabinets.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"(1) Bateriju ražotājs vai ražotāju atbildības organizācija atbilstoši Bateriju regulas 57. pantam nodrošina bateriju atkritumu savākšanu atbilstoši Bateriju regulas 59., 60. vai 61.pantam.";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vārdus "atbilstoši Bateriju regulas 57. pantam" aizvietot ar vārdiem "kas minēta Bateriju regulas 57. pantā" v.tml., tādējādi neveidojot divas vienādi formulētas atsauces, kas apgrūtina teksta uztveramību.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Bateriju ražotājs vai ražotāju atbildības organizācija, kas minēta Bateriju regulas 57. pantā,  nodrošina bateriju atkritumu dalītu savākšanu atbilstoši Bateriju regulas 59., 60. vai 61.pantam.";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"(2) Jebkurš bateriju izplatītājs, atkritumu apsaimniekotājs, kas nodarbojas ar bateriju atkritumu savākšanu, apstrādi un pārstrādi, kā arī valsts un pašvaldību iestādes piedalās šā panta pirmajā daļā minētajos pasākumos atbilstoši Bateriju regulas 56. panta 1. punktam, 62. panta 3. punktam, 65. un 66.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likumprojekta 10. pantā ietvertā likuma 33. panta otrās daļas nepieciešamību un to izslēgt vai precizēt, sniedzot arī izvērstāku skaidrojumu anotācijā. Pirmkārt, Bateriju regula jau noteic attiecīgos pienākumus dažādiem subjektiem, attiecīgi šāda veida informatīva norāde ir lieka, un nav arī skaidrs, kādēļ ir nepieciešams izcelt tieši konkrētos Bateriju regulā paredzētos pienākumus. Ja tomēr normā ir izmantota kāda Bateriju regulā paredzēta dalībvalsts rīcības brīvība vai brīvības, aicinām sniegt attiecīgu skaidrojumu anotācijā. Otrkārt, piemēram, 56. panta 1. punkts attiecas uz ražotāju, tomēr ražotājs nemaz likumprojekta normā nav minēts. Attiecīgi aicinām izvērtēt normas nepieciešamību, kā arī korektumu.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Ņemot vērā, ka uzlabotajā atkritumu plūsmu uzskaites informatīvajā sistēmā </w:t>
            </w:r>
            <w:r w:rsidR="00000000" w:rsidRPr="00000000" w:rsidDel="00000000">
              <w:rPr>
                <w:i w:val="1"/>
                <w:u w:val="single"/>
                <w:rtl w:val="0"/>
              </w:rPr>
              <w:t xml:space="preserve">būs iespējams veikt daudz plašāku uzskaiti arī par citām veiktajām darbībām ar atkritumiem</w:t>
            </w:r>
            <w:r w:rsidR="00000000" w:rsidRPr="00000000" w:rsidDel="00000000">
              <w:rPr>
                <w:i w:val="1"/>
                <w:rtl w:val="0"/>
              </w:rPr>
              <w:t xml:space="preserve">, kā arī </w:t>
            </w:r>
            <w:r w:rsidR="00000000" w:rsidRPr="00000000" w:rsidDel="00000000">
              <w:rPr>
                <w:i w:val="1"/>
                <w:u w:val="single"/>
                <w:rtl w:val="0"/>
              </w:rPr>
              <w:t xml:space="preserve">paplašināsies personu loks, kurām būs pienākums vai tiesības izmantot minēto informatīvo sistēmu</w:t>
            </w:r>
            <w:r w:rsidR="00000000" w:rsidRPr="00000000" w:rsidDel="00000000">
              <w:rPr>
                <w:i w:val="1"/>
                <w:rtl w:val="0"/>
              </w:rPr>
              <w:t xml:space="preserve">, ir nepieciešams veikt grozījumus Atkritumu apsaimniekošanas likumā</w:t>
            </w:r>
            <w:r w:rsidR="00000000" w:rsidRPr="00000000" w:rsidDel="00000000">
              <w:rPr>
                <w:rtl w:val="0"/>
              </w:rPr>
              <w:t xml:space="preserve">." Aicinām izvērstāk skaidrot, par kādām izmaiņām tieši ir runa un kur tās ir paredzētas, attiecīgi izvērstāk skaidrojot izmaiņas likuma 17., 17.</w:t>
            </w:r>
            <w:r w:rsidR="00000000" w:rsidRPr="00000000" w:rsidDel="00000000">
              <w:rPr>
                <w:vertAlign w:val="superscript"/>
                <w:rtl w:val="0"/>
              </w:rPr>
              <w:t xml:space="preserve">1</w:t>
            </w:r>
            <w:r w:rsidR="00000000" w:rsidRPr="00000000" w:rsidDel="00000000">
              <w:rPr>
                <w:rtl w:val="0"/>
              </w:rPr>
              <w:t xml:space="preserve">, 23. un 42. pantā.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likumoprojekta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skaidrots: "Lai nodrošinātu Direktīvas 2024/884 prasību transponēšanu, likumprojektā paredzēts precizēt Atkritumu apsaimniekošanas likuma 27.panta pirmo daļu, nosakot, ka līdz 2005.gada 13.augustam tirgū laisto mājsaimniecības EEIA apsaimniekošanas izmaksas sedz visi EEI ražotāji, slēdzot līgumu ar šā likuma 26.panta otrajā daļā minēto elektrisko un elektronisko iekārtu atkritumu apsaimniekošanas komersantu." Aicinām precizēt, ņemot vērā, ka likumprojekta 6. pants (likuma 27. panta pirmā daļa) paredz, ka: "</w:t>
            </w:r>
            <w:r w:rsidR="00000000" w:rsidRPr="00000000" w:rsidDel="00000000">
              <w:rPr>
                <w:i w:val="1"/>
                <w:rtl w:val="0"/>
              </w:rPr>
              <w:t xml:space="preserve">Līdz 2005. gada 13. augustam tirgū laisto mājsaimniecības elektrisko un elektronisko iekārtu, i</w:t>
            </w:r>
            <w:r w:rsidR="00000000" w:rsidRPr="00000000" w:rsidDel="00000000">
              <w:rPr>
                <w:i w:val="1"/>
                <w:u w:val="single"/>
                <w:rtl w:val="0"/>
              </w:rPr>
              <w:t xml:space="preserve">zņemot fotoelementu paneļus</w:t>
            </w:r>
            <w:r w:rsidR="00000000" w:rsidRPr="00000000" w:rsidDel="00000000">
              <w:rPr>
                <w:i w:val="1"/>
                <w:rtl w:val="0"/>
              </w:rPr>
              <w:t xml:space="preserve">, atkritumu apsaimniekošanas izmaksas [sedz] visi elektrisko un elektronisko iekārtu ražotāji, slēdzot līgumu ar šā likuma 26. panta otrajā daļā minēto elektrisko un elektronisko iekārtu atkritumu apsaimniekošanas komersantu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apakšsadaļā izvairīties no Direktīvas 2024/884 preambulas citēšanas, tā vietā vairāk skaidrojot, kā tieši direktīvas prasības ir pārņemtas likumprojektā.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(KP - 17.07.2025.)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(KP) ir iepazinusies ar likumprojektu “Grozījumi Atkritumu apsaimniekošanas likumā” (25-TA-267) un tā anotāciju (Grozījumi) un turpmāk sniedz viedokli.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Atkritumu apsaimniekošanas likuma (AAL) 26.panta otrā daļa nosaka, ka “Elektrisko un elektronisko iekārtu ražotājs var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pats veikt šā panta pirmajā daļā minētos pasākumus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slēgt līgumu ar elektrisko un elektronisko iekārtu atkritumu apsaimniekotāju (komercsabiedrību, kas, pamatojoties uz noslēgto līgumu ar elektrisko un elektronisko iekārtu ražotāju, organizē un koordinē šo iekārtu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AAL 27.panta pirmajā daļā paredz, ka līdz 13.08.2005. tirgū laisto mājsaimniecības elektrisko un elektronisko iekārtu (EEI) atkritumu apsaimniekošanas izmaksas sedz visi EEI ražotāji, slēdzot līgumu ar AAL 26.panta otrajā daļā minēto EEI atkritumu apsaimniekošanas komersantu.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saskaņā ar plānotajiem Grozījumiem līdz 13.08.2005. tirgū laisto mājsaimniecības EEI ražotāji, lai izpildītu ražotāju atbildības saistības, var slēgt līgumu tikai ar apsaimniekošanas komersantu, nevis apsaimniekot paši. Ņemot vērā minēto, līdz ar plānotajiem Grozījumiem 27.panta pirmajā daļā tiek sašaurināta AAL 26.panta otrajā daļā esošās normas piemērošana.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Klimata un enerģētikas ministrija (KEM) nav sniegusi skaidrojumu, kāpēc līdz ar Grozījumiem AAL 27.panta pirmajā daļā plānots ierobežot EEI ražotāju (kas līdz 13.08.2005. laiduši tirgū EEI) iespējas patstāvīgi veidot apsaimniekošanas sistēmas savu radīto (tirgū laisto) EEI atkritumu apsaimniekošanai. Vienlaikus, ņemot vērā, ka Grozījums AAL 27.panta pirmajā daļā attiecas uz EEI, kas laistas tirgū līdz 13.08.2005. (tātad 20 un vairāk gadus atpakaļ), Grozījumu 6.pants esošajā redakcijā saskaņojams ar priekšlikumu, ja KEM anotācijā sniedz skaidrojumu: (i) cik EEI, uz kurām Grozījums attieksies, joprojām ir tirgū un nepieciešams apsaimniekot, (ii) vai Grozījums nerada risku ierobežot arī citu EEI (kas laistas tirgū pēc 13.08.2005.) atkritumu apsaimniekošanu, uzspiežot EEI ražotājiem slēgt līgumus tikai ar ražotāju atbildības sistēmas operatoriem (RASO), (iii) vai Grozījums AAL 27.panta pirmajā daļā neradīs iespējamību (risku) no normatīvā regulējuma izslēgt individuālo apsaimniekošanas sistēmu veidošanu un piemērošanu kopumā (ne tikai attiecībā uz EEI), uzspiežot preču ražotājiem slēgt līgumus tikai ar RASO, jo pirmšķietami tas var radīt risku, ka  ar Grozījumiem AAL 27.panta pirmajā daļā KEM piedāvātajā redakcijā ir saskatāms konkurences ierobežošanas risks EEI atkritumu apsaimniekošanas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Grozījumu 6.pants, kas paredz precizēt AAL 27.panta pirmo daļu, esošajā redakcijā ir atbalstāms ar priekšlikumu.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7.panta redakcijā izteiktā Atkritumu apsaimniekošanas likuma 27.panta pirmā daļa. Precizēta un papildināta likumprojekta anotācijas 1.3.apakšsadaļa.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aizpildīt anotācijas 4. sadaļu, skaidrojot attiecīgo pilnvarojuma būtību un nepieciešamību. T.i., lūdzam visupirms izvērtēt, vai attiecīgs pilnvarojums vispār ir vajadzīgs un vai nepieciešamo regulējumu nevar ietvert pašā likuma tekstā. Savukārt, ja tiek nolemts izstrādāt jaunus Ministru kabineta noteikumus vai izdarīt grozījumus jau esošajos noteikumos, lūdzam likumprojekta anotācijas 4. sadaļā skaidrot pamatojumu šādai izvēlei, kā arī aprakstīt Ministru kabineta noteikumu saturisko ietvaru, tādējādi nodrošinot, ka vēlāk, izstrādājot Ministru kabineta noteikumu projektu, nepieciešamās lietas ir iespējams iekļaut projektā, jo to paredz pilnvarojuma saturiskais tvērums, kā arī pilnvarojumu vēlāk ir iespējams izpildīt, jo regulējamo jautājumu loks nav formulēts pārāk plaši.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likumprojekta anotācijas 4.sadaļa.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- 22.07.2025.)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sniegt informāciju par sabiedrības līdzdalības rezultātiem, kā arī sniegt skaidrojumu, vai un kādas konsultācijas ir notikušas ar privātpersonām, kuru tiesības un pienākumus ietekmēs likumprojektā ietvertais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likumprojekta anotācijas 6.sadaļa.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25-TA-267</w:t>
    </w:r>
    <w:r>
      <w:br/>
    </w:r>
    <w:r w:rsidR="00000000" w:rsidRPr="00000000" w:rsidDel="00000000">
      <w:rPr>
        <w:rtl w:val="0"/>
      </w:rPr>
      <w:t xml:space="preserve">23.01.2026. 14.03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25-TA-267</w:t>
    </w:r>
    <w:r>
      <w:br/>
    </w:r>
    <w:r w:rsidR="00000000" w:rsidRPr="00000000" w:rsidDel="00000000">
      <w:rPr>
        <w:rtl w:val="0"/>
      </w:rPr>
      <w:t xml:space="preserve">23.01.2026. 14.03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Izziņa_25-TA-267.docx</dc:title>
</cp:coreProperties>
</file>

<file path=docProps/custom.xml><?xml version="1.0" encoding="utf-8"?>
<Properties xmlns="http://schemas.openxmlformats.org/officeDocument/2006/custom-properties" xmlns:vt="http://schemas.openxmlformats.org/officeDocument/2006/docPropsVTypes"/>
</file>