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22-TA-1117: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valsts budžeta saistību uzņemšanos Eiropas Savienības finanšu instrumenta “Eiropas Sociālā fonda Plus Nodarbinātības un sociālās inovācijas sadaļas” finansētā projekta “Nodarbinātības un sociālās inovācijas sadaļas nacionālais kontaktpunkts”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projektu ar informāciju, kādu rīcību Labklājības ministrija paredz attiecībā uz EaSI sadaļas nacionālā kontaktpunkta darbību pēc projekta Nr.101053822 “Nodarbinātības un sociālās inovācijas programmas Latvijas nacionālais kontaktpunkts” pabeigšanas. Proti, vai kontaktpunkta darbība tiks turpināta, t.sk. no kādiem finansējuma resursiem, vai paredzētas citas darbības, jo īpaši ņemot vērā, ka aktuālais ES fondu plānošanas periods ir no 2021.-2027.gadam, savukārt, no ziņojuma izriet, ka finansējums tiek prasīts tikai līdz 2024.gadam ieskaitot.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informatīvā ziņojuma 26. un 27. rindkopā.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projektu ar izvērtējumu un informāciju, uz kāda pamata tikai pieņemts lēmums, ka projekta iesniegumu gatavo un iesniedz tieši Labklājības ministrija (atbilstoši ziņojuma projekta IV sadaļas 16.rindkopā minētajam), nevis kāda cita valsts vai nevalstiskā sektora organizācija.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informatīvā ziņojuma 4. rindkopā.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IV sadaļu, norādot, ka Labklājības ministrija normatīvajos aktos noteiktajā kārtībā iesniegs Finanšu ministrijā pieprasījumu apropriācijas palielināšanai ārvalstu finanšu palīdzības līdzekļu izmantošanai 2022.gadam 23 088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ietverta informatīvā ziņojuma 32. rindkopā.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ka Labklājības ministrija normatīvajos aktos noteikta kārtībā pamatbudžeta bāzes projekta sagatavošanas procesā iesniedz Finanšu ministrijai priekšlikumu valsts budžeta ilgtermiņa saistību precizēšanai par projekta īstenošanai nepieciešamo priekšfinansējumu, palielinot valsts budžeta ilgtermiņa saistības 2023. gadā par 23 088 euro un 2024. gadā par 11 544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2.punktu šādā redakcijā: “Atbalstīt, ka Labklājības ministrija normatīvajos aktos noteikta kārtībā pamatbudžeta bāzes projekta sagatavošanas procesā iesniedz Finanšu ministrijai priekšlikumu valsts budžeta finansējuma piešķiršanai projektam nepieciešamā priekšfinansējuma nodrošināšanai 2023.gadā 23 088 euro un 2024.gadā 11 544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ka Labklājības ministrija normatīvajos aktos noteikta kārtībā pamatbudžeta bāzes projekta sagatavošanas procesā iesniedz Finanšu ministrijai priekšlikumu valsts budžeta finansējuma piešķiršanai projektam nepieciešamā priekšfinansējuma nodrošināšanai 2023. gadā 23 088 </w:t>
            </w:r>
            <w:r w:rsidR="00000000" w:rsidRPr="00000000" w:rsidDel="00000000">
              <w:rPr>
                <w:i w:val="1"/>
                <w:rtl w:val="0"/>
              </w:rPr>
              <w:t xml:space="preserve">euro</w:t>
            </w:r>
            <w:r w:rsidR="00000000" w:rsidRPr="00000000" w:rsidDel="00000000">
              <w:rPr>
                <w:rtl w:val="0"/>
              </w:rPr>
              <w:t xml:space="preserve"> un 2024. gadā 11 544 </w:t>
            </w:r>
            <w:r w:rsidR="00000000" w:rsidRPr="00000000" w:rsidDel="00000000">
              <w:rPr>
                <w:i w:val="1"/>
                <w:rtl w:val="0"/>
              </w:rPr>
              <w:t xml:space="preserve">euro</w:t>
            </w:r>
            <w:r w:rsidR="00000000" w:rsidRPr="00000000" w:rsidDel="00000000">
              <w:rPr>
                <w:rtl w:val="0"/>
              </w:rPr>
              <w:t xml:space="preserve"> apmērā. Eiropas Komisijas līdzfinansējums projekta īstenošanai plānots, indikatīvi, 57 720 </w:t>
            </w:r>
            <w:r w:rsidR="00000000" w:rsidRPr="00000000" w:rsidDel="00000000">
              <w:rPr>
                <w:i w:val="1"/>
                <w:rtl w:val="0"/>
              </w:rPr>
              <w:t xml:space="preserve">euro</w:t>
            </w:r>
            <w:r w:rsidR="00000000" w:rsidRPr="00000000" w:rsidDel="00000000">
              <w:rPr>
                <w:rtl w:val="0"/>
              </w:rPr>
              <w:t xml:space="preserve">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projektu ar informāciju par plānoto darbību demarkāciju vai sinerģiju ar Eiropas Savienības kohēzijas politikas programmas 2021.–2027.gadam projektā plānotām darbībām 4.4.1. specifiskā atbalsta mērķa “Veicināt nabadzības vai sociālās atstumtības riskam pakļauto personu sociālo integrāciju, izmantojot sociālās inovācijas” ietvaros un Sabiedrības integrācijas fonda īstenoto projektu “Sociālo inovāciju kompetences centri”.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ietverta informatīvā ziņojuma 22. rindkopā.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V sadaļas "Finansēšanas nosacījumi" 26.rindkopu ar papildu nepieciešamā valsts budžeta finansējuma apmēru, lai nodrošinātu EaSi projekta aktivitāšu priekšfinansēšanu. Attiecīgi papildināma arī informatīvā ziņojuma projekta VI sadaļa “Turpmākā rīcība”.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informatīvā ziņojuma 31. rindkopa un 37. rindkopas b)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2.tabulas numerāciju, jo punkts Nr.3 atkārtojas divas reizes.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protokollēmuma projektu, kā arī informatīvā ziņojuma projekta VI sadaļas "Turpmākā rīcība" 29.rindkopu, norādot indikatīvi plānoto kopējo EaSi projekta finansējumu, kā arī indikatīvo summu, kuru Labklājības ministrijai pēc gala maksājuma saņemšanas no Eiropas komisijas, atmaksās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detalizētāk aprakstīt informatīvā ziņojuma projektā atšķirības līdzfinansējuma likmē, kas minēta ziņojuma projekta II sadaļas 4.rindkopā (80% likme) un V sadaļas 23.rindkopā (100% likme).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informatīvā ziņojuma 6. rindkopā (iepriekš 4. rindkopa) norādīti vispārīgi projekta konkursa finansēšanas nosacījumiem atbilstoši projekta konkursa nolikumam. Savukārt informatīvā ziņojuma 28. rindkopā (iepriekš 23. rindkopa) sniegta informācija par projekta finansējumu, atkāroti uzsverot, ka valsts budžeta finansējums projekta aktivitāšu finansēšanai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redakcionāli precizēta informatīvā ziņojuma 28. rindkopa (iepriekš 23. rindkopa).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22-TA-1117</w:t>
    </w:r>
    <w:r>
      <w:br/>
    </w:r>
    <w:r w:rsidR="00000000" w:rsidRPr="00000000" w:rsidDel="00000000">
      <w:rPr>
        <w:rtl w:val="0"/>
      </w:rPr>
      <w:t xml:space="preserve">31.05.2022. 13.14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22-TA-1117</w:t>
    </w:r>
    <w:r>
      <w:br/>
    </w:r>
    <w:r w:rsidR="00000000" w:rsidRPr="00000000" w:rsidDel="00000000">
      <w:rPr>
        <w:rtl w:val="0"/>
      </w:rPr>
      <w:t xml:space="preserve">31.05.2022. 13.14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Izziņa_22-TA-1117.docx</dc:title>
</cp:coreProperties>
</file>

<file path=docProps/custom.xml><?xml version="1.0" encoding="utf-8"?>
<Properties xmlns="http://schemas.openxmlformats.org/officeDocument/2006/custom-properties" xmlns:vt="http://schemas.openxmlformats.org/officeDocument/2006/docPropsVTypes"/>
</file>