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22-TA-901: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piesārņojumu"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 Modernizācijas fonda īstenošanas kārtību un apstiprina Modernizācijas fonda daudzgadu darbības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2.pantā ietvertā 32.</w:t>
            </w:r>
            <w:r w:rsidR="00000000" w:rsidRPr="00000000" w:rsidDel="00000000">
              <w:rPr>
                <w:vertAlign w:val="superscript"/>
                <w:rtl w:val="0"/>
              </w:rPr>
              <w:t xml:space="preserve">12</w:t>
            </w:r>
            <w:r w:rsidR="00000000" w:rsidRPr="00000000" w:rsidDel="00000000">
              <w:rPr>
                <w:rtl w:val="0"/>
              </w:rPr>
              <w:t xml:space="preserve"> panta piekto daļu pēc vārda "kārtību" ar vārdiem "līdzekļu investēšanas funkciju atbildīgo iestādi", lai būtu izpildīts Ministru kabineta 2021. gada 14. janvāra sēdes protokola Nr.5 25.§ "Informatīvais ziņojums "Par Modernizācijas fonda ieviešanu"" 5. punktā noteiktais par Modernizācijas fonda līdzekļu investēšanas funkciju atbildīgās iestādes noteikšanu, jo ar deleģējumu īstenošanas kārtību pamatā saprotamas normas, kas paredz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attiecīgā panta piektās daļas redakcija. Saskaņošanas rezultātā panākta vienošanās par sekojušu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Modernizācijas fonda īstenošanas noteikumus un apstiprina Modernizācijas fonda daudzgadu darbības programmu. No Modernizācijas fonda finansējuma investēšanas funkcijām izrietošos valsts pārvaldes uzdevumus deleģē privātpersonai vai cita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Izpildot deleģētos uzdevumus privātpersona vai cita publiska persona, kas noteikta normatīvajos aktos, kuri izdoti pamatojoties uz šā panta piekto daļu,  atrodas Vides aizsardzības un reģionālās attīstības ministrijas padotībā.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izdod Modernizācijas fonda īstenošanas noteikumus un apstiprina Modernizācijas fonda daudzgadu darbības programmu. No Modernizācijas fonda finansējuma investēšanas funkcijām izrietošos valsts pārvaldes uzdevumus deleģē privātpersonai vai publiskai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norādīts “</w:t>
            </w:r>
            <w:r w:rsidR="00000000" w:rsidRPr="00000000" w:rsidDel="00000000">
              <w:rPr>
                <w:i w:val="1"/>
                <w:rtl w:val="0"/>
              </w:rPr>
              <w:t xml:space="preserve">VARAM </w:t>
            </w:r>
            <w:r w:rsidR="00000000" w:rsidRPr="00000000" w:rsidDel="00000000">
              <w:rPr>
                <w:b w:val="1"/>
                <w:i w:val="1"/>
                <w:rtl w:val="0"/>
              </w:rPr>
              <w:t xml:space="preserve">ir secinājusi, ka nepieciešams slēgt</w:t>
            </w:r>
            <w:r w:rsidR="00000000" w:rsidRPr="00000000" w:rsidDel="00000000">
              <w:rPr>
                <w:i w:val="1"/>
                <w:rtl w:val="0"/>
              </w:rPr>
              <w:t xml:space="preserve"> deleģējuma līgumus ar akciju sabiedrību "</w:t>
            </w:r>
            <w:r w:rsidR="00000000" w:rsidRPr="00000000" w:rsidDel="00000000">
              <w:rPr>
                <w:b w:val="1"/>
                <w:i w:val="1"/>
                <w:rtl w:val="0"/>
              </w:rPr>
              <w:t xml:space="preserve">Attīstības finanšu institūciju Altum</w:t>
            </w:r>
            <w:r w:rsidR="00000000" w:rsidRPr="00000000" w:rsidDel="00000000">
              <w:rPr>
                <w:i w:val="1"/>
                <w:rtl w:val="0"/>
              </w:rPr>
              <w:t xml:space="preserve">" (Attīstības finanšu institūcijas likums paredz deleģēto valsts pārvaldes uzdevumu īstenošanu) </w:t>
            </w:r>
            <w:r w:rsidR="00000000" w:rsidRPr="00000000" w:rsidDel="00000000">
              <w:rPr>
                <w:b w:val="1"/>
                <w:i w:val="1"/>
                <w:rtl w:val="0"/>
              </w:rPr>
              <w:t xml:space="preserve">un/vai</w:t>
            </w:r>
            <w:r w:rsidR="00000000" w:rsidRPr="00000000" w:rsidDel="00000000">
              <w:rPr>
                <w:i w:val="1"/>
                <w:rtl w:val="0"/>
              </w:rPr>
              <w:t xml:space="preserve"> sabiedrību ar ierobežotu atbildību "</w:t>
            </w:r>
            <w:r w:rsidR="00000000" w:rsidRPr="00000000" w:rsidDel="00000000">
              <w:rPr>
                <w:b w:val="1"/>
                <w:i w:val="1"/>
                <w:rtl w:val="0"/>
              </w:rPr>
              <w:t xml:space="preserve">Vides investīciju fondu</w:t>
            </w:r>
            <w:r w:rsidR="00000000" w:rsidRPr="00000000" w:rsidDel="00000000">
              <w:rPr>
                <w:i w:val="1"/>
                <w:rtl w:val="0"/>
              </w:rPr>
              <w:t xml:space="preserve">" (kā VARAM kapitālsabiedrību), ņemot vērā šo institūciju līdzšinējo pieredzi, kas spētu nodrošinātu efektīvāku investēšanas funkciju ietvarā noteikto uzdevumu izpildi</w:t>
            </w:r>
            <w:r w:rsidR="00000000" w:rsidRPr="00000000" w:rsidDel="00000000">
              <w:rPr>
                <w:rtl w:val="0"/>
              </w:rPr>
              <w:t xml:space="preserve">.”.  Lūdzam izslēgt šo teikumu (vai vismaz precizēt to varbūtības formā), it īpaši saistībā ar atsaucēm uz konkrētām institūcijām, jo faktiski lēmums par deleģējumu investēšanas funkciju nodošanu attiecīgai privātpersonai vai citai publiskai personai notiks tikai vienlaikus ar Modernizācijas fonda daudzgadu programmas darbības noteikumu apstiprināšanu. Šobrīd anotācijā esošā teikuma reakcija no vienas puses norāda jau uz it kā konstatētu faktu, ka nepieciešams slēgt deleģējuma līgumus ar jau identificētām institūcijām, taču īsti nav skaidrība un noteiktība (atsauce tekstā uz un/vai) kas un kam tiks deleģēts. Turklāt atšķirībā no Ministru kabinetā 2021. gada 14. janvārī izskatītā informatīvā ziņojuma "Par Modernizācijas fonda ieviešanu" (prot. Nr.5 25.§), kur kā piemērotākā tika norādīta AS "Attīstības finanšu institūciju Altum", šobrīd anotācijā pie šo investīcijas funkciju deleģēšanas jau tiek minēta arī sabiedrība ar ierobežotu atbildību “Vides investīciju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apakšpunkta risinājuma aprakstā norādīto informāciju (M</w:t>
            </w:r>
            <w:r w:rsidR="00000000" w:rsidRPr="00000000" w:rsidDel="00000000">
              <w:rPr>
                <w:i w:val="1"/>
                <w:rtl w:val="0"/>
              </w:rPr>
              <w:t xml:space="preserve">odernizācijas fonda ieņēmumi tiks uzskaitīti atbilstoši valsts budžeta ieņēmumu klasifikācijai vai nu 8.9.9.0 kodam, vai veicot grozījumus 2005. gada 27. decembra MK noteikumu Nr. 1032 "Noteikumi par budžetu ieņēmumu klasifikāciju" pielikumā izveidojot jaunu kodu, piemēram, 8.9.4.0 "Ieņēmumi Modernizācijas fonda investīciju priekšlikumu īstenošanai"</w:t>
            </w:r>
            <w:r w:rsidR="00000000" w:rsidRPr="00000000" w:rsidDel="00000000">
              <w:rPr>
                <w:rtl w:val="0"/>
              </w:rPr>
              <w:t xml:space="preserve">) ar anotācijas 4.1.apakšpunktā norādīto (</w:t>
            </w:r>
            <w:r w:rsidR="00000000" w:rsidRPr="00000000" w:rsidDel="00000000">
              <w:rPr>
                <w:i w:val="1"/>
                <w:rtl w:val="0"/>
              </w:rPr>
              <w:t xml:space="preserve">Pēc pašreizējām aplēsēm tiks veikti grozījumi 2005. gada 27. decembra MK noteikumu Nr. 1032 "Noteikumi par budžetu ieņēmumu klasifikāciju" pielikumā, izveidojot jaunu kodu speciāli Modernizācijas fonda vajadzībām</w:t>
            </w:r>
            <w:r w:rsidR="00000000" w:rsidRPr="00000000" w:rsidDel="00000000">
              <w:rPr>
                <w:rtl w:val="0"/>
              </w:rPr>
              <w:t xml:space="preserve">), izvēloties vienu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sniegtā informācija salāgota ar anotācijas 4.1. apakšpunktā sniegto informāciju, norādot vienu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4.2.apakšpunkta pirmajā rindkopā precizēt atsauces uz Ministru kabineta 2021.gada 14.janvāra sēdes protokola Nr. 5 25.§ "Informatīvais ziņojums "Par Modernizācijas fonda ieviešanu"" attiecīgajiem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 apakšpunktā precizētas atsauces uz Ministru kabineta 2021. gada 14. janvāra sēdes protokola Nr. 5 25.§ "Informatīvais ziņojums "Par Modernizācijas fonda ieviešanu"" attiecīgajiem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22-TA-901</w:t>
    </w:r>
    <w:r>
      <w:br/>
    </w:r>
    <w:r w:rsidR="00000000" w:rsidRPr="00000000" w:rsidDel="00000000">
      <w:rPr>
        <w:rtl w:val="0"/>
      </w:rPr>
      <w:t xml:space="preserve">28.04.2022. 15.24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22-TA-901</w:t>
    </w:r>
    <w:r>
      <w:br/>
    </w:r>
    <w:r w:rsidR="00000000" w:rsidRPr="00000000" w:rsidDel="00000000">
      <w:rPr>
        <w:rtl w:val="0"/>
      </w:rPr>
      <w:t xml:space="preserve">28.04.2022. 15.24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Izziņa_22-TA-901.docx</dc:title>
</cp:coreProperties>
</file>

<file path=docProps/custom.xml><?xml version="1.0" encoding="utf-8"?>
<Properties xmlns="http://schemas.openxmlformats.org/officeDocument/2006/custom-properties" xmlns:vt="http://schemas.openxmlformats.org/officeDocument/2006/docPropsVTypes"/>
</file>