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23-TA-1408: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2009. gada 30. oktobra rīkojumā Nr. 747 "Par finansējuma piešķiršanu Iekšlietu ministrijai Valsts robežsardzes Daugavpils pārvaldes un Valsts robežsardzes Daugavpils pārvaldes Nelegālo imigrantu uzturēšanās nometnes un patvēruma meklētāju centra ēku (būvju) Daugavpilī, A.Pumpura ielā 105B, nomas maksas, aprīkojuma iegādes, komunālo maksājumu un pārcelšanās izdevumu segšanai"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(22.01.2013.)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sadaļā iekļauto aprakstu, lietojot aktuālu un korektu izmitināšanas iestādes nosaukumu – Aizturēto ārzemnieku izmitināšanas centrs "Daugavpils" (https://www.rs.gov.lv/lv/strukturvieniba/aiztureto-arzemnieku-izmitinasanas-centrs-daugavpils). Aicinām šo aprakstu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izdarīt grozījumu Ministru kabineta 2009. gada 30. oktobra rīkojuma Nr. 747 “Par finansējuma piešķiršanu Iekšlietu ministrijai Valsts robežsardzes Daugavpils pārvaldes un Valsts robežsardzes Daugavpils pārvaldes Nelegālo imigrantu uzturēšanās nometnes un patvēruma meklētāju centra ēku (būvju) Daugavpilī, A.Pumpura ielā 105B, nomas maksas, aprīkojuma iegādes, komunālo maksājumu un izdevumu segšanai”” (turpmāk – Rīkojums Nr.747) 3.1.punktā, lai precizētu</w:t>
            </w:r>
            <w:r w:rsidR="00000000" w:rsidRPr="00000000" w:rsidDel="00000000">
              <w:rPr>
                <w:b w:val="1"/>
                <w:rtl w:val="0"/>
              </w:rPr>
              <w:t xml:space="preserve"> Aizturēto ārzemnieku izmitināšanas centra "Daugavpils"</w:t>
            </w:r>
            <w:r w:rsidR="00000000" w:rsidRPr="00000000" w:rsidDel="00000000">
              <w:rPr>
                <w:rtl w:val="0"/>
              </w:rPr>
              <w:t xml:space="preserve"> ēku (būvju) Daugavpilī, A.Pumpura ielā 105B nomas maksas segšanai nepieciešamo finansējumu un ilgtermiņa saistību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“nelegālais migrants” nav korekts un profesionāls apzīmējums personu grupām, un šādu terminu lietojums nav atbilstošs valodas stilam, kāds tiek lietots tiesību aktos. Kā norādīts, piemēram,  2019. gada Starptautiskās Migrācijas organizācijas Migrācijas glosārijā (https://publications.iom.int/system/files/pdf/iml_34_glossary.pdf), termins “nelegālais migrants” ir ne vien nevēlams, bet nonivelē jebkura migranta cilvēktiesību ievērošanu (102. lpp.). Novērtējam to, ka Valsts robežsardze un Iekšlietu ministrija gan tiesību aktos, gan publiskā komunikācijā ievēro korektu valodas lietojumu attiecībā uz migrantiem, tostarp tiem, kuri šķērso robežu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anotācijā iekļaut arī skaidrojumu par to, ka Ministru kabineta rīkojuma nosaukumā minētā izmitināšanas iestāde šobrīd pastāv ar citu nosaukumu un ka jēdziens “nelegālais migrants” nosaukumā ir saglabājies vēsturisku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veikti precizējumi un papildinājumi atbilstoši iebildumā norādītajam (sk.anotācijas 1.1. sadaļu: "Apraksts",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23-TA-1408</w:t>
    </w:r>
    <w:r>
      <w:br/>
    </w:r>
    <w:r w:rsidR="00000000" w:rsidRPr="00000000" w:rsidDel="00000000">
      <w:rPr>
        <w:rtl w:val="0"/>
      </w:rPr>
      <w:t xml:space="preserve">28.10.2024. 16.30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23-TA-1408</w:t>
    </w:r>
    <w:r>
      <w:br/>
    </w:r>
    <w:r w:rsidR="00000000" w:rsidRPr="00000000" w:rsidDel="00000000">
      <w:rPr>
        <w:rtl w:val="0"/>
      </w:rPr>
      <w:t xml:space="preserve">28.10.2024. 16.30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Izziņa_23-TA-1408.docx</dc:title>
</cp:coreProperties>
</file>

<file path=docProps/custom.xml><?xml version="1.0" encoding="utf-8"?>
<Properties xmlns="http://schemas.openxmlformats.org/officeDocument/2006/custom-properties" xmlns:vt="http://schemas.openxmlformats.org/officeDocument/2006/docPropsVTypes"/>
</file>