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27. maija noteikumos Nr. 313 "Valsts naftas produktu drošības rezervju veidošanas un uzturēšanas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(30.05.2025.)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25.11.2025. 09:21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2025. gada 27. maija noteikumos Nr. 313 "Valsts naftas produktu drošības rezervju veidošanas un uzturēšanas kārtība" (Latvijas Vēstnesis, 2025, 102.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 izsaka iebildumu pret MK noteikumu projektā piedāvāto pakalpojuma maksas likmes samazinājuma apmēru no 91,26 EUR uz 81,26 EUR par vienu naftas produktu tonnu, jo tas neatspoguļo normatīvajos aktos paredzēto rezervju iegādes pienākuma dinamikas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Iepriekšējos dokumentos noteikts, ka valsts naftas produktu rezerves valsts īpašumā tiek iegādātas piecu gadu periodā, ik gadu 20% apmērā. Ņemot vērā, ka ir pagājuši divi gadi, rezervju iegādes pienākums jau ir samazinājies par 40%. Attiecīgi ir samazinājusies arī  uzliktā finanšu un resursu slodze.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maksas likmes samazinājumam būtu jābūt proporcionāli lielākam, nekā noteikts projektā, lai tas korekti atspoguļotu rezervju iegādes pienākuma faktiskās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Degvielas tirgotāju asociācijas (turpmāk - LDTA) iebildumam vēlamies akcentēt, ka saskaņā ar Enerģētikas likuma pārejas noteikumu 80. punktu jaunais valsts naftas produktu drošības rezervju (turpmāk - drošības rezerves) pārvaldības modelis tiek ieviests pakāpeniski līdz 2028.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Ieviestā jaunā drošības rezervju pārvaldības modeļa ieviešanas konceptuālā risinājuma būtība ir apstāklī, ka pakāpeniski drošības rezerves tiek iegādātas valsts īpašumā, kas dod iespēju samazināt ar drošības rezervju izveidi un uzturēšanu saistītās izmaksas un attiecīgi arī - pakāpeniski samazināt pakalpojuma maksas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pakalpojuma maksas likmes samazinājums tiks veikts ar 2026. gada 1. janvāri, kas tiks turpināts turpmākajos gados.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pakalpojuma maksas likmes apmērs nākamajam gadam ir tieši atkarīgs no kopējām plānotajām izmaksām, kas Possessor radīsies, lai iegādātos un uzturētu  drošības rezerves nākamajā kalendārajā gadā, un prognozēm par kopējo realizēto un patērēto naftas produktu apjomu Latvijā nākamajā kalendārajā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aspektā atzīmējams, ka, aprēķinot pakalpojuma maksas likmi 2026. gadam, ir ņemti vērā sekojoši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joprojām pastāvošā ģeopolitiskā situācija pasaulē un citi nenoteikti faktori (karadarbība un politiskā nestabilitāte naftas ieguves reģionos, sankcijas, globālās ekonomikas izaugsmes tempi un pieprasījuma svārstības), kā rezultātā šobrīd nav iespējams ar augstu ticamību prognozēt naftas produktu cenas 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iepriekšējo gadu tendenci, ka naftas produktu patēriņš Latvijā samazinās, tiek pieļauts, ka arī 2026. gadā naftas produktu patēriņš varētu kristies (vidēji par 1-5%), kā rezultātā pakalpojuma maksa varētu tikt samaksāta mazākā apjomā. Minētais nozīmē, ka 2026. gadā kopējie ienākumi drošības rezervju izveidei un uzturēšanai varētu būt mazāki salīdzinājumā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tomēr, ņemot vērā to, ka līdz šim drošības rezerves valsts īpašumā ir tikušas iegādātas ļoti veiksmīgi, tad kopējās  2026. gada izmaksas tiek prognozētas mazākā apmērā salīdzinājumā ar 2025.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apstākļus, 2026. gadam objektīvu iemeslu dēļ nav iespējams samazināt pakalpojuma maksas likmi lielākā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Ekonomikas ministrijas un Possessor prioritārs darba kārtības jautājums ir turpināt darbu pie pēc iespējas lielākas un ātrākas pakalpojuma maksas likmes samazināšanas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ņemot vērā, ka šobrīd vēl turpinās iepirkuma procedūras 2026. gadam, kā arī to, ka faktiskās cenas par daļu iegādājamo naftas produktu būs zināmas tikai piegādes brīdī, 2026. gadam sagatavotais budžets ir uzskatāms par indikatīvu un var tikt precizēts atbilstoši faktiskajām izmaksām. Minētais nozīmē, ja  Possessor iekasē un uzkrāj vairāk naudas līdzekļus un naftas produktu cenas tirgū ir izdevīgas, uzkrātie līdzekļi tiek izlietoti, lai iegādātos vairāk naftas produktus valsts īpašumā nekā sākotnēji plānots. Tadējādi šādā gadījumā, pakalpojuma maksas likmi būs iespējams sazamazināt ātrākā laika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 sadaļu, kas šobrīd acīmredzot nav pabeigta ( skatīt pēdējo teikumu tajā). Tāpat aicinām izvērtēt  4.2. sadaļas nepieciešamību šim projektam, tā kā minētie apsvērumi nav tieši saistāmi ar projekta tvērumu un aplūkoti tika attiecīgo ADJIL grozījumu 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anotācija precizēta atbilsotši IUB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jaunās naftas produktu drošības pakalpojuma maksas ietekmi uz litru degvielas, ja tā no 2026.gada 1.janvāra būs 81,26 </w:t>
            </w:r>
            <w:r w:rsidR="00000000" w:rsidRPr="00000000" w:rsidDel="00000000">
              <w:rPr>
                <w:i w:val="1"/>
                <w:rtl w:val="0"/>
              </w:rPr>
              <w:t xml:space="preserve">euro</w:t>
            </w:r>
            <w:r w:rsidR="00000000" w:rsidRPr="00000000" w:rsidDel="00000000">
              <w:rPr>
                <w:rtl w:val="0"/>
              </w:rPr>
              <w:t xml:space="preserve"> par 1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vidējais dīzeļdegvielas blīvums 0,835 kg/litrā, tad 1 tonnā dīzeļdegvielas ir aptuveni 1198 litri, kā rezultātā maksas ietekme uz litru dīzeļdegvielas veido 0,068 </w:t>
            </w:r>
            <w:r w:rsidR="00000000" w:rsidRPr="00000000" w:rsidDel="00000000">
              <w:rPr>
                <w:i w:val="1"/>
                <w:rtl w:val="0"/>
              </w:rPr>
              <w:t xml:space="preserve">euro</w:t>
            </w:r>
            <w:r w:rsidR="00000000" w:rsidRPr="00000000" w:rsidDel="00000000">
              <w:rPr>
                <w:rtl w:val="0"/>
              </w:rPr>
              <w:t xml:space="preserve"> bez PVN. Savukārt, pieņemot benzīna vidējo blīvumu 0,75 kg/litrā, tad vienā tonnā benzīna ir 1333 litri, kā rezultātā maksas ietekme uz litru benzīna veido 0,061 </w:t>
            </w:r>
            <w:r w:rsidR="00000000" w:rsidRPr="00000000" w:rsidDel="00000000">
              <w:rPr>
                <w:i w:val="1"/>
                <w:rtl w:val="0"/>
              </w:rPr>
              <w:t xml:space="preserve">euro</w:t>
            </w:r>
            <w:r w:rsidR="00000000" w:rsidRPr="00000000" w:rsidDel="00000000">
              <w:rPr>
                <w:rtl w:val="0"/>
              </w:rPr>
              <w:t xml:space="preserve"> bez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anotācijā ir veikti tehniska rakstura precizējumi, nosakot, ka pakalpojuma maksas likme 81,26 euro apmērā uz degvielas cenu mazumtirdzniecībā aptuveni varētu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benzīnam 0,061 euro (bez PVN)/ litrā;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dīzeļdegvielai 0,069 euro (bez PVN)/ litrā.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25-TA-2793</w:t>
    </w:r>
    <w:r>
      <w:br/>
    </w:r>
    <w:r w:rsidR="00000000" w:rsidRPr="00000000" w:rsidDel="00000000">
      <w:rPr>
        <w:rtl w:val="0"/>
      </w:rPr>
      <w:t xml:space="preserve">12.12.2025. 17.26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25-TA-2793</w:t>
    </w:r>
    <w:r>
      <w:br/>
    </w:r>
    <w:r w:rsidR="00000000" w:rsidRPr="00000000" w:rsidDel="00000000">
      <w:rPr>
        <w:rtl w:val="0"/>
      </w:rPr>
      <w:t xml:space="preserve">12.12.2025. 17.26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Izziņa_25-TA-2793.docx</dc:title>
</cp:coreProperties>
</file>

<file path=docProps/custom.xml><?xml version="1.0" encoding="utf-8"?>
<Properties xmlns="http://schemas.openxmlformats.org/officeDocument/2006/custom-properties" xmlns:vt="http://schemas.openxmlformats.org/officeDocument/2006/docPropsVTypes"/>
</file>