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24-TA-687: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"Kukaiņi" Codes pagastā, Bauskas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un pievienot dokumentus, uz kuru pamata tika pieņemts lēmums noraidīt īpašnieka pieteikto prasījumu par citu nekustamo īpašumu kā atlīdzības kompensācijas veidu, jo Satiksmes ministrija bija iesniegusi SIA "Eiropas Dzelzceļa līnijas" to nekustamo īpašumu sarakstu, kurus potenciāli varētu izmantot kā atlīdzības kompensācijas veidu. Taču no pievienotajiem dokumentiem ir izdarīts secinājums, ka Satiksmes ministrijas valdījumā </w:t>
            </w:r>
            <w:r w:rsidR="00000000" w:rsidRPr="00000000" w:rsidDel="00000000">
              <w:rPr>
                <w:u w:val="single"/>
                <w:rtl w:val="0"/>
              </w:rPr>
              <w:t xml:space="preserve">nav līdzvērtīgu nekustamo īpašumu</w:t>
            </w:r>
            <w:r w:rsidR="00000000" w:rsidRPr="00000000" w:rsidDel="00000000">
              <w:rPr>
                <w:rtl w:val="0"/>
              </w:rPr>
              <w:t xml:space="preserve">, tādējādi noraidot īpašnieka pieteikto prasījumu.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Atsavināmā nekustamā īpašuma īpašnieks ir izteicis vēlmi saņemt citu nekustamo īpašumu kā atlīdzības kompensācijas veidu, norādot Bauskas novada pašvaldības īpašumā esošās zemes vienības (skatīt TAP paskaidrojošo dokumentu 55. lapaspusi). Turklāt īpašnieks nav parakstījis 2023. gada 20. oktobra nekustamā īpašuma apsekošanas aktu, jo atteikums tā parakstīšanai ir vēlme iegūt līdzvērtīgu īpašumu (skatīt TAP paskaidrojošo dokumentu 61. lapaspusi). Īpašnieka norādītie nekustamie īpašumi atbilstoši Bauskas novada pašvaldības 2023. gada 8. septembra atbildes vēstulei Nr. BNP/2023/4.7/1642/N ir nepieciešami tās autonomo funkciju nodrošināšanai, savukārt Satiksmes ministrija ar 2023. gada 11. septembra vēstuli Nr.03.1-04/2569 </w:t>
            </w:r>
            <w:r w:rsidR="00000000" w:rsidRPr="00000000" w:rsidDel="00000000">
              <w:rPr>
                <w:u w:val="single"/>
                <w:rtl w:val="0"/>
              </w:rPr>
              <w:t xml:space="preserve">ir iesniegusi to nekustamo īpašumu sarakstu, kurus potenciāli varētu izmantot kā atlīdzības kompensācijas veidu.</w:t>
            </w:r>
            <w:r w:rsidR="00000000" w:rsidRPr="00000000" w:rsidDel="00000000">
              <w:rPr>
                <w:rtl w:val="0"/>
              </w:rPr>
              <w:t xml:space="preserve"> Savukārt no 2023. gada 23. decembra paziņojuma “Par aprēķināto atlīdzību un uzaicinājumu piedalīties Atlīdzības noteikšanas komisijas sēdē” 2. punkta izriet, ka </w:t>
            </w:r>
            <w:r w:rsidR="00000000" w:rsidRPr="00000000" w:rsidDel="00000000">
              <w:rPr>
                <w:u w:val="single"/>
                <w:rtl w:val="0"/>
              </w:rPr>
              <w:t xml:space="preserve">noraidīts</w:t>
            </w:r>
            <w:r w:rsidR="00000000" w:rsidRPr="00000000" w:rsidDel="00000000">
              <w:rPr>
                <w:rtl w:val="0"/>
              </w:rPr>
              <w:t xml:space="preserve"> īpašnieka prasījums par citu nekustamo īpašumu kā atlīdzības kompensācijas veidu, jo no Bauskas novada pašvaldības, kā arī Satiksmes ministrijas ir saņemtas atbildes vēstules, kurās minētās institūcijas informē par to, </w:t>
            </w:r>
            <w:r w:rsidR="00000000" w:rsidRPr="00000000" w:rsidDel="00000000">
              <w:rPr>
                <w:u w:val="single"/>
                <w:rtl w:val="0"/>
              </w:rPr>
              <w:t xml:space="preserve">ka īpašumā vai valdījumā nav nekustamo īpašumu, kas būtu izmantojami kā līdzvērtīgi atlīdzības kompensācijas objekti </w:t>
            </w:r>
            <w:r w:rsidR="00000000" w:rsidRPr="00000000" w:rsidDel="00000000">
              <w:rPr>
                <w:rtl w:val="0"/>
              </w:rPr>
              <w:t xml:space="preserve">(sk. TAP paskaidrojošo dokumentu 100. - 101. lpp). Minētā prasība noraidīta arī ar Satiksmes ministrijas 2024. gada 12. marta lēmumu Nr.03.1-14/979 "Par taisnīgas atlīdzības apmēra noteikšanu sabiedrības vajadzībām nepieciešamā nekustamā īpašuma “Kukaiņi” Codes pagastā, Bauskas novadā, daļas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tiek precizēta, norādot uz citu nekustamo īpašumu Codes pagastā kā atlīdzības kompensācijas veidu, vienlaikus sniedzot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īpašnieks savā 2023. gada 20. marta iesniegumā par sev piederošajiem nekustamiem īpašumiem "Lapas" Codes pagastā, Bauskas novadā, kadastra Nr. 4052 005 0025, un "Liepavoti" Codes pagastā, Bauskas novadā, kadastra Nr. 4052 007 0007, kuri arī tiek atsavināti Rail Baltica projekta īstenošanai, norāda, ka viņš ir gatavs piekrist vienīgi atbilstošas zemes maiņai Codes pagastā. Minētajā vēstulē īpašnieks norāda, ka ir informēts, ka Rail Baltica projekts skar arī nekustamo īpašumu "Kukaiņi" Codes pagastā, Bauskas novadā, kadastra Nr. 4052 005 0031, lai gan atsavināšanas paziņojumu vēl nav saņēmis, tomēr lūdz skatīt kopā visus sabiedrības vajadzību nodrošināšanai skartos un atsavināšanai paredzētās īpašniekam pašlaik piederošo nekustamo īpašumu daļas. Īpašnieka pārstāve 2023. gada 31. jūlija elektroniskā pasta sūtījumā Sabiedrībai norādīja uz konkrētiem Bauskas novada pašvaldībai piederošajiem (piekrītošajiem) nekustamajiem īpašumiem Codes pagastā, kurus īpašnieks būtu ieinteresēts saņemt kā līdzvērtīgas atlīdzības kompensācijas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īpašnieka intereses, Sabiedrība ar 2023. gada 12. augusta vēstuli vērsās Bauskas novada pašvaldībā, lūdzot pašvaldību izvērtēt iespēju nodot īpašniekam minētās zemes vienības bez atlīdzības valstij Satiksmes ministrijas personā Rail Baltica projekta realizācijas nodrošināšanai, lai tās izmantotu kā atlīdzības kompensācijas veidu, veicot nekustamo īpašumu Codes pagastā, Bauskas novadā, atsavināšanu sabiedrības vajadzībām. No Bauskas novada pašvaldības tika saņemta atbilde, kurā pašvaldība informē, ka nepiekrīt īpašnieka norādīto zemes vienību nodošanai bez atlīdzības valstij, lai tās varētu tikt izmantotas kā atlīdzības kompensācijas objekti, pamatojot ar to, ka tie ir nepieciešami Pašvaldību likuma 4. pantā noteikto autonomo funkciju nodrošināšanai vai par tiem ir noslēgti ilgtermiņa zemes nomas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ir paudis savu viedokli, ka tas vēlas saņemt tikai tādu nekustamo īpašumu kā līdzvērtīgu atlīdzības kompensācijas veidu, kas atrodas Codes pagastā, Bauskas novadā. Šādu viedokli īpašnieks ir paudis arī mutiskajā komunikācijā, norādot, ka viņu interesē līdzvērtīgi nekustamie īpašumi Codes pagastā, Bauskas novadā. Mutiskā komunikācijā Sabiedrība piedāvāja īpašniekam apsvērt kā līdzvērtīgu nekustamo īpašumu saņemt daļu no nekustamā īpašuma "Jaunbrunava" Brunavas pagastā, Bauskas novadā, kadastra Nr. 4046 001 0007, sastāvā esošās zemes vienības ar kadastra apzīmējumu 4046 001 0025 (zemes vienības kadastra apzīmējums pirms tā sadales), kurai reģistrēts piederības statuss – rezerves zemes fonds, tomēr īpašnieks to noraidīja, norādot, ka viņu neinteresē nekustamais īpašums Brunavas pagastā, jo atrodas pārāk tālu no viņa šobrīd apsaimniekotajiem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Satiksmes ministrijas 2023. gada 11. septembra vēstuli "Par informācijas sniegšanu" Sabiedrība tika informēta par ministrijas valdījumā esošajiem nekustamajiem īpašumiem, kuri varētu tikt potenciāli izmantoti kā atlīdzības kompensācijas veids, tomēr neviens no tiem nav Bauskas novadā. Mutiskajā komunikācija īpašnieks tika informēts par atsūtītajiem Satiksmes ministrijas valdījumā esošajiem nekustamajiem īpašumiem, tomēr īpašnieks norādīja, ka viņu interesē tikai nekustamie īpašumi Codes pagastā.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noraidīts prasījums par citu nekustamo īpašumu Codes pagastā kā atlīdzības kompensācijas veidu, jo no Bauskas novada pašvaldības, kā arī Satiksmes ministrijas ir saņemtas atbildes vēstules, kurās minētās institūcijas informē par to, ka īpašumā vai valdījumā nav nekustamo īpašumu Codes pagastā, kas būtu izmantojami kā līdzvērtīgi atlīdzības kompensācijas objekti. Iepriekš minētais attiecas arī uz Nekustamā īpašuma īpašnieka pārstāves 2023. gada 31. jūlija elektroniskā pasta vēstulē, adresēta sabiedrībai ar ierobežotu atbildību "Eiropas dzelzceļa līnijas", norādītajām konkrētām Bauskas novada pašvaldībai piederošām zemes vienībām Codes pagastā."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Civillikuma 2174. panta interpretāciju, jo anotācijā daļēji ir norādītas tiesiskās sekas, kādas iestājas atsavinot nekustamo īpašumu uz likuma pamata, proti, nekustamais īpašums pāries valsts īpašumā brīvs no visiem apgrūtinājumiem un nastām, kuras nekustamajam īpašumam uzliktas saistību rezultātā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ja īpašums tiek atsavināts, noslēdzot ar nekustamā īpašuma īpašnieku līgumu par nekustamā īpašuma labprātīgu atsavināšanu, tad piemērojami Civillikuma 2174. panta noteikumi, par to, ka ieguvējam (valstij) ir tiesības uzteikt tādu nomas līgumu, kas nav ierakstīts zemesgrāmatā. Nomas līguma uzteikšanas gadījumā, iznomātājam jāatlīdzina nomniekam visi zaudējumi, kādi viņam nodarīti ar līguma priekšlaicīgu izbeigšanu. Savukārt valstij jādod nomniekam piemērots laiks nomas priekšmeta atdošanai.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tiek precizēta, vienlaikus sniedzam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sekojošais: "Atbilstoši Civillikuma 2174. pantam, atsavinot nomas priekšmetu, ieguvējam jāievēro nomas līgums tikai tad, ja tas ierakstīts zemes grāmatās (2126. p.). Konkrētajā situācijā valstij nav pamata pārņemt zemes nomas līguma saistības, jo šo saistību pārņemšana nav samērojama ar attiecīgo sabiedrības vajadzību nodrošināšanu, proti, Nekustamā īpašuma daļa pāries valsts īpašumā brīva no visiem apgrūtinājumiem un nastām, kuras Nekustamajam īpašumam bija uzliktas saistību rezultātā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Interpretējot Sabiedrības vajadzībām nepieciešamā nekustamā īpašuma atsavināšanas likuma 16. pantu kopsakarā ar 23. panta otrās daļas 3. punktu, kas noteic, ka nekustamais īpašums novērtējams, izvērtējot tā  apgrūtinājumus un nastas, kas tiks saglabātas saskaņā ar šā likuma 16. pantu, secināms, ka atsavināšanas procesā, neatkarīgi no tā, vai process tiek pabeigts labprātīgi uz līguma pamata, vai uz likuma pamata, institūcija vadās pēc pamatprincipa – īpašnieka uzņemtās saistības valsts nepārņem, izņemot likumā noteiktos gadījumus, t.i.,  saistības, par kurām institūcija pirms īpašuma novērtēšanas tieši paziņojusi, ka tā uzņemas attiecīgos apgrūtinājumus un nastas, kā arī nekustamā īpašuma bijušā īpašnieka noslēgtos dzīvojamās telpas īres līgumus, par kuriem institūcija ir bijusi informēta nekustamā īpašuma novērtēšanas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2174. pants nosaka: "Kad iznomātājs vai izīrētājs nomas vai īres priekšmetu atsavina, ieguvējam jāievēro nomas vai īres līgums tikai tad, ja tas ierakstīts zemes grāmatās (2126. p.). Ja ieguvējs uzteic līgumu, kas nav ierakstīts zemes grāmatās, tad iznomātājam vai izīrētājam jāatlīdzina nomniekam vai īrniekam visi zaudējumi, kādi viņam nodarīti ar līguma priekšlaicīgu izbeigšanu; ieguvējam tādā gadījumā jādod nomniekam vai īrniekam piemērots laiks īres vai nomas priekšmeta atdošanai".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mērķa un jēgas secināms, ka likumdevējs ir paredzējis ieguvēja tiesības izlemt par nomas saistības turpināšanu vai neturpināšanu, kas sabiedrības vajadzībām atsavināšanas procesā notiek jau atsavināšanas procesa sākumposmā pirms nekustamā īpašuma novērtēšanas. Tādējādi nekustamā īpašuma īpašniekam, ievērojot pienācīgu rūpību, jau savlaicīgi ir iespējas īstenot pasākumus, lai novērstu vai mazinātu iespējamo zaudējumu rašanos sakarā ar nomas līguma, kas nav ierakstīts zemesgrāmatā, saistību izbeigšanu (Civillikuma 1776.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pirkuma līguma noteikumu saskaņošanas procesā tiek panāktas vienošanās ar nekustamā īpašuma īpašniekiem gan par nekustamā īpašuma atbrīvošanas kārtību, gan par pārdevēja pienākumiem nepieciešamo darbību veikšanai saistību tiesību izbeigšanai vai pārgrozīšanai.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kā tas jau tika norādīts anotācijā, ka atbilstoši Civillikuma 2174. pantam, atsavinot nomas priekšmetu, ieguvējam jāievēro nomas līgums tikai tad, ja tas ierakstīts zemes grāmatās (2126. p.). Konkrētajā gadījumā nomas līgums nav ierakstīts zemes 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īpašnieks nav arī norādījusi, ka nomniekam būtu dodams laiks nomas līguma izbeigšanai vai grozīšanai daļā par nekustamā īpašuma atsavināmo daļu, lai, piemēram, novāktu ražu. Ja šāds lūgums no īpašnieka tiks izteikts, Satiksmes ministrija (Sabiedrība ar ierobežotu atbildību "Eiropas dzelzceļa līnijas") to izvērtēs, slēdzot pirkuma līgumu, un, ja to pieļaus plānotie Rail Baltica būvdarbu uzsākšanas termiņi, pirkuma līgumā tiks noteikts termiņš nekustamā īpašuma daļas atbrīvošanai.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vērst uzmanību, ka 2015. gada 2. novembra zvērināta advokāta biroja "BORENIUS" galaziņojumā "Taisnīgas atlīdzības noteikšana par nekustamajiem īpašumiem, kas nepieciešami un atsavināmi sabiedrības vajadzībām, un par zaudējumiem īpašumiem, kas ir netieši skarti un kam radušies saimnieciskās darbības ierobežojumi vai netiešie zaudējumi transporta infrastruktūras projekta īstenošanas rezultātā" (turpmāk – Galaziņojums) ir norādīts, ka Latvijas normatīvie akti neparedz skaidru regulējumu attiecībā uz to, vai īpašuma tiesību ierobežošanas gadījumā personai būtu atlīdzināmi zaudējumi, ko rada saistību neizpilde ar trešajām personām. Tomēr no tiesu prakses lietās par zaudējumu atlīdzināšanu sakarā ar administratīvo aktu atcelšanu var secināt, ka zaudējumi, kas personai rodas sakarā ar nespēju pildīt saistības ar trešajām personām, principā nav atlīdzināmi, jo neatrodas tiešā cēloņsakarībā ar valsts rīcību. Galaziņojumā secināts, ka Latvijas normatīvie akti neparedz pienākumu atlīdzināt zaudējumus, kas personai radušies tādēļ, ka valsts noteikto īpašuma tiesību ierobežojumu dēļ persona nevar pildīt līgumsaistības ar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24-TA-687</w:t>
    </w:r>
    <w:r>
      <w:br/>
    </w:r>
    <w:r w:rsidR="00000000" w:rsidRPr="00000000" w:rsidDel="00000000">
      <w:rPr>
        <w:rtl w:val="0"/>
      </w:rPr>
      <w:t xml:space="preserve">16.04.2024. 14.58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24-TA-687</w:t>
    </w:r>
    <w:r>
      <w:br/>
    </w:r>
    <w:r w:rsidR="00000000" w:rsidRPr="00000000" w:rsidDel="00000000">
      <w:rPr>
        <w:rtl w:val="0"/>
      </w:rPr>
      <w:t xml:space="preserve">16.04.2024. 14.58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Izziņa_24-TA-687.docx</dc:title>
</cp:coreProperties>
</file>

<file path=docProps/custom.xml><?xml version="1.0" encoding="utf-8"?>
<Properties xmlns="http://schemas.openxmlformats.org/officeDocument/2006/custom-properties" xmlns:vt="http://schemas.openxmlformats.org/officeDocument/2006/docPropsVTypes"/>
</file>