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23-TA-2936: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objektīvu iemeslu dēļ Finanšu ministrija tik īsajā termiņā nevar sniegt izvērstu atzinumu attiecībā uz Kultūras ministrijas izstrādāto 2.2.1.5.i investīcijas “Mediju nozares uzņēmumu digitālās transformācijas veicināšana” pasākuma “Mācības mediju nozares speciālistu digitālās kompetences un zināšanu pilnveidošanai” īstenošanas noteikumu projektu. Informējam, ka atzinums tiks sniegts līdz 2023. gada 24.novembrim.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kopējie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tiks sniegtas apmācības, lūdzam papildināt ar kopējo rādītāju "Izglītības vai apmācības dalībnieku skaits". Tāpat ņemto vērā, ka pasākuma ietvaros tiks sniegts atbalsts mediju uzņēmumu darbiniekiem, lūdzam noteikt, ka finansējuma saņēmējam ir pienākums uzkrāt mediju uzņēmumu darbinieku datus, detalizētu informāciju lūdzam norādīt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mediju nozares speciālistu skaits, kas paaugstinājuši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nacionālais rādītājs ir līdz 2026. gada 30. jūnijam noslēgti līgumi ar gala labuma guvējiem par mācību veikšanu digitālās kompetences un zināšanu pilnveidošanai ar vismaz 10 dažādiem mediju nozares saimnieciskās darbības veicējiem, aptverot vismaz 100 mediju nozares speciālistus;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uzņēmumi, kas saņem atbalstu digitālo produktu, pakalpojumu un lietojumprogrammu izstrādei vai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noteikumu projekta 5.2.1. apakšpunktu (nepieciešamības gadījumā arī citas noteikumu projekta vienības) ,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atbalsts būs pieejams arī biedrībām un nodibinājumiem, kuru mērķis nav gūt peļņu, bet tās veic saimniecisko darbību, nepieciešams lietot terminu “uzņēmums”.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uzņēmumi, kas saņem atbalstu digitālo produktu, pakalpojumu un lietojumprogrammu izstrādei vai ieviešanai;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ar kompetences paaugstināšanu saistīto pasākumu organizēšanu un īstenošanu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kādas ar kompetences paaugstināšanu saistīto pasākumu organizēšanu un īstenošanu saistītās izmaksas ir attiecināmas,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ar augsta līmeņa digitālo prasmju apguvei nepieciešamo kompetences paaugstināšanu saistīto pasākumu organizēšanu un īstenošanu saistītās izmaksas, tai skaitā telpu un darba vietas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gala labuma guvēju informācijas un komunikācijas tehnoloģiju risinājumu (programmatūra, licences) iegādes izmaksas mediju uzņēmuma digitālā attīstības plāna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15.3. un 15.4. apakšpunktā ietvertās izmaksas, iespējams, pārklājas (abos gadījumos runa ir tostarp par programmatūras un licences iegādes izmaksām atbilstoši mediju uzņēmuma digitālā attīstības plānam), tādēļ lūdzam izvērtēt un precizēt (nepieciešamības gadījumā apvienot) minētos apakšpunktus, nodrošinot, ka nedublējas noteikumu projekta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15.3.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gala labuma guvēju projekta ietvaros iegādātie materiālie un nemateriālie aktīvi, kuru nepieciešamību, projekta mērķu sasniegšanai, noteicis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norādot piemērus, kas varētu ietilpt noteikumu projekta 15.3. apakšpunktā minētajā izmaksu pozīcijā, ņemot vērā, ka gala labuma guvēji ir Latvijas mediju nozares speciālisti un mediju uzņēmumu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attiecināmās izmaksas investīcijas pasākuma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digitālai attīstībai nepieciešamo auditorijas pētījumu risinājumu, informācijas un komunikācijas tehnoloģiju (iekārtas, programmatūra, licence), kuru nepieciešamību projekta mērķu sasniegšanai, noteicis finansējuma saņēmējs atbilstoši gala labuma guvēja digitālās attīstības plānam, izstrādes, iegādes, atjaunošanas un modernizēšanas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gala labuma guvēja darbības efektivizēšanai nepieciešamā biznesa modeļa uzlabošanas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un tā anotācijā skaidrot, kādas gala labuma guvēja darbības efektivizēšanai nepieciešamā biznesa modeļa uzlabošanas izmaksas ir attiecināmas, nepieciešamības gadījumā minot konkrētus attiecināmo izmaksu pozīciju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15.5. apakšpunkts apvienots ar 15.4.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ar projekta darbībām tieši saistīto publicitātes un vizuālās identitātes pasākumu izmaksas, kas veiktas atbilstoši Eiropas Parlamenta un Padomes 2021. gada 12. februāra Regulas Nr. 2021/241, ar ko izveido Atveseļošanas un noturības mehānismu (turpmāk – regula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ar ko atšķiras noteikumu projekta 15.5. un 44.7. apakšpunktā norādītie pasākumi. Nepieciešamības gadījumā lūdzam salāgot minētos apakšpunktus, ņemot vērā, ka abos ietverta atsauce uz Eiropas Parlamenta un Padomes 2021. gada 12. februāra Regulas Nr. 2021/241, ar ko izveido Atveseļošanas un noturības mehānismu, 34.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15.7. apakšpunkts nosaka attiecināmās izmaksas, savukārt 44.11. apakšpunktā finansējuma saņēmēja pienākums tos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atsauce 44.11.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ar projekta darbībām tieši saistīto publicitātes un vizuālās identitātes pasākumu izmaksas, nepārsniedzot vienu procentu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minētās izmaksas ir attiecināmas, ja tās ir ieguldījumi materiālajos aktīvos, saskaņā ar Komisijas regulas Nr. 651/2014 2. panta 29. punktu, vai nemateriālajos aktīvos, saskaņā ar Komisijas regulas Nr. 651/2014 2. panta 30. punktu, un ir saistītas ar pamatlīdzekļa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ietvertās informācijas nav skaidra noteikumu projekta 17.punktā ietvertā nosacījuma nepieciešamība, ņemot vērā, ka Kultūras ministrija anotācijā ir skaidrojusi, ka pasākuma ietvaros komercdarbības atbalsta piešķiršana nav paredzēta. Ja attiecībā uz investīciju tomēr ir paredzēts sniegt atbalstu saskaņā ar Komisijas regulas Nr.651/2014 kādu no mērķiem, aicinām noteikumu projektā ietvert arī pārējos nosacījumus, kas izriet no Komisijas regulas Nr.651/2014, kā arī precizēt informāciju anotācijā par komercdarbības atbalsta kontroles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izmaksas nav attiecināmas finansēšanai no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15.4.apakšpunktu attiecināmas ir projekta vadības un projektu īstenošanas personāla izmaksas, lūgums precizēt, vai nav attiecināms pievienotās vērtības nodoklis vai jebkuri nodokļi, t.sk. atalgojuma nodokļi - iedzīvotāju ienākuma nodoklis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Pievienotās vērtības nodoklis nav attiecināms finansēšanai no Atveseļošanas fonda finansējuma. Pievienotās vērtības nodokļa izmaksas sedz finansējuma saņēmējs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19.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ir juridiska persona vai juridisku personu apvienība, kas katra atsevišķi vismaz divus gadus pirms projekta iesniegšanas ir reģistrēta Latvijas Republikas Uzņēmumu reģistrā un tā nodrošina kompetences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apliecināma atbilstošu kompetenču esamība projekta iesniedzējam, kā arī nepieciešamības gadījumā lūdzam papildināt noteikumu projekta 24. punktu ar atbilstošu apliecinošu dokumentu iesniegšanu (ja kompetenču atbilstība izriet no publiski pieejamas informācijas, tad nav nepieciešama apliecinošu dokumentu iesniegšana un 24. punkta papildināšana ar to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kompetenču atbilstība izriet no publiski pieejamas informācijas – Uzņēmumu reģistra, Izglītības iestāžu reģistra un statūtiem.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juridiska persona vai juridisku personu apvienība, kas katra atsevišķi vismaz divus gadus pirms projekta iesniegšanas ir reģistrēta Latvijas Republikas Uzņēmumu reģistrā vai Izglītības iestāžu reģistrā un projekta iesniedzējs var apliecināt vismaz divu gadu pieredzi šādās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iesniegumam pievieno projekta īstenošanas stratēģiju, iekšējās kontroles sistēmu korupcijas un interešu konflikta riska novēršanas iekšējo kārtību un procedūras aprakstu, kā tiks īstenota atklāta gala labuma guvēju atlase. Projekta īstenošanas stratēģijā ietver informāciju par mediju uzņēmumu digitālās kompetences un zināšanu pilnveidošanas programmas izveides principiem mediju uzņēmumu attīstībai un principiem, lai izvērtētu sasniegtos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nodrošināt, ka noteikumu projekta pielikums atbilst noteikumu projekta pamattekstā ietvertajam regulējumam.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22. punkts paredz vēl citu dokumentu iesniegšanu, ne tikai pielikuma 3.2. kritērijā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17. punkts paredz norādi uz samērīgām izmaksām, ievērojot saimnieciskuma, lietderības un efektivitātes principus, savukārt 2.6. kritērijā paredzēts, ka izmaksas atbilst tirgus cenām un ir nepieciešamas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pielikumā nav ietverts noteikumu projekta 44.10. apakšpunktam atbilstošs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noteikumu projekta 32. punkta izriet, ka lēmumu par projekta iesnieguma apstiprināšanu cita starpā pieņem, ja projekta iesniegums atbilst projektu iesniegumu vērtēšanas kritērijiem (nevis noteikumu projekta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2.6. un 3.2.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kopējās attiecināmās izmaksas un izmaksu pozīcijas atbilst Ministru kabineta noteikumos par investīcijas pasākuma īstenošanu noteiktajam, tās ir tieši saistītas ar projekta ietvaros veiktajām darbībām, samērīgas, pamatotas ar izdevumus apliecinošiem dokumentiem, kā arī ir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iesniegumam ir pievienota kompetenču centra darbības stratēģija, iekšējās kontroles sistēmu korupcijas un interešu konflikta riska novēršanas iekšējā kārtība un procedūras apraksts, kā tiks īstenota atklāta gala labuma guvēju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43.10. apakšpunkts nosaka finansējuma saņēmēja pienākumu, kas tiek pārbaudīts projekta uzraudzības procesā nevis projekta iesnieguma vērtēšanas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izstrādā un projekta iesniegumam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iesniegumam pievieno projekta īstenošanas stratēģiju un procedūras aprakstu, kā tiks nodrošināta atbalsta sniegšana gala labuma guvējiem. Stratēģijā ietver informāciju par projekta īstenošanas plānu, mērķiem, sasniedzamajiem rezultātiem, projekta vadības un īstenošanas personālu, tā darba uzdevumiem un funkcijām, lai nodrošinātu pasākuma mērķu sasniegšanu, kritērijus vai metodes, kā tiks atlasīti mediju uzņēmumi digitālās kompetences un zināšanu pilnveidošanai, kā tiks izvērtēti to darbības rezultāti, uz kuriem balstoties var tikt pieņemts lēmums par projekta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iesniegumam pievienojamo dokumentu sarakstu ar apliecinājumu, ka projekta iesniedzēja organizācijā ir izstrādāta šo noteikumu 44.11. apakšpunktam atbilstoša iekšējās kontroles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pārskatāmības nolūkos aicinām 24. punkta saturu izteikt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izstrādā un projekta iesniegumam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iesniegumam pievieno projekta īstenošanas stratēģiju un procedūras aprakstu, kā tiks nodrošināta atbalsta sniegšana gala labuma guvējiem. Stratēģijā ietver informāciju par projekta īstenošanas plānu, mērķiem, sasniedzamajiem rezultātiem, projekta vadības un īstenošanas personālu, tā darba uzdevumiem un funkcijām, lai nodrošinātu pasākuma mērķu sasniegšanu, kritērijus vai metodes, kā tiks atlasīti mediju uzņēmumi digitālās kompetences un zināšanu pilnveidošanai, kā tiks izvērtēti to darbības rezultāti, uz kuriem balstoties var tikt pieņemts lēmums par projekta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Valsts ieņēmumu dienesta 16.11.2023. vēstulē Nr. VID.4.1/8.4/870 </w:t>
            </w:r>
            <w:r w:rsidR="00000000" w:rsidRPr="00000000" w:rsidDel="00000000">
              <w:rPr>
                <w:b w:val="1"/>
                <w:rtl w:val="0"/>
              </w:rPr>
              <w:t xml:space="preserve">Par amatpersonas statusa piemērošanu vairāku līmeņu </w:t>
            </w:r>
            <w:r w:rsidR="00000000" w:rsidRPr="00000000" w:rsidDel="00000000">
              <w:rPr>
                <w:b w:val="1"/>
                <w:rtl w:val="0"/>
              </w:rPr>
              <w:t xml:space="preserve">projektos </w:t>
            </w:r>
            <w:r w:rsidR="00000000" w:rsidRPr="00000000" w:rsidDel="00000000">
              <w:rPr>
                <w:rtl w:val="0"/>
              </w:rPr>
              <w:t xml:space="preserve">sniegto skaidrojumu (ja nepieciešams, vēstuli informācijai varam pārsūtīt), lūdzam papildināt MK noteikumu projektu ar jaunu punktu, kas nosaka, ka "Finansējuma saņēmēja lēmuma pieņemšanā par atbalsta sniegšanu gala labuma guvējiem iesaistītās personas ir uzskatāmas par valsts amatpersonām likuma Par interešu konflikta novēršanu valsts amatpersonu darbībā 4.panta trešās daļas izpratnē, bez pienākuma iesniegt valsts amatpersonu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 lēmuma pieņemšanā par atbalsta sniegšanu gala labuma guvējiem iesaistītās personas ir uzskatāmas par valsts amatpersonām likuma Par interešu konflikta novēršanu valsts amatpersonu darbībā 4. panta trešās daļas izpratnē, bez pienākuma iesniegt valsts amatpersonu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izstrādā un projekta iesniegumam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 lēmuma pieņemšanā par atbalsta sniegšanu gala labuma guvējiem iesaistītās personas ir uzskatāmas par valsts amatpersonām likuma Par interešu konflikta novēršanu valsts amatpersonu darbībā 4. panta trešās daļas izpratnē, bez pienākuma iesniegt valsts amatpersonu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23. punktu, ņemot vērā, ka attiecīgais regulējums dublē likuma "Par interešu konflikta novēršanu valsts amatpersonu darbībā" 4. panta trešās daļas regulējumu un pārsniedz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ietvertā pilnvarojuma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saņēmēja lēmums par atbalsta piešķiršanas atteikumu gala labuma guvējam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Republikas Satversmes 92. pantam ikviens var aizstāvēt savas tiesības un likumiskās intereses taisnīgā tiesā, savukārt tiesības vērsties tiesā var ierobežot vienīgi ar likumu (Sk. Satversmes tiesas 2003. gada spriedumu lietā Nr. 2003-04-01 1.2. punktu. Tādēļ lūdzam svītrot noteikumu projekta 24. punktu, kas ierobežo pieeju tiesai.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atbalsta piešķiršanas atteikumu gala labuma guvējam var pārsūdzēt Administratīvā procesa likumā noteiktajā kārtībā, ja atbalstu piešķir vai atsaka piešķirt ar amatpersonu izdotu lēmumu, minētajām amatpersonām pildot deleģēto publiskas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Projektu iesniegumu vērtēšanu sāk pēc projektu iesniegumu iesniegšanas termiņa beigām. Projekta iesniegumu, kurš iesniegts pēc projektu iesniegumu iesniegšanas beigu datuma, nevērtē. Aģentūra par to informē projekta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regulējums izriet jau no noteikumu projekta 29. punkta ievaddaļas, lūdzam noteikumu projekta 27. punktā svītrot pirmo teikumu, pārējo 27. punktā ietverto regulējumu iekļaujot noteikumu projekta 29.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iesniegumu, kurš iesniegts pēc projektu iesniegumu iesniegšanas beigu datuma, nevērtē. Aģentūra par to informē projekta iesniedzēju.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Projektu iesniegumu vērtēšanai aģentūra izveido projektu iesniegumu vērtēšanas komisiju, kurā piesaista Kultūras ministrijas deleģētus ekspertus un vismaz vienu ārvalstu ekspertu mediju nozares speciālistu digitālās kompetences un zināšanu pilnveidošanas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šķēršļu mazināšanas nolūkos aicinām paredzēt, ka ārvalstu eksperts netiek iekļauts kā pilnvērtīgs komisijas loceklis, bet gan tiek piesaistīts kādu konkrētu kritēriju/aspektu vērtēšanai. Vienlaikus noteikumu projektā lūdzam regulēt ārvalstu eksperta atlases procesu (vai tas tiek izvēlēts kādā konkrētā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Projektu iesniegumu vērtēšanai aģentūra izveido projektu iesniegumu vērtēšanas komisiju, kurā piesaista Kultūras ministrijas deleģētus ekspertus. Projektu iesniegumu atlasē tiek iesaistīts vismaz viens ārvalstu eksperts mediju nozares speciālistu digitālās kompetences un zināšanu pilnveidošanas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projektu īstenošana tiks uzsākta tikai 2024. gadā, kā arī faktu, ka ārvalstu ekspertu piesaiste ir sarežģīta, lai atvieglotu projektu iesniegumu atlasi, svītrota prasība par ārvalstu eksperta piesaisti, paredzot vietējā eksperta piesaisti.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Projektu iesniegumu vērtēšanai aģentūra ar rīkojumu izveido projektu iesniegumu vērtēšanas komisiju, kurā piesaista Kultūras ministrijas deleģētus ekspertus. Vērtēšanas komisija darbam komisijā bez balsstiesībām pieaicina vismaz vienu ekspertu mediju nozares un digitālās kompetences un zināšanu pilnveidošanas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izslēgšanas kritērijiem. Ja projektu iesniegumu vērtēšanas komisija konstatē, ka uz projekta iesniedzēju ir attiecināms kaut viens no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 panta “Izslēgšanas kritēriji un lēmumi par izslēgšanu” 1. un 4. punktā noteiktajiem izslēgšanas kritērijiem (turpmāk – izslēgšanas kritēriji), turpmāko projekta iesnieguma vērtēšanu neveic;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izslēgšanas kritērijiem saprotami arī noteikumu projekta pielikumā ietvertais 1.2. kritērijs, tādēļ lūdzam atbilstoši precizēt noteikumu projekta 29.1.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izslēgšanas kritērijiem. Turpmāko projekta iesnieguma vērtēšanu neveic, ja projektu iesniegumu vērtēšanas komisija konstatē, ka uz projekta iesniedzēju ir attiecināms kaut viens no izslēgšanas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Lēmumu par projekta iesnieguma apstiprināšanu ar nosacījumu pieņem, ja projekta iesniedzējam jāveic aģentūras noteiktās darbības, lai projekta iesniegums pilnībā atbilstu projektu iesniegumu vērtēšanas kritērijiem un projektu varētu atbilstoši īstenot. Ja kāds no lēmumā par projekta iesnieguma apstiprināšanu ar nosacījumu noteiktajiem nosacījumiem netiek izpildīts vai netiek izpildīts lēmumā par projekta iesnieguma apstiprināšanu ar nosacījumu noteiktajā termiņā, projekta iesniegumu noraida, savukārt, ja minētie nosacījumi tiek izpildīti, aģentūra izdod atzinumu par lēmumā noteikto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15. punktā ietverto iebildumu lūdzam noteikumu projekta 33. punktu papildināt, paredzot, ja kāds no lēmumā par projekta iesnieguma apstiprināšanu ar nosacījumu noteiktajiem nosacījumiem netiek izpildīts vai netiek izpildīts lēmumā par projekta iesnieguma apstiprināšanu ar nosacījumu noteiktajā termiņā, lēmumu par projekta iesnieguma apstiprināšanu ar nosacījumu atceļ un projekta iesniegumu noraida. Kā arī lūdzam svītrot noteikumu projekta 34.4. apakšpunktu, kas dublē 33. punkta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34.4.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Lēmumu par projekta iesnieguma apstiprināšanu ar nosacījumu pieņem, ja projekta iesniedzējam jāveic aģentūras noteiktās darbības, lai projekta iesniegums pilnībā atbilstu projektu iesniegumu vērtēšanas kritērijiem un projektu varētu atbilstoši īstenot. Ja kāds no lēmumā par projekta iesnieguma apstiprināšanu ar nosacījumu noteiktajiem nosacījumiem netiek izpildīts vai netiek izpildīts lēmumā par projekta iesnieguma apstiprināšanu ar nosacījumu noteiktajā termiņā, projekta iesniegumu noraida, savukārt, ja minētie nosacījumi tiek izpildīti, aģentūra izdod atzinumu par lēmumā noteikto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nav novērstas projekta iesnieguma nepilnības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35.4. apakšpunkts noteic, ka aģentūra pieņem lēmumu par projekta iesnieguma noraidīšanu, ja nav novērstas projekta iesnieguma nepilnības saskaņā ar šo noteikumu 34. punktu. Saistībā ar minēto vēršam uzmanību, ka nav pieļaujams administratīvajā lietā, kurā jau ir pieņems lēmums par projekta iesnieguma apstiprināšanu ar nosacījumu, pieņemt lēmumu par tā paša projekta iesnieguma noraidīšanu. Skaidrojam, ka atbilstoši Administratīvā procesa likuma (turpmāk -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35.4.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Aģentūras lēmumu par projekta iesnieguma apstiprināšanu, apstiprināšanu ar nosacījumu vai noraidīšanu mēneša laikā var apstrīdēt Finanšu ministrijā kā Atveseļošanas fonda koordinējošā iestādē.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 punktā svītrot vārdus "kā Atveseļošanas fonda koordinējošā iestādē", jo Finanšu ministrijas loma attiecīgā fonda ieviešanā jau ir skaidri definēta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iesniedzēji, pēc aģentūras lēmuma par projekta iesnieguma apstiprināšanu, kļūst par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36. punktā norādīt, kas ir domāts ar vārdiem "pēc aģentūras lēmuma", proti, vai ar to domāts lēmuma pieņemšanas vai spēkā stāšanās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iesniedzēji pēc aģentūras lēmuma par projekta iesnieguma apstiprināšanu spēkā stāšanās kļūst par finansējuma saņēmējiem.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Aģentūras lēmumu par projekta iesnieguma apstiprināšanu vai noraidīšanu mēneša laikā var apstrīdēt Finanšu ministrijā kā Atveseļošanas fonda koordinējošā iestādē. Savukārt Finanšu ministrijas izdoto administratīvo aktu var pārsūdzēt, iesniedzot pieteikumu Administratīvās rajona tiesas attiecīgajā tiesu namā.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37. punktā svītrot vārdus "iesniedzot pieteikumu Administratīvās rajona tiesas attiecīgajā tiesu namā", tā vietā atsaucoties uz Administratīvā procesa likumā noteikto kārtību, tādējādi nedublējot minētā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saņēmējs avansa maksājumu var saņemt, iesniedzot pieprasījumu avansa maksājumam un pamatojot avansa maksājuma apmēru, vienlaikus nodrošinot, ka tas nepārsniedz 30 procentus no projekta attiecināmajām izmaksām un ir jāapgūst sešu mēnešu laikā saimnieciskā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ietvaros attiecināmība ir nevis pret piešķirtā finansējuma ieguldīšanu, bet pret mērķu sasniegšanu, tad lūdzam precizēt noteikumu projekta 39.1.apakšpunktu, svītrojot vārdus "ir jāapgūst sešu mēnešu laikā saimnieciskā gada ietvaros". Attiecīgi lūdzam izvērtēt un minētās normas vietā noteikt, ka avanss ir uzskatāms par attiecinātu, ja finansējuma saņēmējs ir sasniedzis 30% no projektā noteiktajiem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naudas plūsmu, investīcijas ieviešanas nosacījumos var norādīt konkrētu termiņu, kādā jāsasniedz attiecīgais atskaites punkts, izmantojot saņemto avansu, un kārtība, kādā tas atmaksājams, ja attiecīgais atskaites punkts konkrētajā termiņā netiek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ar nosacījumiem, kuri ir jāievēro, lai tiktu izmaksāts avanss, piemēram: finansējuma saņēmējs ir atvēris kontu Valsts kasē vai darījumu kontu Latvijas Republikā reģistrētā kredītiestādē vai Eiropas Savienībā reģistrētā kredītiestādē, kas ir izsniegusi bankas garantiju par labu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projektā aizstāt vārdu "apgūt" ar vārdu "ieguldīt".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aģentūrai pieprasījumu avansa maksājumam un pamatojot avansa maksājuma apmēru, vienlaikus nodrošinot, ka tas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39.3.1. iesniegts gala labuma guvēju atlases un atbalsta sniegšanas nolikums, kurā paredzētas vismaz šādas sadaļas: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39.3.1. apakšpunktā norādīt, kam jāiesniedz nolikums,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39.3.1.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saņēmēju līmenī izlases veidā finansējuma nodrošināt korupcijas, krāpšanas, interešu konflikta novēršanas principu pārbaudes saskaņā ar Komisijas regulas Nr. 2018/1046 61. pantu, kā arī dubultfinansējuma riska novēršanas un sasniegto mērķu pamatojošās dokumentācijas pārbaudes izlases veidā, tai skaitā datu ticamības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43.3. apakšpunktā precīzāk noteikt, kas ir domāts ar terminu "saņēmējs" (piemēram, vai tas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finansējuma saņēmēju līmenī izlases veidā nodrošina korupcijas, krāpšanas, interešu konflikta novēršanas principu pārbaudes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pantu, kā arī dubultfinansējuma riska novēršanas un sasniegto mērķu pamatojošās dokumentācijas pārbaudes izlases veidā, tai skaitā datu ticamības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izveidot projektu iesniegumu vērtēšanas komisiju un nodrošināt projekta iesniedzēja iesniegto pieteikumu izvērtēšanu atbilstoši vērtēšanas kritērijiem un šo noteikumu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tostarp tā pielikumā nodrošināt vienveidīgu terminoloģiju un skaidri norādīt, vai iesniedzams ir projekta iesniegums vai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nodrošina projektu iesniegumu vērtēšanas komisijas izveidi un projekta iesniedzēja iesniegto projektu iesniegumu izvērtēšanu atbilstoši projektu iesniegumu vērtēšanas kritērijiem un šo noteikumu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noslēgt līgumus ar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novēršot tiesiskā regulējuma dublēšanos, tai skaitā nedublējot noteikumu projekta 43.5. apakšpunktā un noteikumu projekta 9. punktā ietverto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apvienots ar 43.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līgumu par projekta īstenošanu noslēgšanu ar finansējuma saņēmējiem.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paredz, ka finansējuma saņēmējs sniedz atbalstu gala labuma guvējiem, finansējuma saņēmējam ir saistošas Komisijas regulas Nr. 2018/1046  61. panta prasības attiecībā uz korupcijas un interešu konflikta novēršanu. Lai nodrošinātu nepieciešamo prasību izpildi, lūdzam papildināt noteikumu projektu ar jaunu finansējuma saņēmēja pienākumu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 </w:t>
            </w:r>
            <w:r w:rsidR="00000000" w:rsidRPr="00000000" w:rsidDel="00000000">
              <w:rPr>
                <w:rtl w:val="0"/>
              </w:rPr>
              <w:t xml:space="preserve">līdz projekta iesnieguma iesniegšanai izstrādāt iekšējās kontroles sistēmu korupcijas un interešu konflikta riska novēršanai (iekšējo kārtību), ietverot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44.11.1. </w:t>
            </w:r>
            <w:r w:rsidR="00000000" w:rsidRPr="00000000" w:rsidDel="00000000">
              <w:rPr>
                <w:rtl w:val="0"/>
              </w:rPr>
              <w:t xml:space="preserve">pasākumus interešu konflikta riska kontrolei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44.11.2</w:t>
            </w:r>
            <w:r w:rsidR="00000000" w:rsidRPr="00000000" w:rsidDel="00000000">
              <w:rPr>
                <w:rtl w:val="0"/>
              </w:rPr>
              <w:t xml:space="preserve">.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44.11.3.</w:t>
            </w:r>
            <w:r w:rsidR="00000000" w:rsidRPr="00000000" w:rsidDel="00000000">
              <w:rPr>
                <w:rtl w:val="0"/>
              </w:rPr>
              <w:t xml:space="preserve">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44.11.4.</w:t>
            </w:r>
            <w:r w:rsidR="00000000" w:rsidRPr="00000000" w:rsidDel="00000000">
              <w:rPr>
                <w:rtl w:val="0"/>
              </w:rPr>
              <w:t xml:space="preserve">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44.11.5. </w:t>
            </w:r>
            <w:r w:rsidR="00000000" w:rsidRPr="00000000" w:rsidDel="00000000">
              <w:rPr>
                <w:rtl w:val="0"/>
              </w:rPr>
              <w:t xml:space="preserve">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44.11.6.</w:t>
            </w:r>
            <w:r w:rsidR="00000000" w:rsidRPr="00000000" w:rsidDel="00000000">
              <w:rPr>
                <w:rtl w:val="0"/>
              </w:rPr>
              <w:t xml:space="preserve">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44.11.7.</w:t>
            </w:r>
            <w:r w:rsidR="00000000" w:rsidRPr="00000000" w:rsidDel="00000000">
              <w:rPr>
                <w:rtl w:val="0"/>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44.11.8. </w:t>
            </w:r>
            <w:r w:rsidR="00000000" w:rsidRPr="00000000" w:rsidDel="00000000">
              <w:rPr>
                <w:rtl w:val="0"/>
              </w:rPr>
              <w:t xml:space="preserve">ziņošanas mehānismu kompetentajām iestādēm par potenciāliem administratīviem vai kriminālpārkāpumiem.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saņēmējam ir pienākums rīkot atklātu projektu iesniegumu konkursu gala labumu guvēju atlasei (atbilstoši anotācijā skaidrotajam), un nosacījumus gala labuma guvējiem, kas drīkst piedalīties atlasē. Kā arī lūdzam papildināt noteikumu projektu, nosakot kārtību, kādā gala labuma guvējs apstrīd finansējuma saņēmēja lēmumu par atbalsta piešķiršanas atteikumu.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investīciju plānots īstenot, paredzot, ka finansējuma saņēmējs atbalstu sniedz tālāk gala labuma guvējiem, noteikumu projektā nepieciešams atrunāt pienākumu finansējuma saņēmējam nodrošināt vismaz šādas pārbaudes gala labuma guvēju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interešu konflikta, korupcijas un krāpšanas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dubultfinansējuma riska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sasniegto atskaites punktu un mērķu pamatojošās dokumentācijas pārbaude, t.sk. datu ticamības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punkts atbilstoši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nodrošināt piekļuvi ar projekta īstenošanu saistītajai informācijai un spēt to uzrādīt Eiropas Komisijas un Latvijas Republikas Atveseļošanas un noturības mehānisma finansēšanas nolīgumā, normatīvajos aktos, kas nosaka Atveseļošanas fonda plāna īstenošanas un uzraudzības kārtību, nodrošināt investīciju projektu iesniegumu atlasi, minētajām iestādēm un revīzijas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44.3. apakšpunktā svītrot vārdus "nodrošināt investīciju projektu iesniegumu atlasi" vai pārformulēt minēto noteikumu projekta apakšpunktu, nodrošinot strukturāli skaidru regulējumu, jo šobrīd var secināt, ka atlase nodrošināma iestādēm un revīzijas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 nodrošināt piekļuvi Eiropas Komisijas un Latvijas Republikas Atveseļošanas un noturības mehānisma īstenošanas un uzraudzības iestādēm ar projekta īstenošanu saistītajai informācijai un spēt to uzrādīt Eiropas Komisijas un Latvijas Republikas Atveseļošanas un noturības mehānisma finansēšanas nolīgumā, normatīvajos aktos, kas nosaka Atveseļošanas fonda plāna īstenošanas un uzraudzības kārtību, minētajām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nodrošināt atsevišķu grāmatvedības uzskaiti par projekta izdevumiem saskaņā ar normatīvo aktu prasībām grāmatvedības jomā un vispārpieņemtiem grāmatvedības kārtošanas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44.5. apakšpunkta nosacījuma "un vispārpieņemtiem grāmatvedības kārtošanas principiem" saturu un saistošo spēku attiecībā uz privātpersonām. Nepieciešamības gadījumā lūdzam minēto nosacījumu noteikumu projekta 44.5.apakšpunktā svītrot, ņemot vērā, ka atbilstoši Latvijas Republikas Satversmes 90. pantam normatīvajā aktā noteikta personas pienākuma saturam ir jābūt nepārprotami skaidram.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44.9.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 nodrošināt atsevišķu grāmatvedības uzskaiti par projekta izdevumiem saskaņā ar normatīvo aktu prasībām grāmatvedības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 nodrošināt informācijas un publicitātes pasākumus saskaņā ar Eiropas Parlamenta un Padomes 2021. gada 12. februāra Regulas Nr. 2021/241 34. pantu un Eiropas Komisijas un Latvijas Republikas Atveseļošanas un noturības mehānisma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44.7. apakšpunktā un pielikumā svītrot atsauces uz Eiropas Savienības fondu 2021.-2027. gada plānošanas perioda un Atveseļošanas fonda komunikācijas un dizaina vadlīnijām, bet nepieciešamības gadījumā attiecīgo vadlīniju saturu pārņemt noteikumu projekta tekstā vai ietvert līgumā par projekta īstenošanu. Norādām, ka minētās vadlīnijas nav cita starpā saistošas projekta iesniedzējiem - privātpersonām,  tādēļ tās par saistošām nevar padarīt arī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nodrošināt informācijas un publicitātes pasākumus saskaņā ar regulas Nr. 2021/241 34. panta 2. punktu un Eiropas Komisijas un Latvijas Republikas Atveseļošanas un noturības mehānisma finansēšanas nolīguma 10.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īstenojot atklātu gala labuma guvēju atlasi, ievērot savā darbībā godīguma, taisnīguma un objektivitātes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precizēt noteikumu projekta 44.2. apakšpunktu. Norādām, ka, piemēram, atsauce uz godīguma principu ir ļoti vispārīga un var nesasniegt savu mērķi. Ierosinām tā vietā precīzāk formulēt finansējuma saņēmēja pienākumu, piemēram, īstenot atklātu, objektīvu un taisnīgu gala labuma guvēja atlasi, nodrošinot vienlīdzīgu sacensību starp gala labuma guvējiem (vai, piemēram, pretendentiem)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īstenojot atklātu, objektīvu un taisnīgu gala labuma guvēju atlasi, nodrošinot vienlīdzīgu sacensību starp gala labuma guvējiem;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28. punktu lūdzam atsauci uz Eiropas Savienības fondu 2021.-2027. gada plānošanas perioda un Atveseļošanas fonda komunikācijas un dizaina vadlīnijām svītrot arī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2.10.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iesniegumā plānotie publicitātes un informācijas izplatīšanas pasākumi atbilst regulas Nr. 2021/241</w:t>
            </w:r>
            <w:r w:rsidR="00000000" w:rsidRPr="00000000" w:rsidDel="00000000">
              <w:rPr>
                <w:vertAlign w:val="superscript"/>
                <w:rtl w:val="0"/>
              </w:rPr>
              <w:t xml:space="preserve">4</w:t>
            </w:r>
            <w:r w:rsidR="00000000" w:rsidRPr="00000000" w:rsidDel="00000000">
              <w:rPr>
                <w:rtl w:val="0"/>
              </w:rPr>
              <w:t xml:space="preserve"> 34. pantam un Eiropas Komisijas un Latvijas Republikas Atveseļošanas un noturības mehānisma finansēšanas nolīguma 10.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 vispārīgos atbilstības kritērijus Nr. 2.3. un 2.4., ņemot vērā, ka tie abi attiecas uz projekta iesniedzēja atbilstību un skatāmi kopsakarā;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Dzēst vispārīgo atbilstības kritēriju Nr. 2.7., jo gadījumā, ja projekta iesniegums netiks iesniegts Vadības informācijas sistēmā, tas netiks vērtēts, proti, netiks pārbaudīta tā atbilstība kritērijiem, savukārt pielikumi būtu vērtējami to kritēriju ietvaros, kuru vērtēšanai attiecīgais pielikums ir nepieciešams, nevis tikai pielikumu pievienošanas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vispārīgo atbilstības kritēriju Nr. 2.8., lai izvairītos no formālisma;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Dzēst specifisko atbilstības krtiēriju Nr. 3.2., jo tas dublē vispārīgās atbilstības kritēriju Nr.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Pārskatīt kvalitātes kritērijus, jo tie balstās uz ļoti subjektīviem aspektiem – piemēram, "pietiekami aprakstīts", "atsevišķi jautājumi nav aprakstīti pietiekoši detalizēti" nav objektīvi izvērtējami punktu skalā, turklāt leicina par projekta iesnieguma literāro kvalitāti, nevis projekta spēju efektīvāk sasniegt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Iesniegt kritēriju piemērošanas metodiku, lai būtu iespējams sniegt visaptverošu viedokli par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atbilstoši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kritēriju piemērošanas metodika tiks izstrādāta un iesniegta līdz Ministru kabineta noteikumu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pielikumā ietvertos kvalitātes kritērijus, nodrošinot, ka tie ir izmērāmi, skaidri un nepārprotami. Vēršam uzmanību, ka, piemēram, norāde "atsevišķi jautājumi nav aprakstīti pietiekoši detalizēti" varētu būt pārāk subjektīva un praksē apgrūtinoši piemērojama, tādēļ nepieciešams konkretizēt, kādi tieši jautājumi nav aprakstīti, kā arī jāparedz, cik detalizētam jābūt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atbilstoši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pielikumā ietverto 2.9. kritēriju ar noteikumu projekta 44.6. un 44.9.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2.8.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izpilda nepieciešamās prasības principa “Nenodarīt būtisku kaitējumu”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ietvertajā 2.8. kritērijā svītrot vārdus "un tiem ir juridisks spēks", ņemot vērā, ka minētais jau izriet no Latvijas Republikas elektronisko dokumentu apriti regulējošo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iebildumam projektu iesniegumu vērtēšanas kritērijs Nr. 2.8. svītrots, lai izvairītos no formālisma.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svītrot 2.4. kritēriju kā 2.3. kritērija satura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Nr. 2.3. un 2.4. apvienoti.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svītrot 1.2. kritērijā vārdus "un līguma vai vienošanās par projekta īstenošanu noslēgšanas brīdi", ņemot vērā, ka minētais brīdis pienāk pēc projekta iesnieguma izvērtēšanas.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kritērijs Nr. 1.2.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neatbilst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"Risinājuma apraksts" ar papildus skaidrojumu par 2.2.1.5.i. investīcijas mācību pasākuma un procesu modernizācijas pasākuma (abu kopā) ietekmi uz mērķrādītājiem "Izveidoto platformu un digitālo risinājumu skaits" un "Atbalstīto projektu skaits", paskaidrojot ar kādu pasākumu tiks sasniegti šie rādītāji un kādā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“Mediju nozares uzņēmumu procesu modernizēšana” ietvaros sasniedzamais mērķrādītājs – izveidotas vismaz trīs digitālās platformas vai digitālie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2.2.1.5.i. investīcijas pasākuma “Mediju nozares uzņēmumu procesu modernizēšana” ietvaros tiks noslēgti vismaz 9 līgumi par projektu īstenošanu, savukārt 2.2.1.5.i. investīcijas pasākuma “Mācības mediju nozares speciālistu digitālās kompetences un zināšanu pilnveidošanai” ietvaros 1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investīcijas sasaisti, sinerģiju un demarkāciju ar citu atbalsta instrumentu investīcijām un dubultfinansējuma riska mazināšanu. Īpaši lūdzam pamatot kā tiks nodrošināta demarkācija ar citu Atveseļošanas fonda investīciju un ES fondu atbalsta pasākumu ietvaros paredzētajam apmācībām, piemēram,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30. un 40.punktā paredzēto atbalstu. Tāpat lūdzam sniegt skaidrojumu par demarkāciju ar Nacionālās elektronisko plašsaziņas līdzekļu padomes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būs jāapliecina un jānodrošina, ka tiks ievērota demarkācija ar citu Atveseļošanas fonda investīciju, Eiropas Savienības fondu un citu atbalsta pasākumu finansējumu. Finansējuma saņēmējam būs jāapliecina un jānodrošina, ka netiks pieļauts dubultfinasējums par vienām un tām pašām izmaksām. Konstatējot pārkāpumus finansējuma saņēmējam finansējums būs jāatgriež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5.2.apakšpunktā noteikto, lūdzam anotācijā ietvert papildus skaidrojumu, ka finansējuma saņēmējam būs pienākums uzskaitīt kopējos rādītājus šādā detalizācijā: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rādītajam "uzņēmumi, kas saņem atbalstu digitālo produktu, pakalpojumu un lietojumprogrammu izstrādei vai ieviešanai" un "atbalstītie uzņēmumi (tai skaitā – mazi uzņēmumi, tostarp mikrouzņēmumi, vidēji uzņēmumi un lieli uzņēmumi)" ir jāuzskaita atbalstītie uzņēmumi pēc to lieluma: a) mazie, tai skaitā mikro, uzņēmumi; b) vidējie uzņēmumi un c)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rādītajam "Izglītības vai apmācības dalībnieku skaits" atsevišķi ir jāuzskaita vīrieši, sievietes un nebinārās personas pa vecuma grupām: 1) 18-29 gadi; 2) 30-54 gadi; 3) 55 gadi un vairāki. Tāpat atsevišķi no minētā jāizdala arī digitālo prasmju apmācību dalībnieku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pienākums ir uzskaitīt kopējos rādītājus šādā detalizācijā: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rādītajam “uzņēmumi, kas saņem atbalstu digitālo produktu, pakalpojumu un lietojumprogrammu izstrādei vai ieviešanai” un “atbalstītie uzņēmumi (tai skaitā – mazi uzņēmumi, tostarp mikrouzņēmumi, vidēji uzņēmumi un lieli uzņēmumi)” ir jāuzskaita atbalstītie uzņēmumi pēc to lieluma: a) mazie, tai skaitā mikro, uzņēmumi; b) vidējie uzņēmumi un c)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rādītajam “Izglītības vai apmācības dalībnieku skaits” atsevišķi ir jāuzskaita vīrieši, sievietes un nebinārās personas pa vecuma grupām: 1) 18-29 gadi; 2) 30-54 gadi; 3) 55 gadi un vairāki. Tāpat atsevišķi no minētā jāizdala arī digitālo prasmju apmācību dalībnieku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investīcijas pasākuma ietvaros tiek paredzēta publisko līdzekļu piešķiršana, tai skaitā, investīciju veidā, lūdzam sniegt plašāku skaidrojumu anotācijā, kādēļ atbalsta programmas ietvaros plānotais atbalsts nekvalificējas kā komercdarbības atbalsts. Tostarp, aicinām anotāciju papildināt saskaņā ar Kultūras ministrijas 01.09.2023 vēstulē Nr.5.1-1/1148 "Par Kultūras ministrijas plānoto atbalstu mediju nozarē" norādīto "</w:t>
            </w:r>
            <w:r w:rsidR="00000000" w:rsidRPr="00000000" w:rsidDel="00000000">
              <w:rPr>
                <w:i w:val="1"/>
                <w:rtl w:val="0"/>
              </w:rPr>
              <w:t xml:space="preserve">Tā kā latviešu valoda tiek lietota šaurā ģeogrāfiskā tvērumā un salīdzinoši mazskaitlīgā personu lokā, secināms, ka Latvijas mediju uzņēmumu pakalpojumi tiek sniegti vietējā vai reģionālā tirgū, kā arī tirgus segmentā, kurā nav konstatējama būtiska citu dalībvalstu komersantu dalība. Tādējādi Kultūras ministrijas plānotie atbalsta pasākumi Latvijas mediju uzņēmumiem nevarētu ietekmēt patērētāju piesaisti ārpus Latvijas teritorijas, un ārpus personu loka, kuras lieto latviešu valodu. Līdz ar to uzskatāms, ka Kultūras ministrijas plānotie atbalsta pasākumi neradīs ietekmi uz Eiropas Savienības iekšējo tirgu, proti, nekropļos konkurenci tirdzniecībai starp dalībvalstīm. Ņemot vērā minēto, Kultūras ministrija secina, ka aprakstītie atbalsta pasākumi Latvijas mediju uzņēmumiem nav uzskatāmi par valsts atbalstu LESD 107. panta pirmās daļas izpratnē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Eiropas Komisijas pārstāvjiem konstatēts, ka Kultūras ministrijas plānotie atbalsta pasākumi reģionālajiem medijiem un ziņu medijiem (gan interneta platformās bāzētiem, gan drukātā veidā iznākošiem) nav uzskatāms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konsultācijās netika gūta pārliecība, ka atbalsts televīzijas un radio pakalpojumu sniedzējiem nebūtu uzskatāms par valsts atbalstu, jo šajā tirgus segmentā Eiropas Savienībā bieži ir konstatējama citās dalībvalstīs reģistrētu komersantu darbība citā Eiropas Savienības dalībvalstī. Līdz ar to valsts atbalsta sniegšana šādiem komersantiem varētu radīt konkurences priekšrocības pret citiem iekšējā tirgus dalībniekiem un šāds atbalsts nebūtu saderīgs ar Līgumu par Eiropas Savienības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Komisijai tika sniegta papildu informācija par Latvijas mediju uzņēmumu īpašumtiesību struktūru, no kuras konstatējams, ka ārvalstu īpašnieku proporcija ir tik zema, ka nerada būtisku efektu uz tirdzniecību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latviešu valoda tiek lietota šaurā ģeogrāfiskā tvērumā un salīdzinoši mazskaitlīgā personu lokā, secināms, ka Latvijas mediju uzņēmumu pakalpojumi tiek sniegti vietējā vai reģionālā tirgū, kā arī tirgus segmentā, kurā nav konstatējama būtiska citu dalībvalstu komersantu dalība. Tādējādi Kultūras ministrijas plānotie atbalsta pasākumi Latvijas mediju uzņēmumiem nevarētu ietekmēt patērētāju piesaisti ārpus Latvijas teritorijas, un ārpus personu loka, kuras lieto latviešu valodu. Līdz ar to uzskatāms, ka Kultūras ministrijas plānotie atbalsta pasākumi neradīs ietekmi uz Eiropas Savienības iekšējo tirgu, proti, nekropļos konkurenci tirdzniecībai starp dalībvalstīm. Ņemot vērā minēto, Kultūras ministrija secina, ka aprakstītie atbalsta pasākumi Latvijas mediju uzņēmumiem nav uzskatāmi par valsts atbalstu Līguma par Eiropas Savienības darbību 107.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22. augustā Kultūras ministrijas saņēma Finanšu ministrijas vēstuli Nr. 7-4/18/2544, ar kuru pārsūtīts Eiropas Komisijas Konkurences ģenerāldirektorāta viedoklis, kurā norādīts, ka Eiropas Komisijas pārstāvji piekrīt Kultūras ministrijas secinājumam, ka plānotie atbalsta pasākumi Latvijas medijiem, kas veido saturu latviešu valodā, auditorijai Latvijā, ir ar nebūtisku ietekmei uz Eiropas Savienības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papildus skaidrojumu par pasākuma pienesumu tautsaimniecībai, piemēram, izmērāmu ietekmi uz makroekonomisko vidi, pienesums ekonomikas transformācijai, nozaru konkurētspējai, uzņēmējdarbības videi, nodarbinātībai, kā arī ietekmi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2.2.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zināšanu un tehnoloģiju ieviešana mediju darbība veicinās nozares produktivitāti, rezultātā ar zemākām izmaksām radot galaproduktu. Vienlaikus tiks veicināta mediju nozarē strādājošo konkurētspēja, ņemot vērā, ka tiks uzlabotas prasmes darbam ar jaunākām tehnoloģijām. Investīcijas mediju, tai skaitā nozares speciālistu, digitālajā transformācijā veicinās to konkurētspēju ar ārvalstu pakalpojumu sniedzējiem, tādējādi nodrošinot papildu nodokļu ieņēmumus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9.19. apakšpunktam, lūdzam precizēt noteikumu projekta 5.4. sadaļas 1. tabulā norādīto informāciju, kura šobrīd aizpildīta acīmredzami neprecīzi (sk. noteikumu projekta vienības, ar kurām ieviestas attiecīgo regulu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5.4. sadaļa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iesniegts noteikumu projekta un anotācijas tulkojumu angļu valodā priekš iesniegšanas saskaņošanai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iesniegts Noteikumu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pasākuma ieviešanā iesaistīto institūciju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1.3. apakšpunktā vārdus "institūciju kompetenci" ar vārdiem "institūcijas, to pienākumus un tiesības", ņemot vērā, ka noteikumu projektā tiek identificētas institūcijas, kas nodrošinās pasākuma ieviešanu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pasākuma ieviešanā iesaistītās institūcijas, to pienākumus un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projekta iesniedzējam un investīcijas ieviešanas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1.5.apakšpunktā un visā dokumentā aizstāt “investīcijas” ar “investīcijas pasākuma”, ņemot vērā, ka konkrētie noteikumi attiecināmi uz 2.2.1.5.i mācību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projekta iesniedzējam un investīcijas pasākuma ieviešanas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gala labuma guvēji ir Latvijas mediju nozares speciālisti un mediju uzņēmumu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4.punktu ar vārdiem "mērķa grupa", izsakot minēto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mērķa grupa un gala labuma guvēji ir Latvijas mediju nozares speciālisti un mediju uzņēmumu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mērķa grupa ir Latvijas mediju nozares asociācijas un uzņēmumi.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gala labuma guvēji ir Latvijas mediju nozares speciālisti un mediju uzņēmumu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interpretāciju par gala labuma guvējiem noteikumu projekta 4. punktā un anotācijā – saskaņā ar anotācijā norādīto gala labuma guvēji ir mediju nozares asociācijas un uzņēmumi, nevis to darbinieki vai speciālisti.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pasākuma mērķa grupa ir Latvijas mediju nozares asociācijas un uzņēmumi.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2026. gada 30. jūnijam noslēgti līgumi par mācību veikšanu digitālās kompetences un zināšanu pilnveidošanai ar vismaz 10 dažādiem mediju uzņēmumiem, aptverot vismaz 100 mediju nozares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atbilstību Padomes īstenošanas lēmumam par Latvijas atveseļošanas un noturības plāna novērtējuma apstiprināšanu (CID) mērķrādītājam Nr. 54, aizstājot vārdus "noslēgtie līgumi" ar vārdiem "atbalstīti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ieviešot divpakāpju projektu gala labuma guvēju atlasi, līgumus ar gala labuma guvējiem noslēgs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mērķrādītājs ir līdz 2026. gada 30. jūnijam noslēgts viens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mediju nozares speciālistu skaits, kas paaugstinājuši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kopējo rādītāju definīcijas ir sniegtas Komisijas 2021. gada 28. septembra deleģētās regulas Nr.2021/2106, ar kuru, nosakot atveseļošanas un noturības rezultātu pārskata kopējos rādītājus un detalizētos elementus, papildina Eiropas Parlamenta un Padomes Regulu (ES) 2021/241, ar ko izveido Atveseļošanas un noturības mehānismu, pielikumā, lūdzam noteikumu projekta 5.2.3.apakspunktu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izglītības vai apmācības dalībnieku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izglītības vai apmācības dalībnieku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pasākuma noteiktais mērķrādītājs uzskatāms par izpildītu, kad Centrālajā finanšu un līgumu aģentūrā (turpmāk – aģentūra) iesniegti noslēgtie līgumi ar gala labuma guvējiem par mācību veikšanu digitālās kompetences un zināšanu pilnveidošanai ar vismaz 10 dažādiem mediju uzņēmumiem, aptverot vismaz 100 mediju nozares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par rādītāju sadalījumu starp 2.2.1.5.i investīcijas pasākumiem, aicinām noteikt, ka pasākuma mērķrādītājs ir līdz 2026. gada 30. jūnijam atbalstīts viens projekts ar finansējuma saņēmēju. Savukārt rādītāju par 10 dažādiem mediju nozares saimnieciskās darbības veicējiem, aptverot vismaz 100 mediju nozares speciālistus, lūdzam izteikt kā nacionālo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pasākuma noteiktais mērķrādītājs uzskatāms par izpildītu, kad Centrālā finanšu un līgumu aģentūrā (turpmāk – aģentūra) iesniegti noslēgtie līgumi ar gala labuma guvējiem par mācību veikšanu digitālās kompetences un zināšanu pilnveidošanai ar vismaz 10 dažādiem mediju uzņēmumiem, aptverot vismaz 100 mediju nozares speciālistus.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Atveseļošanas fonda atbalsta intensitāte ir 100 procenti no projekta kopējā attiecināmā finansējuma bez pievienotās vērtības nodokļa (turpmāk –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 punktā vārdus "bez pievienotās vērtības nodokļa (turpmāk – nodoklis)", lai nerastos interpretācijas iespējas, ņemot vērā, ka pievienotās vērtības nodoklis netiek attiecināts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Atveseļošanas fonda atbalsta intensitāte ir 100 procenti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procesu efektivizēšana un izmaksu samazināšana uz digitālās transformācijas rēķina;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14.2. apakšpunkta kā atbalstāmās darbības saturu vai anotācijā izvērst atbalstāmo darbību skaidrojumu. Vismaz izmaksu samazināšana ir kādas darbības sekas, rezultāts, bet ne patstāvīga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mediju uzņēmumu biznesu modeļu uzlabošana procesu efektivizēšanai un izmaksu samazināšanai uz digitālās transformācijas rēķina;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kompetenču centra darbības stratēģijas izstrāde augsta līmeņa digitālo prasmju pilnveidošanai un konkurētspējas paaugstināšanai un gala labuma guvēju atlases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kompetenču centra darbības ilgtspēju, sniedzot informāciju, vai kompetenču centrs turpinās savu darbību pēc AF 2.2.1.5.i investīcijas projekta beigām un no kāda finanšu avota tiks finansēta tā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“Kompetenču centra darbību paredzēts nodrošināt 2.2.1.5.i. investīcijas pasākuma ietvaros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kompetenču centra darbības stratēģijas izstrāde augsta līmeņa digitālo prasmju pilnveidošanai un konkurētspējas paaugstināšanai un gala labuma guvēju atlases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gala labuma guvēju atlases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15.2. apakšpunktā norādīt, kas ir domāts ar digitālās attīstības ceļa kartes u.c. dokumentu izmaksām, proti, vai runa ir par minēto dokumentu sagatavošanas izmaksām. Kā arī tiesiskās noteiktības nolūkā lūdzam noteikumu projekta 15.1. un 15.2. apakšpunktā vai noteikumu projekta anotācijā detalizēti skaidrot, kādas tieši atlases īstenošanas, konsultāciju pakalpojumu u.c. izmaksas ir attiecināmas, nepieciešamības gadījumā norādot konkrētus izmaksu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 apakšpunkts dzēsts, vienlaikus precizēts 15.2.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gala labuma guvēju atlases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 veida izmaksas ir plānotas MK noteikumos iekļautajos 15.1. un 15.2. apakšpunktos, t.sk. norādot, kas veiks gala labuma guvēju darbības efektivizēšanai nepieciešamo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15.1. apakšpunkts dzēsts, vienlaikus precizēts 15.2.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ar kompetences paaugstināšanu saistīto pasākumu organizēšanu un īstenošanu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detalizēt ar pasākumu organizēšanu un īstenošanu saistīto izmaksu pozīcijas. Esošā redakcija paver ļoti plašas interpretācijas iespējas par šīm izmaksām, tādējādi ļaujot attiecināt teju visu, taču vienlaikus atsevišķu izmaksu lietderība šī pasākuma mērķu sasniegšanai varētu būt apšaubāma.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ar augsta līmeņa digitālo prasmju apguvei nepieciešamo kompetences paaugstināšanu saistīto pasākumu organizēšanu un īstenošanu saistītās izmaksas, tai skaitā telpu un darba vietas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gala labuma guvēju darbības efektivizēšanai nepieciešamo izvērtējumu, digitālās attīstības ceļa kartes, digitālā brieduma testa un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“digitālās attīstības ceļa kartes, digitālā brieduma testa”, ņemot vērā, ka atbalsts digitālās attīstības ceļa kartes un digitālā brieduma testa izstrādei ir pieejams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gala labuma guvēju darbības efektivizēšanai nepieciešamo izvērtējumu un konsultāciju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gala labuma guvēju darbības efektivizēšanai nepieciešamo izvērtējumu sagatavošanas un konsultāciju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ar projekta darbībām tieši saistīto publicitātes un vizuālās identitātes pasākumu izmaksas, kas veiktas atbilstoši Eiropas Parlamenta un Padomes 2021. gada 12. februāra Regulas Nr. 2021/241, ar ko izveido Atveseļošanas un noturības mehānismu (turpmāk – regula Nr. 2021/241) 34. panta 2. punkta prasībām, nepārsniedzot vienu procentu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15.5. apakšpunktā minētā regula neparedz publicitātes un vizuālās identitātes prasību nodrošināšanas izmaksas, bet šo prasību saturu, turklāt noteikumu projekta 44.7. apakšpunktā ir ietverts finansējuma saņēmēja pienākums nodrošināt šo prasību ievērošanu atbilstoši minētajai regulai. Ievērojot minēto, rosinām svītrot noteikumu projekta 15.5. apakšpunktā vārdus un skaitļus “kas veiktas atbilstoši Eiropas Parlamenta un Padomes 2021. gada 12. februāra Regulas Nr. 2021/241, ar ko izveido Atveseļošanas un noturības mehānismu (turpmāk – regula Nr. 2021/241) 34. panta 2.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ar projekta darbībām tieši saistīto publicitātes un vizuālās identitātes pasākumu izmaksas, nepārsniedzot vienu procentu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minētais atbalsts vienam gala labuma guvējam nepārsniedz 70 000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pārbauda gala labuma guvējus atbilstoši 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43.3. apakšpunkts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vērtējot gala labuma guvējus, pārliecināties, ka tie atbilst visiem šo noteikumu nosacījumiem un pārbaudīt gala labuma guvējus atbilstoši regulas Nr. 2018/1046 136. pantā minētajiem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minētais atbalsts vienam gala labuma guvējam nepārsniedz 70 000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izmaksas nav attiecināmas finansēšanai no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19. punktu vai nu pārcelt aiz 12.punkta, vai nu apvienot ar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Pievienotās vērtības nodoklis nav attiecināms finansēšanai no Atveseļošanas fonda finansējuma. Pievienotās vērtības nodokļa izmaksas sedz finansējuma saņēmējs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izmaksas nav attiecināmas finansēšanai no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no kādiem līdzekļiem tiks segts pievienotās vērtības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Pievienotās vērtības nodoklis nav attiecināms finansēšanai no Atveseļošanas fonda finansējuma. Pievienotās vērtības nodokļa izmaksas sedz finansējuma saņēmējs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ir juridiska persona vai juridisku personu apvienība, kas katra atsevišķi vismaz divus gadus pirms projekta iesniegšanas ir reģistrēta Latvijas Republikas Uzņēmumu reģistrā un tā nodrošina kompetences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punktā precīzāk noteikt un tā anotācijā skaidrot, kas ir saprotams ar kompetenču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juridiska persona vai juridisku personu apvienība, kas katra atsevišķi vismaz divus gadus pirms projekta iesniegšanas ir reģistrēta Latvijas Republikas Uzņēmumu reģistrā vai Izglītības iestāžu reģistrā un projekta iesniedzējs var apliecināt vismaz divu gadu pieredzi šādās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saskaņā ar projektu iesniegumu konkursa nolikumu un iesniedz to Kohēzijas politikas fondu vadības informācijas sistēmā (turpmāk – Vadības informācijas sistēma) sludinājumā par projekta iesniegumu konkursa izsludināšanu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terminoloģiju MKN tekstā, ierosinām redakcionāli precizēt punktu, vārdu "konkursa" aizstājot ar "atlases" un "sludinājumā" aizstājot ar "paziņojumā".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saskaņā ar projektu iesniegumu atlases nolikumu un iesniedz to Kohēzijas politikas fondu vadības informācijas sistēmā (turpmāk – Vadības informācijas sistēma) paziņojumā par projekta iesniegumu atlases izsludināšanu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3.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pasākuma ietvaros finansējuma saņēmēji tiek atlasīti atklātas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sagatavo projekta iesniegumu saskaņā ar projektu iesniegumu atlases nolikumu un iesniedz to Kohēzijas politikas fondu vadības informācijas sistēmā (turpmāk – KPVIS) paziņojumā par projekta iesniegumu atlases izsludināšanu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sagatavo projekta iesniegumu saskaņā ar projektu iesniegumu konkursa nolikumu un iesniedz to Kohēzijas politikas fondu vadības informācijas sistēmā (turpmāk – Vadības informācijas sistēma) sludinājumā par projekta iesniegumu konkursa izsludināšanu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 punktā aizstāt vārdu "sludinājumā" ar vārdu "paziņojumā", tādējādi nodrošinot korektu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sagatavo projekta iesniegumu saskaņā ar projektu iesniegumu atlases nolikumu un iesniedz to Kohēzijas politikas fondu vadības informācijas sistēmā (turpmāk – KPVIS) paziņojumā par projekta iesniegumu atlases izsludināšanu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iesniegumam pievieno projekta īstenošanas stratēģiju, iekšējās kontroles sistēmu korupcijas un interešu konflikta riska novēršanas iekšējo kārtību un procedūras aprakstu, kā tiks īstenota atklāta gala labuma guvēju atlase. Projekta īstenošanas stratēģijā ietver informāciju par mediju uzņēmumu digitālās kompetences un zināšanu pilnveidošanas programmas izveides principiem mediju uzņēmumu attīstībai un principiem, lai izvērtētu sasniegtos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22.punktā norādītā informācija par projekta īstenošanas stratēģijā ietveramo informāciju ir norādāma noteikumu projektā, jo tā ir skaidrota noteikumu Anotācijā. Informāciju iekļaujot noteikumu projektā, tā ir jāpapildina ar otru nosacījumu, proti, ka "kritērijus, kā izvērtēs gala labuma guvēju darbības rezultātus, uz kuriem balstoties var novērtēt, ka gala labuma guvēja digitālās attīstības plāns ir īstenots un investīciju pasākuma mērķis ir sasniegts".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iesniegumam pievieno projekta īstenošanas stratēģiju, iekšējās kontroles sistēmu korupcijas un interešu konflikta riska novēršanas iekšējo kārtību un procedūras aprakstu, kā tiks īstenota atklāta gala labuma guvēju atlase. Projekta īstenošanas stratēģijā ietver informāciju par mediju uzņēmumu digitālās kompetences un zināšanu pilnveidošanas programmas izveides principiem mediju uzņēmumu attīstībai un principiem, lai izvērtētu sasniegtos rezultātus, kā arī kritērijus, kā izvērtēs gala labuma guvēju darbības rezultātus, uz kuriem balstoties var novērtēt, ka gala labuma guvēja digitālās attīstības plāns ir īstenots un investīciju pasākuma mērķis ir sasniegts.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izstrādā un projekta iesniegumam pievieno: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iekšējās kontroles sistēmu korupcijas un interešu konflikta riska novēršanas iekšējo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iekšējās kontroles sistēmas (turpmāk – IKS) iesniegšanas nepieciešamību – ņemot vērā, ka kritēriju komplektā ietvertais specifiskais atbilstības kritērijs Nr. 3.2. paredz vērtēt tikai to, vai IKS apraksts ir iesniegts, bet nav noteiktas specifiskas prasības IKS saturam, attiecīgi nav paredzēta tās kvalitatīvā vērtēšana, aicinām atteikties no prasības iesniegt IKS aprakstu. Tā vietā aicinām noteikt, ka projekta iesniegumam ir pievienojams </w:t>
            </w:r>
            <w:r w:rsidR="00000000" w:rsidRPr="00000000" w:rsidDel="00000000">
              <w:rPr>
                <w:u w:val="single"/>
                <w:rtl w:val="0"/>
              </w:rPr>
              <w:t xml:space="preserve">apliecinājums,</w:t>
            </w:r>
            <w:r w:rsidR="00000000" w:rsidRPr="00000000" w:rsidDel="00000000">
              <w:rPr>
                <w:rtl w:val="0"/>
              </w:rPr>
              <w:t xml:space="preserve"> ka projekta iesniedzēja organizācijā ir izveidota iekšējās kontroles sistēma korupcijas un interešu konflikta riska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precizējumus lūdzam veikt specifiskā atbilstības kritērija Nr. 3.2.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apliecinājumu, ka projekta iesniedzējs ir izveidojis iekšējās kontroles sistēmu korupcijas un interešu konflikta riska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saņēmēja lēmuma pieņemšanā par atbalsta sniegšanu gala labuma guvējiem iesaistītās personas ir uzskatāmas par valsts amatpersonām likuma Par interešu konflikta novēršanu valsts amatpersonu darbībā 4. panta trešās daļas izpratnē, bez pienākuma iesniegt valsts amatpersonu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turpinās diskusijas ar kompetentajām iestādēm par amatpersonas statusa piemērošanu daudzpakāpju projektos, lai nodrošinātu labāko risinājumu interešu konflikta risku novēršanai. Pēc panāktās vienošanās informēsim par turpmāko rīcību. Aicinām atbildīgo iestādi izvērtēt, vai informācija par potenciālo amatpersonas statusu šobrīd nebūtu jāpārnes no MKN projekta 23.punkta uz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punkts svītrots un informācija norādīta Noteikumu projekta anotācijā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lēmuma pieņemšanā par atbalsta sniegšanu gala labuma guvējiem iesaistītās personas ir uzskatāmas par valsts amatpersonām likuma “Par interešu konflikta novēršanu valsts amatpersonu darbībā” 4. panta trešās daļas izpratnē, bez pienākuma iesniegt valsts amatpersonu deklarāciju.”.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Finansējuma saņēmēja lēmums par atbalsta piešķiršanas atteikumu gala labuma guvējam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24.punktu nosakot iespēju gala labuma guvējiem pārsūdzēt finansējuma saņēmēja atbalsta piešķiršanas atteikumu Administratīvā procesa likumā noteiktajā kārtībā, jo atbalstu piešķir vai atsaka piešķirt ar amatpersonu izdotu lēmumu, minētajām amatpersonām pildot šajos noteikumos deleģēto publiskas pārvaldes uzdevumu. Par apstrīdēšanu un vai pārsūdzēšanu lūdzam skatīt Administratīvā procesa likuma 76.panta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punkts svītrots un informācija norādīta Noteikumu projekta anotācijā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atbalsta piešķiršanas atteikumu gala labuma guvējam var pārsūdzēt Administratīvā procesa likumā noteiktajā kārtībā, ja atbalstu piešķir vai atsaka piešķirt ar amatpersonu izdotu lēmumu, minētajām amatpersonām pildot deleģēto publiskas pārvaldes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iesniegšanas, vērtēšanas un līguma par projekta īstenošanu slēgšanas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projekts nav papildināms, nosakot iespēju atbalstīt projekta iesniegumu par samazinātu finansējumu, t.i., piešķirot finansējumu mazākā apmērā, nekā projekta iesniedzējs pieprasījis, kā arī nosakot kārtību rīcībai gadījumā, ja pēc projektu iesniegumu atlases izveidojies finansējuma atlikums.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32.4. apakšpunkts paredz, ka lēmumu par projekta iesnieguma apstiprināšanu pieņem, ja investīcijas pasākuma ietvaros ir pieejams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ļauj apstiprināt projekta iesniegumu arī samazināta finansējuma apmērā, izvirzot nosacījumu par pieprasītā finansējuma samazinājumu, kas var ietvert plānoto pasākumu skaita vai apjoma samazinājumu, vai projekta rezultatīvo rādītāju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iesniegšanas, vērtēšanas un līguma par projekta īstenošanu slēgšanas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Investīcijas pasākumu īsteno atklāta projektu iesniegumu atlases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noteikumu projekta 25. punktu, ņemot vērā, ka tas dublē noteikumu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kopējais punktu skaits ir vienāds, priekšroku dod projekta iesniegumam, kuram lielāks punktu skaits piešķirts par kvalitātes kritērija “Pieteicēja spēja un motivācija realizēt projektu” izpildi. Ja vēl joprojām ir vienāds punktu skaits, priekšroku dod projekta iesniegumam, kuram lielāks punktu skaits piešķirts par kvalitātes kritērija “Pieteicēja spēja un motivācija realizēt projektu”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jo abos gadījumos norādīts viens kvalitātes kritērijs “Pieteicēja spēja un motivācija realizēt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kopējais punktu skaits ir vienāds, priekšroku dod projekta iesniegumam, kuram lielāks punktu skaits piešķirts par šo noteikumu pielikumā noteiktā projektu iesniegumu vērtēšanas kvalitātes kritērija Nr. 4.5. izpildi. Ja arī kvalitātes kritērijā Nr. 4.5. ir vienāds punktu skaits, priekšroku dod projekta iesniegumam, kuram lielāks punktu skaits piešķirts par šo noteikumu pielikumā noteiktā projektu iesniegumu vērtēšanas kvalitātes kritērija Nr. 4.6.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kopējais punktu skaits ir vienāds, priekšroku dod projekta iesniegumam, kuram lielāks punktu skaits piešķirts par kvalitātes kritērija “Pieteicēja spēja un motivācija realizēt projektu” izpildi. Ja vēl joprojām ir vienāds punktu skaits, priekšroku dod projekta iesniegumam, kuram lielāks punktu skaits piešķirts par kvalitātes kritērija “Pieteicēja spēja un motivācija realizēt projektu”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punktu, jo šajā punktā minēti divi identiski kvalitātes kritēriji, atbilstoši kuriem tiek sarindoti projekta iesniegumi vienāda kopējā punktu skaita gadījumā, padarot attiecīgo regulējumu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kopējais punktu skaits ir vienāds, priekšroku dod projekta iesniegumam, kuram lielāks punktu skaits piešķirts par šo noteikumu pielikumā noteiktā projektu iesniegumu vērtēšanas kvalitātes kritērija Nr. 4.5. izpildi. Ja arī kvalitātes kritērijā Nr. 4.5. ir vienāds punktu skaits, priekšroku dod projekta iesniegumam, kuram lielāks punktu skaits piešķirts par šo noteikumu pielikumā noteiktā projektu iesniegumu vērtēšanas kvalitātes kritērija Nr. 4.6.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pieņem pārvaldes lēmumu (triju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22.punktā definēto projektu iesniedzēju loku, proti, juridiskas personas vai juridisku personu apvienības, ierosinām šajā punktā precizēt, ka CFLA izdod administratīvos aktus. Kā arī lūdzam noteikt lēmuma pieņemšanas termiņu atbilstoši Administratīvā procesa likuma 64.pantā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pamatojoties uz projektu iesniegumu vērtēšanas komisijas sniegto atzinumu, pieņem lēmumu atbilstoši Administratīvā procesa likuma 64. pantā paredzētajam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pieņem pārvaldes lēmumu (triju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32. punktā paredzētā lēmuma adresātes ir privātpersonas, tādēļ iestādes lēmums ir administratīvais akts. Attiecīgi minētajā punktā ietvertā norāde uz pārvaldes lēmumu varētu būt maldinoša, tādēļ lūdzam atbilstoši precizēt noteikumu projekta 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pamatojoties uz projektu iesniegumu vērtēšanas komisijas sniegto atzinumu, pieņem lēmumu (triju mēnešu laikā no projektu iesniegumu iesniegšanas termiņa beigām) par projekta iesnieguma apstiprināšanu, apstiprināšanu ar nosacījumu vai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pamatojoties uz projektu iesniegumu vērtēšanas komisijas sniegto atzinumu, pieņem lēmumu atbilstoši Administratīvā procesa likuma 64. pantā paredzētajam par projekta iesnieguma apstiprināšanu, apstiprināšanu ar nosacījumu vai noraidīšanu.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iesniedzējs neatbilst neprecizējamam vispārējās atbilstības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specifiskais atbilstības kritērijs Nr. 3.2. ir neprecizējams, lūdzam papildināt noteikumu projekta 33.2. apakšpunktu izsakot to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iesniedzējs neatbilst neprecizējamam vispārīgajam atbilstības kritērijam vai neprecizējamam specifiskajam atbilstības kritērijam;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iesniedzējs neatbilst neprecizējamam vispārīgajam atbilstības kritērijam vai neprecizējamam specifiskajam atbilstības kritērijam;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35.punkta pirmajā teikumā aiz vārdiem "Finanšu ministrijā" papildināt ar vārdiem "kā Atveseļošanas fonda plāna koordinators".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kā Atveseļošanas fonda plāna koordinators. Savukārt Finanšu ministrijas izdoto administratīvo aktu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ņemot vērā, ka Finanšu ministrijas statuss izriet no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Aģentūras lēmumu par projekta iesnieguma apstiprināšanu vai noraidīšanu mēneša laikā var apstrīdēt Finanšu ministrijā kā Atveseļošanas fonda koordinējošā iestādē. Savukārt Finanšu ministrijas izdoto administratīvo aktu var pārsūdzēt, iesniedzot pieteikumu Administratīvās rajona tiesas attiecīgajā tiesu namā.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32. un 34.punktā noteikto, ka aģentūra pieņem arī lēmumu par projekta apstiprināšanu ar nosacījumiem, kā arī to, ka praksē projektu iesniedzēji mēdz apstrīdēt tieši pašu lēmumu par nosacījumu izvirzīšanu, aicinām papildināt šī punkta pirmo teikumu kā atsevišķu lēmuma veidu minot arī lēmumu par projekta iesnieguma apstiprināšanu ar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lēmumu par projekta iesnieguma apstiprināšanu, apstiprināšanu ar nosacījumu vai noraidīšanu mēneša laikā var apstrīdēt Finanšu ministrijā kā Atveseļošanas fonda koordinējošā iestādē.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Aģentūras lēmumu par projekta iesnieguma apstiprināšanu, apstiprināšanu ar nosacījumu vai noraidīšanu mēneša laikā var apstrīdēt Finanšu ministrijā. Savukārt Finanšu ministrijas izdoto administratīvo aktu var pārsūdzēt Administratīvā procesa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Līgumā par projekta īstenošanu 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38.punktu, nosakot, ka līgumā ir ietverta kārtība, kādā aģentūra var vienpusēji atkāpties no līguma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37.6.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kārtību, kādā aģentūra var vienpusēji atkāpties no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Līgumā par projekta īstenošanu paredz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Līgumā par projekta īstenošanu 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līgumā par projekta īstenošanu varētu būt nepieciešams iekļaut arī pušu tiesības un pienākumus arī citos jautājumos, kas izriet no noteikumu projekta, lūdzam izvērtēt un atbilstoši papildināt noteikumu projekta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Līgumā par projekta īstenošanu paredz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finansēšanas plāna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"finansēšanas plāna" uz "plānoto maksājuma pieprasījumu iesniegšanas grafika"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plānoto maksājuma pieprasījumu iesniegšanas grafika iesniegšanas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Projekta īstenošanas un finansējuma saņemšanas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pasākuma ietvaros projektu var īstenot līdz 2026. gada 31. augustam.”.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Projekta īstenošanas un finansējuma saņemšanas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Investīcijas pasākuma ietvaros projektu var īstenot līdz 2026.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noteikumos iekļautos termiņus projekta īstenošanai, rādītāju sasniegšanai un izdevumu veikšanai. Ņemot vērā 5.1.apakšpunktā un 13.punktā noteikto termiņu, aicinām arī 38.punktā projekta īstenošanu paredzēt līdz 2026. gada 30. jūnijam.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Investīcijas pasākuma ietvaros projektu var īstenot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finansējuma saņēmējs var saņemt vairākus avansa maksājumus, paredzot, ka nākamo avansu var saņemt pēc tam, kad iepriekšējais avanss ir pilnībā apgūts;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39.2. apakšpunktā svītrot vārdus "paredzot, ka", nepieciešamības gadījumā nosacījumu par nākamā avansa saņemšanu iekļaujot atsevišķā teikumā. Norādām, ka pretējā gadījumā nav viennozīmīgi skaidrs, kur attiecīgs nosacījums ir jāparedz.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finansējuma saņēmējs var saņemt vairākus avansa maksājumus, nākamo avansu var saņemt pēc tam, kad iepriekšējais avanss ir ieguldīts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aģentūrai pieprasījumu avansa maksājumam un pamatojot avansa maksājuma apmēru, vienlaikus nodrošinot, ka tas nepārsniedz 30 procentus no projekta kopējām attiecināmajām izmaksām. Finansējuma saņēmējs var saņemt vairākus avansus, paredzot, ka nākamo avansu var saņemt pēc tam, kad iepriekšējais saņemtais avanss ir apgūts pilnā apmērā un ir īstenota gala labuma guvēju atlase.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avansa saņemšanas nosacījumus un sasaistīt tos ar projekta ietvaros sasniedzamo mērķi. Ņemot vērā, ka pasākumā ir tikai viens mērķrādītājs, lūdzam izvērtēt iespēju un noteikt, ka pirmo avansu attiecina tikai tad, kad finansējuma saņēmējs ir atbalstījis 30% no projekta ietvaros paredzētajiem saimnieciskās darbības veicējiem un 30% no atbalstāmajiem mediju nozares speciālistiem. Attiecīgi otro un trešo avansu - tikai pēc 60% un 90% robežvērtības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39.3.apakšpunktā noteiktais nosacījums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naudas plūsmu, investīcijas ieviešanas nosacījumos var norādīt konkrētu termiņu, kādā jāsasniedz attiecīgais atskaites punkts, izmantojot saņemto avansu, un kārtība, kādā tas atmaksājams, ja attiecīgais atskaites punkts konkrētajā termiņā netiek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ņemot vērā plānoto projekta īstenošanas modeli, kas paredz, iesniedzot projekta iesniegumu, pievienot arī projekta iesniedzēja izstrādātu kompetenču centra darbības stratēģiju gala labuma guvēju augsta līmeņa digitālo prasmju pilnveidošanai un konkurētspējas paaugstināšanai, kas cita starpā sniegs informāciju par mediju uzņēmumu digitālās kompetences un zināšanu pilnveidošanas programmas izveides un darbības principiem, pirms kompetenču centra darbības stratēģijas izstrādes nevar sasaistīt avansa maksājumus ar atskaites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finansējuma saņēmējs avansa maksājumu var saņemt, ja ir atvēris kontu Valsts kasē vai darījumu kontu Latvijas Republikā reģistrētā kredītiestādē vai Eiropas Savienībā reģistrētā kredītiestādē, kas ir izsniegusi bankas garantiju par labu aģentūrai, iesniedzot aģentūrai pieprasījumu avansa maksājumam un pamatojot avansa maksājuma apmēru, vienlaikus nodrošinot, ka tas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pieņemt lēmumu par finansējuma saņēmēju administrēto izmaksu atbilstību šiem noteikumiem un noslēgtajiem līgumiem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43.1.apakšpunktu izteikt šādā redakcijā “pieņemt lēmumu par izmaksu atbilstību šiem noteikumiem un noslēgtajiem līgumiem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lēmumu pieņemšanu par izmaksu atbilstību šiem noteikumiem un noslēgtajiem līgumiem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saņēmēju līmenī izlases veidā finansējuma nodrošināt korupcijas, krāpšanas, interešu konflikta novēršanas principu pārbaudes saskaņā ar Komisijas regulas Nr. 2018/1046 61. pantu, kā arī dubultfinansējuma riska novēršanas un sasniegto mērķu pamatojošās dokumentācijas pārbaudes izlases veidā, tai skaitā datu ticamības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43.3. apakšpunktu, pārceļot vārdu "Finansējuma" pirms vārdiem "saņēmēju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42.3.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finansējuma saņēmēju līmenī izlases veidā nodrošina korupcijas, krāpšanas, interešu konflikta novēršanas principu pārbaudes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pantu, kā arī dubultfinansējuma riska novēršanas un sasniegto mērķu pamatojošās dokumentācijas pārbaudes izlases veidā, tai skaitā datu ticamības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izveidot projektu iesniegumu vērtēšanas komisiju un nodrošināt projekta iesniedzēja iesniegto pieteikumu izvērtēšanu atbilstoši vērtēšanas kritērijiem un šo noteikumu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43.4. apakšpunktā norādīt, par kādiem vērtēšanas kritērijiem šajā apakšpunktā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nodrošina projektu iesniegumu vērtēšanas komisijas izveidi un projekta iesniedzēja iesniegto projektu iesniegumu izvērtēšanu atbilstoši projektu iesniegumu vērtēšanas kritērijiem un šo noteikumu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nodrošināt piekļuvi ar projekta īstenošanu saistītajai informācijai un spēt to uzrādīt Eiropas Komisijas un Latvijas Republikas Atveseļošanas un noturības mehānisma finansēšanas nolīgumā, normatīvajos aktos, kas nosaka Atveseļošanas fonda plāna īstenošanas un uzraudzības kārtību, nodrošināt investīciju projektu iesniegumu atlasi, minētajām iestādēm un revīzijas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Ievērojot minēto, lūdzam precizēt noteikumu projekta 44.3. apakšpunktu tā, lai būtu skaidri saprotams, kādām iestādēm finansējuma saņēmējam jānodrošina piekļuve informācijai.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 nodrošināt piekļuvi Eiropas Komisijas un Latvijas Republikas Atveseļošanas un noturības mehānisma īstenošanas un uzraudzības iestādēm ar projekta īstenošanu saistītajai informācijai un spēt to uzrādīt Eiropas Komisijas un Latvijas Republikas Atveseļošanas un noturības mehānisma finansēšanas nolīgumā, normatīvajos aktos, kas nosaka Atveseļošanas fonda plāna īstenošanas un uzraudzības kārtību, minētajām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nodrošināt piekļuvi ar projekta īstenošanu saistītajai informācijai un spēt to uzrādīt Eiropas Komisijas un Latvijas Republikas Atveseļošanas un noturības mehānisma finansēšanas nolīgumā, normatīvajos aktos, kas nosaka Atveseļošanas fonda plāna īstenošanas un uzraudzības kārtību, nodrošināt investīciju projektu iesniegumu atlasi, minētajām iestādēm un revīzijas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revīzijas iestāde ir iestāde, aicinām svītrot noteikumu projekta 44.3. apakšpunktā vārdus "un revīzijas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44.8.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 nodrošināt piekļuvi Eiropas Komisijas un Latvijas Republikas Atveseļošanas un noturības mehānisma īstenošanas un uzraudzības iestādēm ar projekta īstenošanu saistītajai informācijai un spēt to uzrādīt Eiropas Komisijas un Latvijas Republikas Atveseļošanas un noturības mehānisma finansēšanas nolīgumā, normatīvajos aktos, kas nosaka Atveseļošanas fonda plāna īstenošanas un uzraudzības kārtību, minētajām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līgumu noslēgšanu ar finansējuma saņēmējiem.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43.5. apakšpunktu pēc vārda "līgumu" ar vārdiem "par projekta īstenošanu", tādējādi nodrošinot nepārprotamu attiecīgās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līgumu par projekta īstenošanu noslēgšanu ar finansējuma saņēmējiem.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korekti pierakstīt normatīvo aktu nosaukumus, norādi uz "Ministru kabineta noteikumiem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aizstājot ar atsauci uz šiem noteikumiem vai nepieciešamības gadījumā - normatīvo aktu jomu, piemēram, normatīvajiem aktiem par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izstrādāt arī projektu iesniegumu vērtēšanas kritēriju piemērošanas skaidrojumus un atsūtīt tos Centrālajai finanšu un līgumu aģentūrai, tos nepievienojot noteikumu projektam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kritēriju piemērošanas skaidrojumos norādīt izvērstus izslēgšanas kritērijus, atbilstoši Finanšu ministrijas 2023.gada 13.februāra vadlīniju "Vadlīnijas informatīvā ziņojuma vai Ministru kabineta noteikumu izstrādei par Eiropas Savienības Atveseļošanas un noturības mehānisma plāna reformas vai investīcijas ieviešanu" 45.punktā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iesniegs kritēriju piemērošanas metodiku līdz Noteikumu projekta gala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ietverto 4.6. un 4.7. kritēriju izteikt kā atbilstības, nevis kvalitātes kritēriju (kam turklāt nav paredzētas minimālās prasības (punkti)). Norādām, ka projekta budžeta tāmes detalizācija un aritmētiskie dati, kā arī izdevumu pamatotība ir būtiska nozīme projekta un investīcijas pasākuma mērķu sasniegšanai, tādēļ attiecīgajiem kritērijiem būtu jābūt novērtētiem kā nepieciešamajiem priekšnosacījumiem, lai kvalificētos atbalstam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Nr. 4.6. un 4.7. izteikti attiecīgi kā atbilstības kritēriji Nr. 2.5. un 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lietot konsekventu terminoloģiju un norādīt uz projekta iesniegumu, nevis projekta pieteikumu. Tāpat līdzīgi lūdzam noteikumu projekta pielikumā atsaukties vienīgi uz līgumu par projekta īstenošanu, nevis arī uz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pielikumā atsaukties uz normatīvo aktu jomu vai konkrētiem Ministru kabineta noteikumiem, izvairoties no nekorektām norādēm uz Ministra kabineta noteikumiem par investīcijas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ir izvērtēta biedrību un nodibinājumu iesaiste pasākuma īstenošanā. Gadījumā, ja iesaiste nav iespējama, aicinām sniegt informāciju un apsvērumus, kādēļ to iesaiste ieviešanā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juridiska persona, tai skaitā biedrības un nodibinājumi.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papildus skaidrojumu, kāpēc pasākuma ietveros nav attiecināms dzimumu līdztiesības un vienlīdzīgu iespēju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8.1.10. 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ņemot vērā konkrēto darbību specifiku, tiks izvērtēta iespēja iekļaut darbības, kas veicinās dzimumu līdztiesību,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īstenotāji, īstenojot kompetenču centra darbību, nodrošina vienlīdzīgu darba samaksu par vienādas vērtības darbu sievietēm un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1. punktā vārdu "zināšanai", ņemot vērā, ka atbilstoši kārtībai Ministru kabinetam noteikumu projekts ir jāapstiprina.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23-TA-2936</w:t>
    </w:r>
    <w:r>
      <w:br/>
    </w:r>
    <w:r w:rsidR="00000000" w:rsidRPr="00000000" w:rsidDel="00000000">
      <w:rPr>
        <w:rtl w:val="0"/>
      </w:rPr>
      <w:t xml:space="preserve">08.02.2024. 18.25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23-TA-2936</w:t>
    </w:r>
    <w:r>
      <w:br/>
    </w:r>
    <w:r w:rsidR="00000000" w:rsidRPr="00000000" w:rsidDel="00000000">
      <w:rPr>
        <w:rtl w:val="0"/>
      </w:rPr>
      <w:t xml:space="preserve">08.02.2024. 18.25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Izziņa_23-TA-2936.docx</dc:title>
</cp:coreProperties>
</file>

<file path=docProps/custom.xml><?xml version="1.0" encoding="utf-8"?>
<Properties xmlns="http://schemas.openxmlformats.org/officeDocument/2006/custom-properties" xmlns:vt="http://schemas.openxmlformats.org/officeDocument/2006/docPropsVTypes"/>
</file>