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12071" w14:textId="77777777" w:rsidR="00D859C2" w:rsidRDefault="00D75AD4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0264620" w14:textId="77777777" w:rsidR="006116AD" w:rsidRDefault="006116AD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35E94E9F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B913B7E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0700249" w14:textId="77777777" w:rsidR="000C7DA8" w:rsidRDefault="00BA5AD7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BA5AD7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Par </w:t>
      </w:r>
      <w:r w:rsidR="000C7DA8" w:rsidRPr="000C7DA8">
        <w:rPr>
          <w:rFonts w:ascii="Times New Roman" w:hAnsi="Times New Roman"/>
          <w:i/>
          <w:iCs/>
          <w:sz w:val="28"/>
          <w:szCs w:val="28"/>
          <w:lang w:val="lv-LV"/>
        </w:rPr>
        <w:t>Ekonomikas ministrijas viedokli par Konkurences padomes</w:t>
      </w:r>
    </w:p>
    <w:p w14:paraId="2D960CA6" w14:textId="77777777" w:rsidR="00182690" w:rsidRDefault="000C7DA8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0C7DA8">
        <w:rPr>
          <w:rFonts w:ascii="Times New Roman" w:hAnsi="Times New Roman"/>
          <w:i/>
          <w:iCs/>
          <w:sz w:val="28"/>
          <w:szCs w:val="28"/>
          <w:lang w:val="lv-LV"/>
        </w:rPr>
        <w:t>atzinumu attiecībā</w:t>
      </w:r>
      <w:r>
        <w:rPr>
          <w:rFonts w:ascii="Times New Roman" w:hAnsi="Times New Roman"/>
          <w:i/>
          <w:iCs/>
          <w:sz w:val="28"/>
          <w:szCs w:val="28"/>
          <w:lang w:val="lv-LV"/>
        </w:rPr>
        <w:t xml:space="preserve"> </w:t>
      </w:r>
      <w:r w:rsidRPr="000C7DA8">
        <w:rPr>
          <w:rFonts w:ascii="Times New Roman" w:hAnsi="Times New Roman"/>
          <w:i/>
          <w:iCs/>
          <w:sz w:val="28"/>
          <w:szCs w:val="28"/>
          <w:lang w:val="lv-LV"/>
        </w:rPr>
        <w:t>uz likumprojektu</w:t>
      </w:r>
      <w:r w:rsidR="00182690">
        <w:rPr>
          <w:rFonts w:ascii="Times New Roman" w:hAnsi="Times New Roman"/>
          <w:i/>
          <w:iCs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lv-LV"/>
        </w:rPr>
        <w:t>“</w:t>
      </w:r>
      <w:r w:rsidRPr="000C7DA8">
        <w:rPr>
          <w:rFonts w:ascii="Times New Roman" w:hAnsi="Times New Roman"/>
          <w:i/>
          <w:iCs/>
          <w:sz w:val="28"/>
          <w:szCs w:val="28"/>
          <w:lang w:val="lv-LV"/>
        </w:rPr>
        <w:t xml:space="preserve">Degvielas tirgotāju </w:t>
      </w:r>
    </w:p>
    <w:p w14:paraId="6AD3B181" w14:textId="37FADA50" w:rsidR="000C7DA8" w:rsidRPr="00BA5AD7" w:rsidRDefault="000C7DA8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0C7DA8">
        <w:rPr>
          <w:rFonts w:ascii="Times New Roman" w:hAnsi="Times New Roman"/>
          <w:i/>
          <w:iCs/>
          <w:sz w:val="28"/>
          <w:szCs w:val="28"/>
          <w:lang w:val="lv-LV"/>
        </w:rPr>
        <w:t>solidaritātes maksājuma likums</w:t>
      </w:r>
      <w:r>
        <w:rPr>
          <w:rFonts w:ascii="Times New Roman" w:hAnsi="Times New Roman"/>
          <w:i/>
          <w:iCs/>
          <w:sz w:val="28"/>
          <w:szCs w:val="28"/>
          <w:lang w:val="lv-LV"/>
        </w:rPr>
        <w:t>”</w:t>
      </w:r>
      <w:r w:rsidRPr="000C7DA8">
        <w:rPr>
          <w:rFonts w:ascii="Times New Roman" w:hAnsi="Times New Roman"/>
          <w:i/>
          <w:iCs/>
          <w:sz w:val="28"/>
          <w:szCs w:val="28"/>
          <w:lang w:val="lv-LV"/>
        </w:rPr>
        <w:t>(26-TA-743)</w:t>
      </w:r>
    </w:p>
    <w:p w14:paraId="0C54119E" w14:textId="77777777" w:rsidR="000C7DA8" w:rsidRDefault="000C7DA8" w:rsidP="000C7DA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B78EE41" w14:textId="77777777" w:rsidR="00F85448" w:rsidRDefault="000C7DA8" w:rsidP="00F8544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0C7DA8">
        <w:rPr>
          <w:rFonts w:ascii="Times New Roman" w:hAnsi="Times New Roman"/>
          <w:sz w:val="28"/>
          <w:szCs w:val="28"/>
          <w:lang w:val="lv-LV"/>
        </w:rPr>
        <w:t xml:space="preserve">Pamatojoties uz Ministru kabineta 2026. gada 31. marta sēdes protokolā Nr. 17 (31.§ 2. punkts) noteikto uzdevumu, Ekonomikas ministrija (turpmāk – Ministrija) ir izvērtējusi Konkurences padomes (turpmāk – KP) atzinumu par likumprojektu </w:t>
      </w:r>
      <w:r>
        <w:rPr>
          <w:rFonts w:ascii="Times New Roman" w:hAnsi="Times New Roman"/>
          <w:sz w:val="28"/>
          <w:szCs w:val="28"/>
          <w:lang w:val="lv-LV"/>
        </w:rPr>
        <w:t>“</w:t>
      </w:r>
      <w:r w:rsidRPr="000C7DA8">
        <w:rPr>
          <w:rFonts w:ascii="Times New Roman" w:hAnsi="Times New Roman"/>
          <w:sz w:val="28"/>
          <w:szCs w:val="28"/>
          <w:lang w:val="lv-LV"/>
        </w:rPr>
        <w:t>Degvielas tirgotāju solidaritātes maksājuma likums</w:t>
      </w:r>
      <w:r>
        <w:rPr>
          <w:rFonts w:ascii="Times New Roman" w:hAnsi="Times New Roman"/>
          <w:sz w:val="28"/>
          <w:szCs w:val="28"/>
          <w:lang w:val="lv-LV"/>
        </w:rPr>
        <w:t>”</w:t>
      </w:r>
      <w:r w:rsidRPr="000C7DA8">
        <w:rPr>
          <w:rFonts w:ascii="Times New Roman" w:hAnsi="Times New Roman"/>
          <w:sz w:val="28"/>
          <w:szCs w:val="28"/>
          <w:lang w:val="lv-LV"/>
        </w:rPr>
        <w:t xml:space="preserve"> (26-TA-743</w:t>
      </w:r>
      <w:r>
        <w:rPr>
          <w:rFonts w:ascii="Times New Roman" w:hAnsi="Times New Roman"/>
          <w:sz w:val="28"/>
          <w:szCs w:val="28"/>
          <w:lang w:val="lv-LV"/>
        </w:rPr>
        <w:t>)</w:t>
      </w:r>
      <w:r w:rsidRPr="000C7DA8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(</w:t>
      </w:r>
      <w:r w:rsidRPr="000C7DA8">
        <w:rPr>
          <w:rFonts w:ascii="Times New Roman" w:hAnsi="Times New Roman"/>
          <w:sz w:val="28"/>
          <w:szCs w:val="28"/>
          <w:lang w:val="lv-LV"/>
        </w:rPr>
        <w:t>turpmāk – Likumprojekts) un sniedz šādu viedokli par katru KP izteikto iebildumu.</w:t>
      </w:r>
    </w:p>
    <w:p w14:paraId="518C1FC3" w14:textId="5DFA87A6" w:rsidR="00315BAD" w:rsidRPr="00315BAD" w:rsidRDefault="00F85448" w:rsidP="00F8544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F85448">
        <w:rPr>
          <w:rFonts w:ascii="Times New Roman" w:hAnsi="Times New Roman"/>
          <w:b/>
          <w:bCs/>
          <w:sz w:val="28"/>
          <w:szCs w:val="28"/>
          <w:lang w:val="lv-LV"/>
        </w:rPr>
        <w:t>1</w:t>
      </w:r>
      <w:r w:rsidRPr="008C298B">
        <w:rPr>
          <w:rFonts w:ascii="Times New Roman" w:hAnsi="Times New Roman"/>
          <w:b/>
          <w:bCs/>
          <w:sz w:val="28"/>
          <w:szCs w:val="28"/>
          <w:lang w:val="lv-LV"/>
        </w:rPr>
        <w:t>.</w:t>
      </w:r>
      <w:r w:rsidRPr="008C298B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315BAD" w:rsidRPr="00315BAD">
        <w:rPr>
          <w:rFonts w:ascii="Times New Roman" w:hAnsi="Times New Roman"/>
          <w:b/>
          <w:bCs/>
          <w:sz w:val="28"/>
          <w:szCs w:val="28"/>
          <w:lang w:val="lv-LV"/>
        </w:rPr>
        <w:t xml:space="preserve">Par Likumprojekta iespējamo </w:t>
      </w:r>
      <w:r w:rsidR="000D7410">
        <w:rPr>
          <w:rFonts w:ascii="Times New Roman" w:hAnsi="Times New Roman"/>
          <w:b/>
          <w:bCs/>
          <w:sz w:val="28"/>
          <w:szCs w:val="28"/>
          <w:lang w:val="lv-LV"/>
        </w:rPr>
        <w:t>neatbilstību</w:t>
      </w:r>
      <w:r w:rsidR="00315BAD" w:rsidRPr="00315BAD">
        <w:rPr>
          <w:rFonts w:ascii="Times New Roman" w:hAnsi="Times New Roman"/>
          <w:b/>
          <w:bCs/>
          <w:sz w:val="28"/>
          <w:szCs w:val="28"/>
          <w:lang w:val="lv-LV"/>
        </w:rPr>
        <w:t xml:space="preserve"> tirgus ekonomikas </w:t>
      </w:r>
      <w:r w:rsidRPr="008C298B">
        <w:rPr>
          <w:rFonts w:ascii="Times New Roman" w:hAnsi="Times New Roman"/>
          <w:b/>
          <w:bCs/>
          <w:sz w:val="28"/>
          <w:szCs w:val="28"/>
          <w:lang w:val="lv-LV"/>
        </w:rPr>
        <w:t xml:space="preserve">darbības </w:t>
      </w:r>
      <w:r w:rsidR="00315BAD" w:rsidRPr="00315BAD">
        <w:rPr>
          <w:rFonts w:ascii="Times New Roman" w:hAnsi="Times New Roman"/>
          <w:b/>
          <w:bCs/>
          <w:sz w:val="28"/>
          <w:szCs w:val="28"/>
          <w:lang w:val="lv-LV"/>
        </w:rPr>
        <w:t>principiem u</w:t>
      </w:r>
      <w:r w:rsidRPr="008C298B">
        <w:rPr>
          <w:rFonts w:ascii="Times New Roman" w:hAnsi="Times New Roman"/>
          <w:b/>
          <w:bCs/>
          <w:sz w:val="28"/>
          <w:szCs w:val="28"/>
          <w:lang w:val="lv-LV"/>
        </w:rPr>
        <w:t xml:space="preserve">n </w:t>
      </w:r>
      <w:r w:rsidR="00315BAD" w:rsidRPr="00315BAD">
        <w:rPr>
          <w:rFonts w:ascii="Times New Roman" w:hAnsi="Times New Roman"/>
          <w:b/>
          <w:bCs/>
          <w:sz w:val="28"/>
          <w:szCs w:val="28"/>
          <w:lang w:val="lv-LV"/>
        </w:rPr>
        <w:t>samērīgum</w:t>
      </w:r>
      <w:r w:rsidRPr="008C298B">
        <w:rPr>
          <w:rFonts w:ascii="Times New Roman" w:hAnsi="Times New Roman"/>
          <w:b/>
          <w:bCs/>
          <w:sz w:val="28"/>
          <w:szCs w:val="28"/>
          <w:lang w:val="lv-LV"/>
        </w:rPr>
        <w:t xml:space="preserve">u attiecībā uz izvēlēto </w:t>
      </w:r>
      <w:r w:rsidR="008C298B" w:rsidRPr="008C298B">
        <w:rPr>
          <w:rFonts w:ascii="Times New Roman" w:hAnsi="Times New Roman"/>
          <w:b/>
          <w:bCs/>
          <w:sz w:val="28"/>
          <w:szCs w:val="28"/>
          <w:lang w:val="lv-LV"/>
        </w:rPr>
        <w:t>solidaritātes maksājuma mehānismu</w:t>
      </w:r>
    </w:p>
    <w:p w14:paraId="07AB5D2D" w14:textId="477A42D9" w:rsidR="00315BAD" w:rsidRDefault="00315BAD" w:rsidP="00315BAD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315BAD">
        <w:rPr>
          <w:rFonts w:ascii="Times New Roman" w:hAnsi="Times New Roman"/>
          <w:i/>
          <w:iCs/>
          <w:sz w:val="28"/>
          <w:szCs w:val="28"/>
          <w:lang w:val="lv-LV"/>
        </w:rPr>
        <w:t>KP norā</w:t>
      </w:r>
      <w:r w:rsidR="00ED62FD">
        <w:rPr>
          <w:rFonts w:ascii="Times New Roman" w:hAnsi="Times New Roman"/>
          <w:i/>
          <w:iCs/>
          <w:sz w:val="28"/>
          <w:szCs w:val="28"/>
          <w:lang w:val="lv-LV"/>
        </w:rPr>
        <w:t>da</w:t>
      </w:r>
      <w:r w:rsidRPr="00315BAD">
        <w:rPr>
          <w:rFonts w:ascii="Times New Roman" w:hAnsi="Times New Roman"/>
          <w:i/>
          <w:iCs/>
          <w:sz w:val="28"/>
          <w:szCs w:val="28"/>
          <w:lang w:val="lv-LV"/>
        </w:rPr>
        <w:t>, ka Likumprojekts var būt pretrunā atvērtas tirgus ekonomikas principiem, kas nostiprināti Līguma par Eiropas Savienības darbību 119. pantā, un uzsver nepieciešamību padziļināti izvērtēt pasākuma samērīgumu.</w:t>
      </w:r>
    </w:p>
    <w:p w14:paraId="5BE1CC8C" w14:textId="1F9EFD16" w:rsidR="00D5157D" w:rsidRDefault="008C298B" w:rsidP="00D5157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A15FE7">
        <w:rPr>
          <w:rFonts w:ascii="Times New Roman" w:hAnsi="Times New Roman"/>
          <w:sz w:val="28"/>
          <w:szCs w:val="28"/>
          <w:lang w:val="lv-LV"/>
        </w:rPr>
        <w:t xml:space="preserve">Likumprojekts ir izstrādāts kā </w:t>
      </w:r>
      <w:r w:rsidRPr="008C298B">
        <w:rPr>
          <w:rFonts w:ascii="Times New Roman" w:hAnsi="Times New Roman"/>
          <w:sz w:val="28"/>
          <w:szCs w:val="28"/>
          <w:u w:val="single"/>
          <w:lang w:val="lv-LV"/>
        </w:rPr>
        <w:t>īslaicīgs</w:t>
      </w:r>
      <w:r w:rsidR="00A15FE7">
        <w:rPr>
          <w:rFonts w:ascii="Times New Roman" w:hAnsi="Times New Roman"/>
          <w:sz w:val="28"/>
          <w:szCs w:val="28"/>
          <w:u w:val="single"/>
          <w:lang w:val="lv-LV"/>
        </w:rPr>
        <w:t xml:space="preserve"> (līdz 2026. gada 31. decembrim)</w:t>
      </w:r>
      <w:r w:rsidRPr="008C298B">
        <w:rPr>
          <w:rFonts w:ascii="Times New Roman" w:hAnsi="Times New Roman"/>
          <w:sz w:val="28"/>
          <w:szCs w:val="28"/>
          <w:u w:val="single"/>
          <w:lang w:val="lv-LV"/>
        </w:rPr>
        <w:t xml:space="preserve">, ārkārtas </w:t>
      </w:r>
      <w:r w:rsidR="00A15FE7">
        <w:rPr>
          <w:rFonts w:ascii="Times New Roman" w:hAnsi="Times New Roman"/>
          <w:sz w:val="28"/>
          <w:szCs w:val="28"/>
          <w:u w:val="single"/>
          <w:lang w:val="lv-LV"/>
        </w:rPr>
        <w:t>instruments</w:t>
      </w:r>
      <w:r w:rsidRPr="008C298B">
        <w:rPr>
          <w:rFonts w:ascii="Times New Roman" w:hAnsi="Times New Roman"/>
          <w:sz w:val="28"/>
          <w:szCs w:val="28"/>
          <w:u w:val="single"/>
          <w:lang w:val="lv-LV"/>
        </w:rPr>
        <w:t>,</w:t>
      </w:r>
      <w:r w:rsidRPr="008C298B">
        <w:rPr>
          <w:rFonts w:ascii="Times New Roman" w:hAnsi="Times New Roman"/>
          <w:sz w:val="28"/>
          <w:szCs w:val="28"/>
          <w:lang w:val="lv-LV"/>
        </w:rPr>
        <w:t xml:space="preserve"> kas reaģē uz </w:t>
      </w:r>
      <w:r w:rsidR="00C81000">
        <w:rPr>
          <w:rFonts w:ascii="Times New Roman" w:hAnsi="Times New Roman"/>
          <w:sz w:val="28"/>
          <w:szCs w:val="28"/>
          <w:lang w:val="lv-LV"/>
        </w:rPr>
        <w:t>straujām un</w:t>
      </w:r>
      <w:r w:rsidR="00D837C7">
        <w:rPr>
          <w:rFonts w:ascii="Times New Roman" w:hAnsi="Times New Roman"/>
          <w:sz w:val="28"/>
          <w:szCs w:val="28"/>
          <w:lang w:val="lv-LV"/>
        </w:rPr>
        <w:t xml:space="preserve"> neprognozējamām </w:t>
      </w:r>
      <w:r w:rsidR="00D837C7" w:rsidRPr="008C298B">
        <w:rPr>
          <w:rFonts w:ascii="Times New Roman" w:hAnsi="Times New Roman"/>
          <w:sz w:val="28"/>
          <w:szCs w:val="28"/>
          <w:lang w:val="lv-LV"/>
        </w:rPr>
        <w:t xml:space="preserve">degvielas </w:t>
      </w:r>
      <w:r w:rsidR="00D837C7">
        <w:rPr>
          <w:rFonts w:ascii="Times New Roman" w:hAnsi="Times New Roman"/>
          <w:sz w:val="28"/>
          <w:szCs w:val="28"/>
          <w:lang w:val="lv-LV"/>
        </w:rPr>
        <w:t xml:space="preserve">cenu svārstībām </w:t>
      </w:r>
      <w:r w:rsidR="00D837C7" w:rsidRPr="008C298B">
        <w:rPr>
          <w:rFonts w:ascii="Times New Roman" w:hAnsi="Times New Roman"/>
          <w:sz w:val="28"/>
          <w:szCs w:val="28"/>
          <w:lang w:val="lv-LV"/>
        </w:rPr>
        <w:t>mazumtirdzniecības tirgū</w:t>
      </w:r>
      <w:r w:rsidR="00A15FE7">
        <w:rPr>
          <w:rFonts w:ascii="Times New Roman" w:hAnsi="Times New Roman"/>
          <w:sz w:val="28"/>
          <w:szCs w:val="28"/>
          <w:lang w:val="lv-LV"/>
        </w:rPr>
        <w:t>, kur</w:t>
      </w:r>
      <w:r w:rsidR="00D837C7">
        <w:rPr>
          <w:rFonts w:ascii="Times New Roman" w:hAnsi="Times New Roman"/>
          <w:sz w:val="28"/>
          <w:szCs w:val="28"/>
          <w:lang w:val="lv-LV"/>
        </w:rPr>
        <w:t>as</w:t>
      </w:r>
      <w:r w:rsidR="00A15FE7">
        <w:rPr>
          <w:rFonts w:ascii="Times New Roman" w:hAnsi="Times New Roman"/>
          <w:sz w:val="28"/>
          <w:szCs w:val="28"/>
          <w:lang w:val="lv-LV"/>
        </w:rPr>
        <w:t xml:space="preserve"> raduš</w:t>
      </w:r>
      <w:r w:rsidR="004C28EC">
        <w:rPr>
          <w:rFonts w:ascii="Times New Roman" w:hAnsi="Times New Roman"/>
          <w:sz w:val="28"/>
          <w:szCs w:val="28"/>
          <w:lang w:val="lv-LV"/>
        </w:rPr>
        <w:t>ā</w:t>
      </w:r>
      <w:r w:rsidR="00A15FE7">
        <w:rPr>
          <w:rFonts w:ascii="Times New Roman" w:hAnsi="Times New Roman"/>
          <w:sz w:val="28"/>
          <w:szCs w:val="28"/>
          <w:lang w:val="lv-LV"/>
        </w:rPr>
        <w:t xml:space="preserve">s </w:t>
      </w:r>
      <w:r w:rsidR="00EB42BA">
        <w:rPr>
          <w:rFonts w:ascii="Times New Roman" w:hAnsi="Times New Roman"/>
          <w:sz w:val="28"/>
          <w:szCs w:val="28"/>
          <w:lang w:val="lv-LV"/>
        </w:rPr>
        <w:t xml:space="preserve">ārējo apstākļu ietekmē </w:t>
      </w:r>
      <w:r w:rsidR="00D837C7">
        <w:rPr>
          <w:rFonts w:ascii="Times New Roman" w:hAnsi="Times New Roman"/>
          <w:sz w:val="28"/>
          <w:szCs w:val="28"/>
          <w:lang w:val="lv-LV"/>
        </w:rPr>
        <w:t>–</w:t>
      </w:r>
      <w:r w:rsidR="00EB42BA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A15FE7">
        <w:rPr>
          <w:rFonts w:ascii="Times New Roman" w:hAnsi="Times New Roman"/>
          <w:sz w:val="28"/>
          <w:szCs w:val="28"/>
          <w:lang w:val="lv-LV"/>
        </w:rPr>
        <w:t>ģeopolitiskās</w:t>
      </w:r>
      <w:r w:rsidR="00D837C7">
        <w:rPr>
          <w:rFonts w:ascii="Times New Roman" w:hAnsi="Times New Roman"/>
          <w:sz w:val="28"/>
          <w:szCs w:val="28"/>
          <w:lang w:val="lv-LV"/>
        </w:rPr>
        <w:t xml:space="preserve"> krīzes (militārā konflikta) rezultātā</w:t>
      </w:r>
      <w:r w:rsidRPr="008C298B">
        <w:rPr>
          <w:rFonts w:ascii="Times New Roman" w:hAnsi="Times New Roman"/>
          <w:sz w:val="28"/>
          <w:szCs w:val="28"/>
          <w:lang w:val="lv-LV"/>
        </w:rPr>
        <w:t>. Solidaritātes maksājuma mehānisms netiek iedarbināts ar likuma spēkā stāšanos, bet tiek aktivizēts ar Ministru kabineta noteikumiem, kuros</w:t>
      </w:r>
      <w:r w:rsidR="00056D0C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8C298B">
        <w:rPr>
          <w:rFonts w:ascii="Times New Roman" w:hAnsi="Times New Roman"/>
          <w:sz w:val="28"/>
          <w:szCs w:val="28"/>
          <w:lang w:val="lv-LV"/>
        </w:rPr>
        <w:t xml:space="preserve">tiks noteikts </w:t>
      </w:r>
      <w:r w:rsidRPr="00C82591">
        <w:rPr>
          <w:rFonts w:ascii="Times New Roman" w:hAnsi="Times New Roman"/>
          <w:sz w:val="28"/>
          <w:szCs w:val="28"/>
          <w:u w:val="single"/>
          <w:lang w:val="lv-LV"/>
        </w:rPr>
        <w:t>konkrēts piemērošanas periods</w:t>
      </w:r>
      <w:r w:rsidR="00D5157D">
        <w:rPr>
          <w:rFonts w:ascii="Times New Roman" w:hAnsi="Times New Roman"/>
          <w:sz w:val="28"/>
          <w:szCs w:val="28"/>
          <w:lang w:val="lv-LV"/>
        </w:rPr>
        <w:t xml:space="preserve">, slieksnis un </w:t>
      </w:r>
      <w:r w:rsidRPr="008C298B">
        <w:rPr>
          <w:rFonts w:ascii="Times New Roman" w:hAnsi="Times New Roman"/>
          <w:sz w:val="28"/>
          <w:szCs w:val="28"/>
          <w:lang w:val="lv-LV"/>
        </w:rPr>
        <w:t>orientējošās mazumtirdzniecības cenas (turpmāk – OC) aprēķina metodika. Š</w:t>
      </w:r>
      <w:r w:rsidR="00D5157D">
        <w:rPr>
          <w:rFonts w:ascii="Times New Roman" w:hAnsi="Times New Roman"/>
          <w:sz w:val="28"/>
          <w:szCs w:val="28"/>
          <w:lang w:val="lv-LV"/>
        </w:rPr>
        <w:t>ī</w:t>
      </w:r>
      <w:r w:rsidRPr="008C298B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D5157D">
        <w:rPr>
          <w:rFonts w:ascii="Times New Roman" w:hAnsi="Times New Roman"/>
          <w:sz w:val="28"/>
          <w:szCs w:val="28"/>
          <w:lang w:val="lv-LV"/>
        </w:rPr>
        <w:t xml:space="preserve">divpakāpju </w:t>
      </w:r>
      <w:r w:rsidRPr="008C298B">
        <w:rPr>
          <w:rFonts w:ascii="Times New Roman" w:hAnsi="Times New Roman"/>
          <w:sz w:val="28"/>
          <w:szCs w:val="28"/>
          <w:lang w:val="lv-LV"/>
        </w:rPr>
        <w:t xml:space="preserve">pieeja nodrošina elastību un garantē, ka mehānisms tiks piemērots tikai </w:t>
      </w:r>
      <w:r w:rsidR="00C82591">
        <w:rPr>
          <w:rFonts w:ascii="Times New Roman" w:hAnsi="Times New Roman"/>
          <w:sz w:val="28"/>
          <w:szCs w:val="28"/>
          <w:lang w:val="lv-LV"/>
        </w:rPr>
        <w:t>gadījumā</w:t>
      </w:r>
      <w:r w:rsidRPr="008C298B">
        <w:rPr>
          <w:rFonts w:ascii="Times New Roman" w:hAnsi="Times New Roman"/>
          <w:sz w:val="28"/>
          <w:szCs w:val="28"/>
          <w:lang w:val="lv-LV"/>
        </w:rPr>
        <w:t xml:space="preserve">, </w:t>
      </w:r>
      <w:r w:rsidR="00312025">
        <w:rPr>
          <w:rFonts w:ascii="Times New Roman" w:hAnsi="Times New Roman"/>
          <w:sz w:val="28"/>
          <w:szCs w:val="28"/>
          <w:lang w:val="lv-LV"/>
        </w:rPr>
        <w:t>ja</w:t>
      </w:r>
      <w:r w:rsidRPr="008C298B">
        <w:rPr>
          <w:rFonts w:ascii="Times New Roman" w:hAnsi="Times New Roman"/>
          <w:sz w:val="28"/>
          <w:szCs w:val="28"/>
          <w:lang w:val="lv-LV"/>
        </w:rPr>
        <w:t xml:space="preserve"> tas būs </w:t>
      </w:r>
      <w:r w:rsidRPr="005A2DF4">
        <w:rPr>
          <w:rFonts w:ascii="Times New Roman" w:hAnsi="Times New Roman"/>
          <w:sz w:val="28"/>
          <w:szCs w:val="28"/>
          <w:u w:val="single"/>
          <w:lang w:val="lv-LV"/>
        </w:rPr>
        <w:t>objektīvi nepieciešams</w:t>
      </w:r>
      <w:r w:rsidRPr="008C298B">
        <w:rPr>
          <w:rFonts w:ascii="Times New Roman" w:hAnsi="Times New Roman"/>
          <w:sz w:val="28"/>
          <w:szCs w:val="28"/>
          <w:lang w:val="lv-LV"/>
        </w:rPr>
        <w:t>, un tik ilgi, cik t</w:t>
      </w:r>
      <w:r w:rsidR="00312025">
        <w:rPr>
          <w:rFonts w:ascii="Times New Roman" w:hAnsi="Times New Roman"/>
          <w:sz w:val="28"/>
          <w:szCs w:val="28"/>
          <w:lang w:val="lv-LV"/>
        </w:rPr>
        <w:t>as būs pamatots</w:t>
      </w:r>
      <w:r w:rsidR="00450776">
        <w:rPr>
          <w:rFonts w:ascii="Times New Roman" w:hAnsi="Times New Roman"/>
          <w:sz w:val="28"/>
          <w:szCs w:val="28"/>
          <w:lang w:val="lv-LV"/>
        </w:rPr>
        <w:t xml:space="preserve"> ar attiecīgo</w:t>
      </w:r>
      <w:r w:rsidRPr="008C298B">
        <w:rPr>
          <w:rFonts w:ascii="Times New Roman" w:hAnsi="Times New Roman"/>
          <w:sz w:val="28"/>
          <w:szCs w:val="28"/>
          <w:lang w:val="lv-LV"/>
        </w:rPr>
        <w:t xml:space="preserve"> situācij</w:t>
      </w:r>
      <w:r w:rsidR="00450776">
        <w:rPr>
          <w:rFonts w:ascii="Times New Roman" w:hAnsi="Times New Roman"/>
          <w:sz w:val="28"/>
          <w:szCs w:val="28"/>
          <w:lang w:val="lv-LV"/>
        </w:rPr>
        <w:t>u tirgū</w:t>
      </w:r>
      <w:r w:rsidRPr="008C298B">
        <w:rPr>
          <w:rFonts w:ascii="Times New Roman" w:hAnsi="Times New Roman"/>
          <w:sz w:val="28"/>
          <w:szCs w:val="28"/>
          <w:lang w:val="lv-LV"/>
        </w:rPr>
        <w:t xml:space="preserve">. </w:t>
      </w:r>
      <w:r w:rsidR="00D5157D" w:rsidRPr="00D5157D">
        <w:rPr>
          <w:rFonts w:ascii="Times New Roman" w:hAnsi="Times New Roman"/>
          <w:sz w:val="28"/>
          <w:szCs w:val="28"/>
          <w:lang w:val="lv-LV"/>
        </w:rPr>
        <w:t xml:space="preserve">Ministrija uzskata, ka šāda struktūra atbilst proporcionalitātes principam, jo iejaukšanās tirgū ir </w:t>
      </w:r>
      <w:r w:rsidR="00D02633">
        <w:rPr>
          <w:rFonts w:ascii="Times New Roman" w:hAnsi="Times New Roman"/>
          <w:sz w:val="28"/>
          <w:szCs w:val="28"/>
          <w:lang w:val="lv-LV"/>
        </w:rPr>
        <w:t>adekvāta</w:t>
      </w:r>
      <w:r w:rsidR="00D5157D" w:rsidRPr="00D5157D">
        <w:rPr>
          <w:rFonts w:ascii="Times New Roman" w:hAnsi="Times New Roman"/>
          <w:sz w:val="28"/>
          <w:szCs w:val="28"/>
          <w:lang w:val="lv-LV"/>
        </w:rPr>
        <w:t xml:space="preserve"> un vērsta </w:t>
      </w:r>
      <w:r w:rsidR="005A2DF4" w:rsidRPr="00D5157D">
        <w:rPr>
          <w:rFonts w:ascii="Times New Roman" w:hAnsi="Times New Roman"/>
          <w:sz w:val="28"/>
          <w:szCs w:val="28"/>
          <w:lang w:val="lv-LV"/>
        </w:rPr>
        <w:t xml:space="preserve">tieši </w:t>
      </w:r>
      <w:r w:rsidR="00D5157D" w:rsidRPr="00D5157D">
        <w:rPr>
          <w:rFonts w:ascii="Times New Roman" w:hAnsi="Times New Roman"/>
          <w:sz w:val="28"/>
          <w:szCs w:val="28"/>
          <w:lang w:val="lv-LV"/>
        </w:rPr>
        <w:t>uz patērētāju interešu aizsardzību ārkārtas situācijā.</w:t>
      </w:r>
    </w:p>
    <w:p w14:paraId="5453974E" w14:textId="3DBD99EA" w:rsidR="00AD7AF4" w:rsidRPr="005A2DF4" w:rsidRDefault="00AD7AF4" w:rsidP="008C298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5A2DF4">
        <w:rPr>
          <w:rFonts w:ascii="Times New Roman" w:hAnsi="Times New Roman"/>
          <w:b/>
          <w:bCs/>
          <w:sz w:val="28"/>
          <w:szCs w:val="28"/>
          <w:lang w:val="lv-LV"/>
        </w:rPr>
        <w:t xml:space="preserve">2. Par solidaritātes maksājuma konstrukcijas ietekmi uz cenu veidošanās mehānismu un iespējamiem </w:t>
      </w:r>
      <w:proofErr w:type="spellStart"/>
      <w:r w:rsidRPr="005A2DF4">
        <w:rPr>
          <w:rFonts w:ascii="Times New Roman" w:hAnsi="Times New Roman"/>
          <w:b/>
          <w:bCs/>
          <w:sz w:val="28"/>
          <w:szCs w:val="28"/>
          <w:lang w:val="lv-LV"/>
        </w:rPr>
        <w:t>de</w:t>
      </w:r>
      <w:proofErr w:type="spellEnd"/>
      <w:r w:rsidRPr="005A2DF4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proofErr w:type="spellStart"/>
      <w:r w:rsidRPr="005A2DF4">
        <w:rPr>
          <w:rFonts w:ascii="Times New Roman" w:hAnsi="Times New Roman"/>
          <w:b/>
          <w:bCs/>
          <w:sz w:val="28"/>
          <w:szCs w:val="28"/>
          <w:lang w:val="lv-LV"/>
        </w:rPr>
        <w:t>facto</w:t>
      </w:r>
      <w:proofErr w:type="spellEnd"/>
      <w:r w:rsidRPr="005A2DF4">
        <w:rPr>
          <w:rFonts w:ascii="Times New Roman" w:hAnsi="Times New Roman"/>
          <w:b/>
          <w:bCs/>
          <w:sz w:val="28"/>
          <w:szCs w:val="28"/>
          <w:lang w:val="lv-LV"/>
        </w:rPr>
        <w:t xml:space="preserve"> cenu griestiem</w:t>
      </w:r>
    </w:p>
    <w:p w14:paraId="1B9C8850" w14:textId="5F2614F1" w:rsidR="00D5157D" w:rsidRPr="00D5157D" w:rsidRDefault="00AD7AF4" w:rsidP="00D5157D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AD7AF4">
        <w:rPr>
          <w:rFonts w:ascii="Times New Roman" w:hAnsi="Times New Roman"/>
          <w:i/>
          <w:iCs/>
          <w:sz w:val="28"/>
          <w:szCs w:val="28"/>
          <w:lang w:val="lv-LV"/>
        </w:rPr>
        <w:t xml:space="preserve">KP norāda, ka solidaritātes maksājuma konstrukcija </w:t>
      </w:r>
      <w:proofErr w:type="spellStart"/>
      <w:r w:rsidRPr="00AD7AF4">
        <w:rPr>
          <w:rFonts w:ascii="Times New Roman" w:hAnsi="Times New Roman"/>
          <w:i/>
          <w:iCs/>
          <w:sz w:val="28"/>
          <w:szCs w:val="28"/>
          <w:lang w:val="lv-LV"/>
        </w:rPr>
        <w:t>de</w:t>
      </w:r>
      <w:proofErr w:type="spellEnd"/>
      <w:r w:rsidRPr="00AD7AF4">
        <w:rPr>
          <w:rFonts w:ascii="Times New Roman" w:hAnsi="Times New Roman"/>
          <w:i/>
          <w:iCs/>
          <w:sz w:val="28"/>
          <w:szCs w:val="28"/>
          <w:lang w:val="lv-LV"/>
        </w:rPr>
        <w:t xml:space="preserve"> </w:t>
      </w:r>
      <w:proofErr w:type="spellStart"/>
      <w:r w:rsidRPr="00AD7AF4">
        <w:rPr>
          <w:rFonts w:ascii="Times New Roman" w:hAnsi="Times New Roman"/>
          <w:i/>
          <w:iCs/>
          <w:sz w:val="28"/>
          <w:szCs w:val="28"/>
          <w:lang w:val="lv-LV"/>
        </w:rPr>
        <w:t>facto</w:t>
      </w:r>
      <w:proofErr w:type="spellEnd"/>
      <w:r w:rsidRPr="00AD7AF4">
        <w:rPr>
          <w:rFonts w:ascii="Times New Roman" w:hAnsi="Times New Roman"/>
          <w:i/>
          <w:iCs/>
          <w:sz w:val="28"/>
          <w:szCs w:val="28"/>
          <w:lang w:val="lv-LV"/>
        </w:rPr>
        <w:t xml:space="preserve"> var radīt cenu griestiem līdzvērtīgu efektu, ierobežojot tirgus dalībnieku ekonomisko stimulu noteikt cenu virs valsts noteiktā sliekšņa</w:t>
      </w:r>
      <w:r w:rsidR="00C66C0C">
        <w:rPr>
          <w:rFonts w:ascii="Times New Roman" w:hAnsi="Times New Roman"/>
          <w:i/>
          <w:iCs/>
          <w:sz w:val="28"/>
          <w:szCs w:val="28"/>
          <w:lang w:val="lv-LV"/>
        </w:rPr>
        <w:t xml:space="preserve">, tādejādi ierobežojot brīvas cenas veidošanos. </w:t>
      </w:r>
    </w:p>
    <w:p w14:paraId="214A62F0" w14:textId="43120156" w:rsidR="00ED62FD" w:rsidRDefault="00D5157D" w:rsidP="007F3CE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D5157D">
        <w:rPr>
          <w:rFonts w:ascii="Times New Roman" w:hAnsi="Times New Roman"/>
          <w:sz w:val="28"/>
          <w:szCs w:val="28"/>
          <w:lang w:val="lv-LV"/>
        </w:rPr>
        <w:lastRenderedPageBreak/>
        <w:t>Ministrija uzsver, ka Likumprojekts nenoteic tiešus cenu griestus un neaizliedz tirgotājiem noteikt jebkuru cenu. Ja cena pārsnie</w:t>
      </w:r>
      <w:r w:rsidR="005A2DF4">
        <w:rPr>
          <w:rFonts w:ascii="Times New Roman" w:hAnsi="Times New Roman"/>
          <w:sz w:val="28"/>
          <w:szCs w:val="28"/>
          <w:lang w:val="lv-LV"/>
        </w:rPr>
        <w:t>gs</w:t>
      </w:r>
      <w:r w:rsidRPr="00D5157D">
        <w:rPr>
          <w:rFonts w:ascii="Times New Roman" w:hAnsi="Times New Roman"/>
          <w:sz w:val="28"/>
          <w:szCs w:val="28"/>
          <w:lang w:val="lv-LV"/>
        </w:rPr>
        <w:t xml:space="preserve"> OC par vairāk nekā 3%, tirgotājam rodas pienākums veikt solidaritātes maksājumu 100% apmērā no pārsnieguma summas. Tas rada ekonomisku stimulu izvairīties no pārmērīgas peļņas, </w:t>
      </w:r>
      <w:r w:rsidR="003B5AFA">
        <w:rPr>
          <w:rFonts w:ascii="Times New Roman" w:hAnsi="Times New Roman"/>
          <w:sz w:val="28"/>
          <w:szCs w:val="28"/>
          <w:lang w:val="lv-LV"/>
        </w:rPr>
        <w:t>taču</w:t>
      </w:r>
      <w:r w:rsidRPr="00D5157D">
        <w:rPr>
          <w:rFonts w:ascii="Times New Roman" w:hAnsi="Times New Roman"/>
          <w:sz w:val="28"/>
          <w:szCs w:val="28"/>
          <w:lang w:val="lv-LV"/>
        </w:rPr>
        <w:t xml:space="preserve"> saglabā </w:t>
      </w:r>
      <w:r w:rsidR="003B5AFA">
        <w:rPr>
          <w:rFonts w:ascii="Times New Roman" w:hAnsi="Times New Roman"/>
          <w:sz w:val="28"/>
          <w:szCs w:val="28"/>
          <w:lang w:val="lv-LV"/>
        </w:rPr>
        <w:t>iespēju</w:t>
      </w:r>
      <w:r w:rsidRPr="00D5157D">
        <w:rPr>
          <w:rFonts w:ascii="Times New Roman" w:hAnsi="Times New Roman"/>
          <w:sz w:val="28"/>
          <w:szCs w:val="28"/>
          <w:lang w:val="lv-LV"/>
        </w:rPr>
        <w:t xml:space="preserve"> noteikt </w:t>
      </w:r>
      <w:r w:rsidR="003B5AFA">
        <w:rPr>
          <w:rFonts w:ascii="Times New Roman" w:hAnsi="Times New Roman"/>
          <w:sz w:val="28"/>
          <w:szCs w:val="28"/>
          <w:lang w:val="lv-LV"/>
        </w:rPr>
        <w:t xml:space="preserve">arī </w:t>
      </w:r>
      <w:r w:rsidRPr="00D5157D">
        <w:rPr>
          <w:rFonts w:ascii="Times New Roman" w:hAnsi="Times New Roman"/>
          <w:sz w:val="28"/>
          <w:szCs w:val="28"/>
          <w:lang w:val="lv-LV"/>
        </w:rPr>
        <w:t>augstāku cenu (maksājot attiecīgo maksājumu). OC ir tikai atskaites rādītājs, nevis obligāta pārdošanas cena. Izstrādājot OC metodiku MK noteikumos, Ministrija nodrošinās, ka tā pēc iespējas precīzi atspoguļo</w:t>
      </w:r>
      <w:r w:rsidR="003B5AFA">
        <w:rPr>
          <w:rFonts w:ascii="Times New Roman" w:hAnsi="Times New Roman"/>
          <w:sz w:val="28"/>
          <w:szCs w:val="28"/>
          <w:lang w:val="lv-LV"/>
        </w:rPr>
        <w:t>s</w:t>
      </w:r>
      <w:r w:rsidRPr="00D5157D">
        <w:rPr>
          <w:rFonts w:ascii="Times New Roman" w:hAnsi="Times New Roman"/>
          <w:sz w:val="28"/>
          <w:szCs w:val="28"/>
          <w:lang w:val="lv-LV"/>
        </w:rPr>
        <w:t xml:space="preserve"> reālo situāciju </w:t>
      </w:r>
      <w:r w:rsidR="003B5AFA" w:rsidRPr="00D5157D">
        <w:rPr>
          <w:rFonts w:ascii="Times New Roman" w:hAnsi="Times New Roman"/>
          <w:sz w:val="28"/>
          <w:szCs w:val="28"/>
          <w:lang w:val="lv-LV"/>
        </w:rPr>
        <w:t>tirg</w:t>
      </w:r>
      <w:r w:rsidR="003B5AFA">
        <w:rPr>
          <w:rFonts w:ascii="Times New Roman" w:hAnsi="Times New Roman"/>
          <w:sz w:val="28"/>
          <w:szCs w:val="28"/>
          <w:lang w:val="lv-LV"/>
        </w:rPr>
        <w:t>ū</w:t>
      </w:r>
      <w:r w:rsidR="003B5AFA" w:rsidRPr="00D5157D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D5157D">
        <w:rPr>
          <w:rFonts w:ascii="Times New Roman" w:hAnsi="Times New Roman"/>
          <w:sz w:val="28"/>
          <w:szCs w:val="28"/>
          <w:lang w:val="lv-LV"/>
        </w:rPr>
        <w:t>(</w:t>
      </w:r>
      <w:r w:rsidR="003B5AFA">
        <w:rPr>
          <w:rFonts w:ascii="Times New Roman" w:hAnsi="Times New Roman"/>
          <w:sz w:val="28"/>
          <w:szCs w:val="28"/>
          <w:lang w:val="lv-LV"/>
        </w:rPr>
        <w:t xml:space="preserve">tā tiks </w:t>
      </w:r>
      <w:r w:rsidRPr="00D5157D">
        <w:rPr>
          <w:rFonts w:ascii="Times New Roman" w:hAnsi="Times New Roman"/>
          <w:sz w:val="28"/>
          <w:szCs w:val="28"/>
          <w:lang w:val="lv-LV"/>
        </w:rPr>
        <w:t>balstīta uz verificētiem datiem), tādējādi minimizējot kropļojumus cenu signālos</w:t>
      </w:r>
      <w:r w:rsidR="007F3CEC">
        <w:rPr>
          <w:rFonts w:ascii="Times New Roman" w:hAnsi="Times New Roman"/>
          <w:sz w:val="28"/>
          <w:szCs w:val="28"/>
          <w:lang w:val="lv-LV"/>
        </w:rPr>
        <w:t>.</w:t>
      </w:r>
    </w:p>
    <w:p w14:paraId="047C3F84" w14:textId="291103F5" w:rsidR="00ED62FD" w:rsidRPr="003B5AFA" w:rsidRDefault="00ED62FD" w:rsidP="00ED62F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3B5AFA">
        <w:rPr>
          <w:rFonts w:ascii="Times New Roman" w:hAnsi="Times New Roman"/>
          <w:b/>
          <w:bCs/>
          <w:sz w:val="28"/>
          <w:szCs w:val="28"/>
          <w:lang w:val="lv-LV"/>
        </w:rPr>
        <w:t xml:space="preserve">3. Par riskiem, kas saistīti ar </w:t>
      </w:r>
      <w:r w:rsidR="00C66C0C" w:rsidRPr="003B5AFA">
        <w:rPr>
          <w:rFonts w:ascii="Times New Roman" w:hAnsi="Times New Roman"/>
          <w:b/>
          <w:bCs/>
          <w:sz w:val="28"/>
          <w:szCs w:val="28"/>
          <w:lang w:val="lv-LV"/>
        </w:rPr>
        <w:t>OC</w:t>
      </w:r>
      <w:r w:rsidRPr="003B5AFA">
        <w:rPr>
          <w:rFonts w:ascii="Times New Roman" w:hAnsi="Times New Roman"/>
          <w:b/>
          <w:bCs/>
          <w:sz w:val="28"/>
          <w:szCs w:val="28"/>
          <w:lang w:val="lv-LV"/>
        </w:rPr>
        <w:t xml:space="preserve"> noteikšanas precizitāti</w:t>
      </w:r>
    </w:p>
    <w:p w14:paraId="2D9D6CAB" w14:textId="2319754A" w:rsidR="00ED62FD" w:rsidRDefault="00ED62FD" w:rsidP="00ED62FD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ED62FD">
        <w:rPr>
          <w:rFonts w:ascii="Times New Roman" w:hAnsi="Times New Roman"/>
          <w:i/>
          <w:iCs/>
          <w:sz w:val="28"/>
          <w:szCs w:val="28"/>
          <w:lang w:val="lv-LV"/>
        </w:rPr>
        <w:t xml:space="preserve">KP norāda, ka </w:t>
      </w:r>
      <w:r>
        <w:rPr>
          <w:rFonts w:ascii="Times New Roman" w:hAnsi="Times New Roman"/>
          <w:i/>
          <w:iCs/>
          <w:sz w:val="28"/>
          <w:szCs w:val="28"/>
          <w:lang w:val="lv-LV"/>
        </w:rPr>
        <w:t>OC</w:t>
      </w:r>
      <w:r w:rsidRPr="00ED62FD">
        <w:rPr>
          <w:rFonts w:ascii="Times New Roman" w:hAnsi="Times New Roman"/>
          <w:i/>
          <w:iCs/>
          <w:sz w:val="28"/>
          <w:szCs w:val="28"/>
          <w:lang w:val="lv-LV"/>
        </w:rPr>
        <w:t xml:space="preserve"> (ar 3% tolerances slieksni) neprecīza noteikšana var </w:t>
      </w:r>
      <w:r w:rsidR="00C66C0C">
        <w:rPr>
          <w:rFonts w:ascii="Times New Roman" w:hAnsi="Times New Roman"/>
          <w:i/>
          <w:iCs/>
          <w:sz w:val="28"/>
          <w:szCs w:val="28"/>
          <w:lang w:val="lv-LV"/>
        </w:rPr>
        <w:t xml:space="preserve">radīt </w:t>
      </w:r>
      <w:r w:rsidRPr="00ED62FD">
        <w:rPr>
          <w:rFonts w:ascii="Times New Roman" w:hAnsi="Times New Roman"/>
          <w:i/>
          <w:iCs/>
          <w:sz w:val="28"/>
          <w:szCs w:val="28"/>
          <w:lang w:val="lv-LV"/>
        </w:rPr>
        <w:t>degvielas deficīt</w:t>
      </w:r>
      <w:r w:rsidR="00C66C0C">
        <w:rPr>
          <w:rFonts w:ascii="Times New Roman" w:hAnsi="Times New Roman"/>
          <w:i/>
          <w:iCs/>
          <w:sz w:val="28"/>
          <w:szCs w:val="28"/>
          <w:lang w:val="lv-LV"/>
        </w:rPr>
        <w:t>u, ja OC noteikta pārāk zemu un neatbilst faktiskajai situācijai</w:t>
      </w:r>
      <w:r w:rsidR="00F45F01">
        <w:rPr>
          <w:rFonts w:ascii="Times New Roman" w:hAnsi="Times New Roman"/>
          <w:i/>
          <w:iCs/>
          <w:sz w:val="28"/>
          <w:szCs w:val="28"/>
          <w:lang w:val="lv-LV"/>
        </w:rPr>
        <w:t xml:space="preserve">, kā arī var radīt </w:t>
      </w:r>
      <w:r w:rsidR="004442A1">
        <w:rPr>
          <w:rFonts w:ascii="Times New Roman" w:hAnsi="Times New Roman"/>
          <w:i/>
          <w:iCs/>
          <w:sz w:val="28"/>
          <w:szCs w:val="28"/>
          <w:lang w:val="lv-LV"/>
        </w:rPr>
        <w:t>cenu līmeņa paaugstināšanos</w:t>
      </w:r>
      <w:r w:rsidR="00F45F01">
        <w:rPr>
          <w:rFonts w:ascii="Times New Roman" w:hAnsi="Times New Roman"/>
          <w:i/>
          <w:iCs/>
          <w:sz w:val="28"/>
          <w:szCs w:val="28"/>
          <w:lang w:val="lv-LV"/>
        </w:rPr>
        <w:t>, ja OC tiktu noteikta pārāk augsta.</w:t>
      </w:r>
    </w:p>
    <w:p w14:paraId="2BF4AD33" w14:textId="1DDF81F2" w:rsidR="00F16546" w:rsidRDefault="007F3CEC" w:rsidP="00997AA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7F3CEC">
        <w:rPr>
          <w:rFonts w:ascii="Times New Roman" w:hAnsi="Times New Roman"/>
          <w:sz w:val="28"/>
          <w:szCs w:val="28"/>
          <w:lang w:val="lv-LV"/>
        </w:rPr>
        <w:t>Ministrija piekrīt, ka OC noteikšana ir tehniski sarežģīta</w:t>
      </w:r>
      <w:r w:rsidR="00283171">
        <w:rPr>
          <w:rFonts w:ascii="Times New Roman" w:hAnsi="Times New Roman"/>
          <w:sz w:val="28"/>
          <w:szCs w:val="28"/>
          <w:lang w:val="lv-LV"/>
        </w:rPr>
        <w:t>, t</w:t>
      </w:r>
      <w:r w:rsidRPr="007F3CEC">
        <w:rPr>
          <w:rFonts w:ascii="Times New Roman" w:hAnsi="Times New Roman"/>
          <w:sz w:val="28"/>
          <w:szCs w:val="28"/>
          <w:lang w:val="lv-LV"/>
        </w:rPr>
        <w:t xml:space="preserve">āpēc Likumprojektā ir iekļauta norma, kas ļauj mazumtirgotājiem </w:t>
      </w:r>
      <w:r w:rsidRPr="00283171">
        <w:rPr>
          <w:rFonts w:ascii="Times New Roman" w:hAnsi="Times New Roman"/>
          <w:sz w:val="28"/>
          <w:szCs w:val="28"/>
          <w:u w:val="single"/>
          <w:lang w:val="lv-LV"/>
        </w:rPr>
        <w:t>dokumentāri pierādīt savas augstākās iegādes izmaksas</w:t>
      </w:r>
      <w:r w:rsidR="00283171">
        <w:rPr>
          <w:rFonts w:ascii="Times New Roman" w:hAnsi="Times New Roman"/>
          <w:sz w:val="28"/>
          <w:szCs w:val="28"/>
          <w:u w:val="single"/>
          <w:lang w:val="lv-LV"/>
        </w:rPr>
        <w:t xml:space="preserve"> un</w:t>
      </w:r>
      <w:r w:rsidRPr="00283171">
        <w:rPr>
          <w:rFonts w:ascii="Times New Roman" w:hAnsi="Times New Roman"/>
          <w:sz w:val="28"/>
          <w:szCs w:val="28"/>
          <w:u w:val="single"/>
          <w:lang w:val="lv-LV"/>
        </w:rPr>
        <w:t xml:space="preserve"> izvair</w:t>
      </w:r>
      <w:r w:rsidR="00283171">
        <w:rPr>
          <w:rFonts w:ascii="Times New Roman" w:hAnsi="Times New Roman"/>
          <w:sz w:val="28"/>
          <w:szCs w:val="28"/>
          <w:u w:val="single"/>
          <w:lang w:val="lv-LV"/>
        </w:rPr>
        <w:t>ī</w:t>
      </w:r>
      <w:r w:rsidRPr="00283171">
        <w:rPr>
          <w:rFonts w:ascii="Times New Roman" w:hAnsi="Times New Roman"/>
          <w:sz w:val="28"/>
          <w:szCs w:val="28"/>
          <w:u w:val="single"/>
          <w:lang w:val="lv-LV"/>
        </w:rPr>
        <w:t>ties no maksājuma</w:t>
      </w:r>
      <w:r w:rsidRPr="007F3CEC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7F3CEC">
        <w:rPr>
          <w:rFonts w:ascii="Times New Roman" w:hAnsi="Times New Roman"/>
          <w:sz w:val="28"/>
          <w:szCs w:val="28"/>
          <w:lang w:val="lv-LV"/>
        </w:rPr>
        <w:t xml:space="preserve">MK noteikumos tiks noteikta detalizēta, uz tirgus datiem balstīta metodika ar regulāru pārskatīšanas mehānismu. Ja praksē </w:t>
      </w:r>
      <w:r w:rsidR="00283171">
        <w:rPr>
          <w:rFonts w:ascii="Times New Roman" w:hAnsi="Times New Roman"/>
          <w:sz w:val="28"/>
          <w:szCs w:val="28"/>
          <w:lang w:val="lv-LV"/>
        </w:rPr>
        <w:t xml:space="preserve">tiks </w:t>
      </w:r>
      <w:r w:rsidR="00F93BD8">
        <w:rPr>
          <w:rFonts w:ascii="Times New Roman" w:hAnsi="Times New Roman"/>
          <w:sz w:val="28"/>
          <w:szCs w:val="28"/>
          <w:lang w:val="lv-LV"/>
        </w:rPr>
        <w:t>novērota</w:t>
      </w:r>
      <w:r w:rsidRPr="007F3CEC">
        <w:rPr>
          <w:rFonts w:ascii="Times New Roman" w:hAnsi="Times New Roman"/>
          <w:sz w:val="28"/>
          <w:szCs w:val="28"/>
          <w:lang w:val="lv-LV"/>
        </w:rPr>
        <w:t xml:space="preserve"> negatīv</w:t>
      </w:r>
      <w:r w:rsidR="00F93BD8">
        <w:rPr>
          <w:rFonts w:ascii="Times New Roman" w:hAnsi="Times New Roman"/>
          <w:sz w:val="28"/>
          <w:szCs w:val="28"/>
          <w:lang w:val="lv-LV"/>
        </w:rPr>
        <w:t>a</w:t>
      </w:r>
      <w:r w:rsidRPr="007F3CEC">
        <w:rPr>
          <w:rFonts w:ascii="Times New Roman" w:hAnsi="Times New Roman"/>
          <w:sz w:val="28"/>
          <w:szCs w:val="28"/>
          <w:lang w:val="lv-LV"/>
        </w:rPr>
        <w:t xml:space="preserve"> ietekm</w:t>
      </w:r>
      <w:r w:rsidR="00F93BD8">
        <w:rPr>
          <w:rFonts w:ascii="Times New Roman" w:hAnsi="Times New Roman"/>
          <w:sz w:val="28"/>
          <w:szCs w:val="28"/>
          <w:lang w:val="lv-LV"/>
        </w:rPr>
        <w:t>e</w:t>
      </w:r>
      <w:r w:rsidRPr="007F3CEC">
        <w:rPr>
          <w:rFonts w:ascii="Times New Roman" w:hAnsi="Times New Roman"/>
          <w:sz w:val="28"/>
          <w:szCs w:val="28"/>
          <w:lang w:val="lv-LV"/>
        </w:rPr>
        <w:t xml:space="preserve"> (deficīta risk</w:t>
      </w:r>
      <w:r w:rsidR="00F93BD8">
        <w:rPr>
          <w:rFonts w:ascii="Times New Roman" w:hAnsi="Times New Roman"/>
          <w:sz w:val="28"/>
          <w:szCs w:val="28"/>
          <w:lang w:val="lv-LV"/>
        </w:rPr>
        <w:t>i</w:t>
      </w:r>
      <w:r w:rsidRPr="007F3CEC">
        <w:rPr>
          <w:rFonts w:ascii="Times New Roman" w:hAnsi="Times New Roman"/>
          <w:sz w:val="28"/>
          <w:szCs w:val="28"/>
          <w:lang w:val="lv-LV"/>
        </w:rPr>
        <w:t xml:space="preserve"> vai cit</w:t>
      </w:r>
      <w:r w:rsidR="00F93BD8">
        <w:rPr>
          <w:rFonts w:ascii="Times New Roman" w:hAnsi="Times New Roman"/>
          <w:sz w:val="28"/>
          <w:szCs w:val="28"/>
          <w:lang w:val="lv-LV"/>
        </w:rPr>
        <w:t>i</w:t>
      </w:r>
      <w:r w:rsidRPr="007F3CEC">
        <w:rPr>
          <w:rFonts w:ascii="Times New Roman" w:hAnsi="Times New Roman"/>
          <w:sz w:val="28"/>
          <w:szCs w:val="28"/>
          <w:lang w:val="lv-LV"/>
        </w:rPr>
        <w:t xml:space="preserve"> traucējum</w:t>
      </w:r>
      <w:r w:rsidR="00F93BD8">
        <w:rPr>
          <w:rFonts w:ascii="Times New Roman" w:hAnsi="Times New Roman"/>
          <w:sz w:val="28"/>
          <w:szCs w:val="28"/>
          <w:lang w:val="lv-LV"/>
        </w:rPr>
        <w:t>i</w:t>
      </w:r>
      <w:r w:rsidRPr="007F3CEC">
        <w:rPr>
          <w:rFonts w:ascii="Times New Roman" w:hAnsi="Times New Roman"/>
          <w:sz w:val="28"/>
          <w:szCs w:val="28"/>
          <w:lang w:val="lv-LV"/>
        </w:rPr>
        <w:t xml:space="preserve">), Ministru kabinetam </w:t>
      </w:r>
      <w:r w:rsidR="00F93BD8">
        <w:rPr>
          <w:rFonts w:ascii="Times New Roman" w:hAnsi="Times New Roman"/>
          <w:sz w:val="28"/>
          <w:szCs w:val="28"/>
          <w:lang w:val="lv-LV"/>
        </w:rPr>
        <w:t>būs</w:t>
      </w:r>
      <w:r w:rsidRPr="007F3CEC">
        <w:rPr>
          <w:rFonts w:ascii="Times New Roman" w:hAnsi="Times New Roman"/>
          <w:sz w:val="28"/>
          <w:szCs w:val="28"/>
          <w:lang w:val="lv-LV"/>
        </w:rPr>
        <w:t xml:space="preserve"> tiesības operatīvi apturēt mehānisma darbību</w:t>
      </w:r>
      <w:r>
        <w:rPr>
          <w:rFonts w:ascii="Times New Roman" w:hAnsi="Times New Roman"/>
          <w:sz w:val="28"/>
          <w:szCs w:val="28"/>
          <w:lang w:val="lv-LV"/>
        </w:rPr>
        <w:t xml:space="preserve">. Šis drošības aspekts </w:t>
      </w:r>
      <w:r w:rsidRPr="007F3CEC">
        <w:rPr>
          <w:rFonts w:ascii="Times New Roman" w:hAnsi="Times New Roman"/>
          <w:sz w:val="28"/>
          <w:szCs w:val="28"/>
          <w:lang w:val="lv-LV"/>
        </w:rPr>
        <w:t>ievērojami mazina KP norādītos riskus.</w:t>
      </w:r>
    </w:p>
    <w:p w14:paraId="795AB004" w14:textId="64F84F3B" w:rsidR="00F16546" w:rsidRPr="003B5AFA" w:rsidRDefault="00F16546" w:rsidP="00F165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3B5AFA">
        <w:rPr>
          <w:rFonts w:ascii="Times New Roman" w:hAnsi="Times New Roman"/>
          <w:b/>
          <w:bCs/>
          <w:sz w:val="28"/>
          <w:szCs w:val="28"/>
          <w:lang w:val="lv-LV"/>
        </w:rPr>
        <w:t>4. Par OC vienādojošo efektu un mazāko tirgus dalībnieku nesamērīgu apgrūtinājumu</w:t>
      </w:r>
    </w:p>
    <w:p w14:paraId="271F87C9" w14:textId="78A30E97" w:rsidR="00F16546" w:rsidRDefault="00F16546" w:rsidP="00F16546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F16546">
        <w:rPr>
          <w:rFonts w:ascii="Times New Roman" w:hAnsi="Times New Roman"/>
          <w:i/>
          <w:iCs/>
          <w:sz w:val="28"/>
          <w:szCs w:val="28"/>
          <w:lang w:val="lv-LV"/>
        </w:rPr>
        <w:t>KP norāda, ka vispārināta OC neatspoguļo tirgus dalībnieku izmaksu struktūras atšķirības un var nesamērīgi negatīvi ietekmēt mazākos tirgus dalībniekus, kas nedarbojas</w:t>
      </w:r>
      <w:r w:rsidR="003B0EE3">
        <w:rPr>
          <w:rFonts w:ascii="Times New Roman" w:hAnsi="Times New Roman"/>
          <w:i/>
          <w:iCs/>
          <w:sz w:val="28"/>
          <w:szCs w:val="28"/>
          <w:lang w:val="lv-LV"/>
        </w:rPr>
        <w:t xml:space="preserve"> </w:t>
      </w:r>
      <w:r w:rsidRPr="00F16546">
        <w:rPr>
          <w:rFonts w:ascii="Times New Roman" w:hAnsi="Times New Roman"/>
          <w:i/>
          <w:iCs/>
          <w:sz w:val="28"/>
          <w:szCs w:val="28"/>
          <w:lang w:val="lv-LV"/>
        </w:rPr>
        <w:t xml:space="preserve">degvielas mazumtirdzniecības/vairumtirdzniecības līmenī. </w:t>
      </w:r>
    </w:p>
    <w:p w14:paraId="74CD7251" w14:textId="22D29B62" w:rsidR="00F16546" w:rsidRPr="00997AA7" w:rsidRDefault="00997AA7" w:rsidP="00997AA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997AA7">
        <w:rPr>
          <w:rFonts w:ascii="Times New Roman" w:hAnsi="Times New Roman"/>
          <w:sz w:val="28"/>
          <w:szCs w:val="28"/>
          <w:lang w:val="lv-LV"/>
        </w:rPr>
        <w:t>Kā minēts iepriekš, Likumprojekts paredz individuālu pieeju</w:t>
      </w:r>
      <w:r>
        <w:rPr>
          <w:rFonts w:ascii="Times New Roman" w:hAnsi="Times New Roman"/>
          <w:sz w:val="28"/>
          <w:szCs w:val="28"/>
          <w:lang w:val="lv-LV"/>
        </w:rPr>
        <w:t xml:space="preserve">, proti, </w:t>
      </w:r>
      <w:r w:rsidRPr="00997AA7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mazie tirgus dalībnieki</w:t>
      </w:r>
      <w:r w:rsidRPr="00997AA7">
        <w:rPr>
          <w:rFonts w:ascii="Times New Roman" w:hAnsi="Times New Roman"/>
          <w:sz w:val="28"/>
          <w:szCs w:val="28"/>
          <w:lang w:val="lv-LV"/>
        </w:rPr>
        <w:t xml:space="preserve"> var dokumentāri pierādīt augstākas izmaksas un izvairīties no maksājuma. </w:t>
      </w:r>
      <w:r w:rsidRPr="00B55531">
        <w:rPr>
          <w:rFonts w:ascii="Times New Roman" w:hAnsi="Times New Roman"/>
          <w:sz w:val="28"/>
          <w:szCs w:val="28"/>
          <w:lang w:val="lv-LV"/>
        </w:rPr>
        <w:t>MK noteikumos tiks</w:t>
      </w:r>
      <w:r w:rsidR="00B55531" w:rsidRPr="00B55531">
        <w:rPr>
          <w:rFonts w:ascii="Times New Roman" w:hAnsi="Times New Roman"/>
          <w:sz w:val="28"/>
          <w:szCs w:val="28"/>
          <w:lang w:val="lv-LV"/>
        </w:rPr>
        <w:t xml:space="preserve"> paredzēts</w:t>
      </w:r>
      <w:r w:rsidRPr="00B55531">
        <w:rPr>
          <w:rFonts w:ascii="Times New Roman" w:hAnsi="Times New Roman"/>
          <w:sz w:val="28"/>
          <w:szCs w:val="28"/>
          <w:lang w:val="lv-LV"/>
        </w:rPr>
        <w:t xml:space="preserve"> skaidr</w:t>
      </w:r>
      <w:r w:rsidR="00B55531" w:rsidRPr="00B55531">
        <w:rPr>
          <w:rFonts w:ascii="Times New Roman" w:hAnsi="Times New Roman"/>
          <w:sz w:val="28"/>
          <w:szCs w:val="28"/>
          <w:lang w:val="lv-LV"/>
        </w:rPr>
        <w:t xml:space="preserve">s </w:t>
      </w:r>
      <w:r w:rsidRPr="00B55531">
        <w:rPr>
          <w:rFonts w:ascii="Times New Roman" w:hAnsi="Times New Roman"/>
          <w:sz w:val="28"/>
          <w:szCs w:val="28"/>
          <w:lang w:val="lv-LV"/>
        </w:rPr>
        <w:t>mehānism</w:t>
      </w:r>
      <w:r w:rsidR="00B55531" w:rsidRPr="00B55531">
        <w:rPr>
          <w:rFonts w:ascii="Times New Roman" w:hAnsi="Times New Roman"/>
          <w:sz w:val="28"/>
          <w:szCs w:val="28"/>
          <w:lang w:val="lv-LV"/>
        </w:rPr>
        <w:t>s</w:t>
      </w:r>
      <w:r w:rsidRPr="00B55531">
        <w:rPr>
          <w:rFonts w:ascii="Times New Roman" w:hAnsi="Times New Roman"/>
          <w:sz w:val="28"/>
          <w:szCs w:val="28"/>
          <w:lang w:val="lv-LV"/>
        </w:rPr>
        <w:t xml:space="preserve"> izmaksu attaisnošanai, lai mazie un vidējie tirgotāji netiktu nepamatoti </w:t>
      </w:r>
      <w:r w:rsidR="00B55531" w:rsidRPr="00B55531">
        <w:rPr>
          <w:rFonts w:ascii="Times New Roman" w:hAnsi="Times New Roman"/>
          <w:sz w:val="28"/>
          <w:szCs w:val="28"/>
          <w:lang w:val="lv-LV"/>
        </w:rPr>
        <w:t>diskriminēti</w:t>
      </w:r>
      <w:r w:rsidRPr="00B55531">
        <w:rPr>
          <w:rFonts w:ascii="Times New Roman" w:hAnsi="Times New Roman"/>
          <w:sz w:val="28"/>
          <w:szCs w:val="28"/>
          <w:lang w:val="lv-LV"/>
        </w:rPr>
        <w:t>.</w:t>
      </w:r>
      <w:r w:rsidRPr="00997AA7">
        <w:rPr>
          <w:rFonts w:ascii="Times New Roman" w:hAnsi="Times New Roman"/>
          <w:sz w:val="28"/>
          <w:szCs w:val="28"/>
          <w:lang w:val="lv-LV"/>
        </w:rPr>
        <w:t xml:space="preserve"> Tādējādi Likumprojekts ņem vērā izmaksu struktūru atšķirības.</w:t>
      </w:r>
    </w:p>
    <w:p w14:paraId="46D6A745" w14:textId="775E3969" w:rsidR="00F16546" w:rsidRPr="003B5AFA" w:rsidRDefault="00F16546" w:rsidP="00F165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3B5AFA">
        <w:rPr>
          <w:rFonts w:ascii="Times New Roman" w:hAnsi="Times New Roman"/>
          <w:b/>
          <w:bCs/>
          <w:sz w:val="28"/>
          <w:szCs w:val="28"/>
          <w:lang w:val="lv-LV"/>
        </w:rPr>
        <w:t>5. Par cenu koordinācijas riskiem orientējošās cenas publicēšanas dēļ</w:t>
      </w:r>
    </w:p>
    <w:p w14:paraId="51F06E3F" w14:textId="77777777" w:rsidR="00997AA7" w:rsidRPr="00997AA7" w:rsidRDefault="00997AA7" w:rsidP="00997AA7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997AA7">
        <w:rPr>
          <w:rFonts w:ascii="Times New Roman" w:hAnsi="Times New Roman"/>
          <w:i/>
          <w:iCs/>
          <w:sz w:val="28"/>
          <w:szCs w:val="28"/>
          <w:lang w:val="lv-LV"/>
        </w:rPr>
        <w:t>KP norāda, ka OC regulāra publicēšana var veicināt cenu konverģenci un koordināciju, pat bez tiešas vienošanās.</w:t>
      </w:r>
    </w:p>
    <w:p w14:paraId="0FC24081" w14:textId="6E0DEC22" w:rsidR="00997AA7" w:rsidRDefault="00997AA7" w:rsidP="00997AA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997AA7">
        <w:rPr>
          <w:rFonts w:ascii="Times New Roman" w:hAnsi="Times New Roman"/>
          <w:sz w:val="28"/>
          <w:szCs w:val="28"/>
          <w:lang w:val="lv-LV"/>
        </w:rPr>
        <w:t>Ministrija atzīst šo risku. Tomēr OC ir tikai tehnisks, uz faktiskajiem tirgus datiem balstīts aprēķina instruments, nevis ieteicamā vai vēlamā pārdošanas cena</w:t>
      </w:r>
      <w:r w:rsidR="00381592">
        <w:rPr>
          <w:rFonts w:ascii="Times New Roman" w:hAnsi="Times New Roman"/>
          <w:sz w:val="28"/>
          <w:szCs w:val="28"/>
          <w:lang w:val="lv-LV"/>
        </w:rPr>
        <w:t xml:space="preserve">, ko skaidri nosaka </w:t>
      </w:r>
      <w:r w:rsidRPr="00997AA7">
        <w:rPr>
          <w:rFonts w:ascii="Times New Roman" w:hAnsi="Times New Roman"/>
          <w:sz w:val="28"/>
          <w:szCs w:val="28"/>
          <w:lang w:val="lv-LV"/>
        </w:rPr>
        <w:t>Likumprojekta 5.</w:t>
      </w:r>
      <w:r w:rsidR="00381592">
        <w:rPr>
          <w:rFonts w:ascii="Times New Roman" w:hAnsi="Times New Roman"/>
          <w:sz w:val="28"/>
          <w:szCs w:val="28"/>
          <w:lang w:val="lv-LV"/>
        </w:rPr>
        <w:t> </w:t>
      </w:r>
      <w:r w:rsidRPr="00997AA7">
        <w:rPr>
          <w:rFonts w:ascii="Times New Roman" w:hAnsi="Times New Roman"/>
          <w:sz w:val="28"/>
          <w:szCs w:val="28"/>
          <w:lang w:val="lv-LV"/>
        </w:rPr>
        <w:t xml:space="preserve">panta trešā daļa. Tirgotājiem saglabājas </w:t>
      </w:r>
      <w:r w:rsidR="00381592">
        <w:rPr>
          <w:rFonts w:ascii="Times New Roman" w:hAnsi="Times New Roman"/>
          <w:sz w:val="28"/>
          <w:szCs w:val="28"/>
          <w:lang w:val="lv-LV"/>
        </w:rPr>
        <w:t xml:space="preserve">iespēja </w:t>
      </w:r>
      <w:r w:rsidRPr="00997AA7">
        <w:rPr>
          <w:rFonts w:ascii="Times New Roman" w:hAnsi="Times New Roman"/>
          <w:sz w:val="28"/>
          <w:szCs w:val="28"/>
          <w:lang w:val="lv-LV"/>
        </w:rPr>
        <w:t>noteikt savu cenu, tostarp piedāvāt zemāku cenu par OC, saglabājot konkurences stimulu. Turklāt Likumprojekta 11.</w:t>
      </w:r>
      <w:r w:rsidR="00381592">
        <w:rPr>
          <w:rFonts w:ascii="Times New Roman" w:hAnsi="Times New Roman"/>
          <w:sz w:val="28"/>
          <w:szCs w:val="28"/>
          <w:lang w:val="lv-LV"/>
        </w:rPr>
        <w:t> </w:t>
      </w:r>
      <w:r w:rsidRPr="00997AA7">
        <w:rPr>
          <w:rFonts w:ascii="Times New Roman" w:hAnsi="Times New Roman"/>
          <w:sz w:val="28"/>
          <w:szCs w:val="28"/>
          <w:lang w:val="lv-LV"/>
        </w:rPr>
        <w:t>pants piešķir KP plašas pilnvaras pastāvīgai uzraudzībai un reaģēšanai uz jebkādām cenu koordinācijas pazīmēm. Ministrija uzskata, ka š</w:t>
      </w:r>
      <w:r w:rsidR="00381592">
        <w:rPr>
          <w:rFonts w:ascii="Times New Roman" w:hAnsi="Times New Roman"/>
          <w:sz w:val="28"/>
          <w:szCs w:val="28"/>
          <w:lang w:val="lv-LV"/>
        </w:rPr>
        <w:t xml:space="preserve">āda pastiprināta </w:t>
      </w:r>
      <w:r w:rsidRPr="00997AA7">
        <w:rPr>
          <w:rFonts w:ascii="Times New Roman" w:hAnsi="Times New Roman"/>
          <w:sz w:val="28"/>
          <w:szCs w:val="28"/>
          <w:lang w:val="lv-LV"/>
        </w:rPr>
        <w:t>uzraudzība mazinās minēto risku.</w:t>
      </w:r>
    </w:p>
    <w:p w14:paraId="2588691D" w14:textId="534CA89E" w:rsidR="00997AA7" w:rsidRPr="00997AA7" w:rsidRDefault="00235B98" w:rsidP="00997AA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Tātad, ņ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 xml:space="preserve">emot vērā iepriekš minēto, </w:t>
      </w:r>
      <w:r w:rsidR="009D138E">
        <w:rPr>
          <w:rFonts w:ascii="Times New Roman" w:hAnsi="Times New Roman"/>
          <w:sz w:val="28"/>
          <w:szCs w:val="28"/>
          <w:lang w:val="lv-LV"/>
        </w:rPr>
        <w:t>secināms, ka d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 xml:space="preserve">ivi būtiskākie risku mazināšanas elementi ir Likumprojekta </w:t>
      </w:r>
      <w:r w:rsidR="00997AA7" w:rsidRPr="00997AA7">
        <w:rPr>
          <w:rFonts w:ascii="Times New Roman" w:hAnsi="Times New Roman"/>
          <w:sz w:val="28"/>
          <w:szCs w:val="28"/>
          <w:u w:val="single"/>
          <w:lang w:val="lv-LV"/>
        </w:rPr>
        <w:t>ierobežotais darbības termiņš līdz 2026.</w:t>
      </w:r>
      <w:r w:rsidR="00381592">
        <w:rPr>
          <w:rFonts w:ascii="Times New Roman" w:hAnsi="Times New Roman"/>
          <w:sz w:val="28"/>
          <w:szCs w:val="28"/>
          <w:u w:val="single"/>
          <w:lang w:val="lv-LV"/>
        </w:rPr>
        <w:t> </w:t>
      </w:r>
      <w:r w:rsidR="00997AA7" w:rsidRPr="00997AA7">
        <w:rPr>
          <w:rFonts w:ascii="Times New Roman" w:hAnsi="Times New Roman"/>
          <w:sz w:val="28"/>
          <w:szCs w:val="28"/>
          <w:u w:val="single"/>
          <w:lang w:val="lv-LV"/>
        </w:rPr>
        <w:t>gada 31.</w:t>
      </w:r>
      <w:r w:rsidR="00381592">
        <w:rPr>
          <w:rFonts w:ascii="Times New Roman" w:hAnsi="Times New Roman"/>
          <w:sz w:val="28"/>
          <w:szCs w:val="28"/>
          <w:u w:val="single"/>
          <w:lang w:val="lv-LV"/>
        </w:rPr>
        <w:t> </w:t>
      </w:r>
      <w:r w:rsidR="00997AA7" w:rsidRPr="00997AA7">
        <w:rPr>
          <w:rFonts w:ascii="Times New Roman" w:hAnsi="Times New Roman"/>
          <w:sz w:val="28"/>
          <w:szCs w:val="28"/>
          <w:u w:val="single"/>
          <w:lang w:val="lv-LV"/>
        </w:rPr>
        <w:t xml:space="preserve">decembrim un divpakāpju aktivizēšanas mehānisms 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>(MK noteikumi no</w:t>
      </w:r>
      <w:r w:rsidR="009D138E">
        <w:rPr>
          <w:rFonts w:ascii="Times New Roman" w:hAnsi="Times New Roman"/>
          <w:sz w:val="28"/>
          <w:szCs w:val="28"/>
          <w:lang w:val="lv-LV"/>
        </w:rPr>
        <w:t>teiks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 xml:space="preserve"> konkrēto periodu un parametrus). Tas nodrošin</w:t>
      </w:r>
      <w:r w:rsidR="009D138E">
        <w:rPr>
          <w:rFonts w:ascii="Times New Roman" w:hAnsi="Times New Roman"/>
          <w:sz w:val="28"/>
          <w:szCs w:val="28"/>
          <w:lang w:val="lv-LV"/>
        </w:rPr>
        <w:t>ās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 xml:space="preserve">, ka iejaukšanās tirgū </w:t>
      </w:r>
      <w:r w:rsidR="00381592">
        <w:rPr>
          <w:rFonts w:ascii="Times New Roman" w:hAnsi="Times New Roman"/>
          <w:sz w:val="28"/>
          <w:szCs w:val="28"/>
          <w:lang w:val="lv-LV"/>
        </w:rPr>
        <w:t>būs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381592">
        <w:rPr>
          <w:rFonts w:ascii="Times New Roman" w:hAnsi="Times New Roman"/>
          <w:sz w:val="28"/>
          <w:szCs w:val="28"/>
          <w:lang w:val="lv-LV"/>
        </w:rPr>
        <w:t>adekvāta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 xml:space="preserve"> un tik</w:t>
      </w:r>
      <w:r w:rsidR="00381592">
        <w:rPr>
          <w:rFonts w:ascii="Times New Roman" w:hAnsi="Times New Roman"/>
          <w:sz w:val="28"/>
          <w:szCs w:val="28"/>
          <w:lang w:val="lv-LV"/>
        </w:rPr>
        <w:t xml:space="preserve">s </w:t>
      </w:r>
      <w:r w:rsidR="00527296">
        <w:rPr>
          <w:rFonts w:ascii="Times New Roman" w:hAnsi="Times New Roman"/>
          <w:sz w:val="28"/>
          <w:szCs w:val="28"/>
          <w:lang w:val="lv-LV"/>
        </w:rPr>
        <w:t xml:space="preserve">piemērota 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>tik ilgi, cik</w:t>
      </w:r>
      <w:r w:rsidR="009D138E">
        <w:rPr>
          <w:rFonts w:ascii="Times New Roman" w:hAnsi="Times New Roman"/>
          <w:sz w:val="28"/>
          <w:szCs w:val="28"/>
          <w:lang w:val="lv-LV"/>
        </w:rPr>
        <w:t xml:space="preserve"> tas būs pamatots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>.</w:t>
      </w:r>
    </w:p>
    <w:p w14:paraId="731BC586" w14:textId="77777777" w:rsidR="001759CE" w:rsidRDefault="00235B98" w:rsidP="00997AA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997AA7">
        <w:rPr>
          <w:rFonts w:ascii="Times New Roman" w:hAnsi="Times New Roman"/>
          <w:sz w:val="28"/>
          <w:szCs w:val="28"/>
          <w:lang w:val="lv-LV"/>
        </w:rPr>
        <w:t xml:space="preserve">Ministrija izsaka pateicību KP par rūpīgo Likumprojekta </w:t>
      </w:r>
      <w:proofErr w:type="spellStart"/>
      <w:r w:rsidRPr="00997AA7">
        <w:rPr>
          <w:rFonts w:ascii="Times New Roman" w:hAnsi="Times New Roman"/>
          <w:sz w:val="28"/>
          <w:szCs w:val="28"/>
          <w:lang w:val="lv-LV"/>
        </w:rPr>
        <w:t>izvērtējumu</w:t>
      </w:r>
      <w:proofErr w:type="spellEnd"/>
      <w:r w:rsidR="005068A6">
        <w:rPr>
          <w:rFonts w:ascii="Times New Roman" w:hAnsi="Times New Roman"/>
          <w:sz w:val="28"/>
          <w:szCs w:val="28"/>
          <w:lang w:val="lv-LV"/>
        </w:rPr>
        <w:t xml:space="preserve"> un 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 xml:space="preserve">apliecina gatavību turpināt ciešu sadarbību ar KP gan MK noteikumu izstrādē, gan Likuma īstenošanas uzraudzībā, lai nodrošinātu </w:t>
      </w:r>
      <w:r w:rsidR="001759CE">
        <w:rPr>
          <w:rFonts w:ascii="Times New Roman" w:hAnsi="Times New Roman"/>
          <w:sz w:val="28"/>
          <w:szCs w:val="28"/>
          <w:lang w:val="lv-LV"/>
        </w:rPr>
        <w:t xml:space="preserve">efektīvu un 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>samērīgu</w:t>
      </w:r>
      <w:r w:rsidR="001759CE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 xml:space="preserve">instrumenta piemērošanu. </w:t>
      </w:r>
    </w:p>
    <w:p w14:paraId="7D353DF8" w14:textId="68CC1D45" w:rsidR="00997AA7" w:rsidRPr="00997AA7" w:rsidRDefault="001759CE" w:rsidP="00997AA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No savas puses 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 xml:space="preserve">Ministrija </w:t>
      </w:r>
      <w:r w:rsidR="0085450F">
        <w:rPr>
          <w:rFonts w:ascii="Times New Roman" w:hAnsi="Times New Roman"/>
          <w:sz w:val="28"/>
          <w:szCs w:val="28"/>
          <w:lang w:val="lv-LV"/>
        </w:rPr>
        <w:t xml:space="preserve">vērš 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>KP</w:t>
      </w:r>
      <w:r w:rsidR="0085450F">
        <w:rPr>
          <w:rFonts w:ascii="Times New Roman" w:hAnsi="Times New Roman"/>
          <w:sz w:val="28"/>
          <w:szCs w:val="28"/>
          <w:lang w:val="lv-LV"/>
        </w:rPr>
        <w:t xml:space="preserve"> uzmanību uz nepieciešamību</w:t>
      </w:r>
      <w:r w:rsidR="00997AA7" w:rsidRPr="00997AA7">
        <w:rPr>
          <w:rFonts w:ascii="Times New Roman" w:hAnsi="Times New Roman"/>
          <w:sz w:val="28"/>
          <w:szCs w:val="28"/>
          <w:lang w:val="lv-LV"/>
        </w:rPr>
        <w:t xml:space="preserve"> pastiprināti uzraudzīt akcīzes nodokļa pagaidu samazinājuma ietekmi uz degvielas cenām.</w:t>
      </w:r>
    </w:p>
    <w:p w14:paraId="29E8A691" w14:textId="77777777" w:rsidR="00997AA7" w:rsidRPr="00997AA7" w:rsidRDefault="00997AA7" w:rsidP="00997AA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D9DBA01" w14:textId="77777777" w:rsidR="00AD7AF4" w:rsidRPr="000C7DA8" w:rsidRDefault="00AD7AF4" w:rsidP="0039747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CC16FB6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3E7707D" w14:textId="74C62007" w:rsidR="00517616" w:rsidRPr="00C346F9" w:rsidRDefault="00D75AD4" w:rsidP="00F338FB">
      <w:pPr>
        <w:spacing w:after="0" w:line="240" w:lineRule="auto"/>
        <w:rPr>
          <w:rFonts w:ascii="Times New Roman" w:hAnsi="Times New Roman"/>
          <w:sz w:val="18"/>
          <w:szCs w:val="18"/>
          <w:lang w:val="lv-LV"/>
        </w:rPr>
      </w:pPr>
      <w:r w:rsidRPr="00C346F9">
        <w:rPr>
          <w:rFonts w:ascii="Times New Roman" w:hAnsi="Times New Roman"/>
          <w:noProof/>
          <w:sz w:val="18"/>
          <w:szCs w:val="18"/>
          <w:lang w:val="lv-LV"/>
        </w:rPr>
        <w:t>Inese Matēviča</w:t>
      </w:r>
      <w:r w:rsidRPr="00C346F9">
        <w:rPr>
          <w:rFonts w:ascii="Times New Roman" w:hAnsi="Times New Roman"/>
          <w:sz w:val="18"/>
          <w:szCs w:val="18"/>
          <w:lang w:val="lv-LV"/>
        </w:rPr>
        <w:t xml:space="preserve"> </w:t>
      </w:r>
      <w:r w:rsidR="00032A6A" w:rsidRPr="00C346F9">
        <w:rPr>
          <w:rFonts w:ascii="Times New Roman" w:hAnsi="Times New Roman"/>
          <w:noProof/>
          <w:sz w:val="18"/>
          <w:szCs w:val="18"/>
          <w:lang w:val="lv-LV"/>
        </w:rPr>
        <w:t>67013066</w:t>
      </w:r>
    </w:p>
    <w:p w14:paraId="30D316F2" w14:textId="3BD59FC9" w:rsidR="002E1474" w:rsidRPr="00C346F9" w:rsidRDefault="00D75AD4" w:rsidP="00D4379D">
      <w:pPr>
        <w:spacing w:after="0" w:line="240" w:lineRule="auto"/>
        <w:rPr>
          <w:rFonts w:ascii="Times New Roman" w:hAnsi="Times New Roman"/>
          <w:sz w:val="18"/>
          <w:szCs w:val="18"/>
          <w:lang w:val="lv-LV"/>
        </w:rPr>
      </w:pPr>
      <w:r w:rsidRPr="00C346F9">
        <w:rPr>
          <w:rFonts w:ascii="Times New Roman" w:hAnsi="Times New Roman"/>
          <w:noProof/>
          <w:sz w:val="18"/>
          <w:szCs w:val="18"/>
          <w:lang w:val="lv-LV"/>
        </w:rPr>
        <w:t>Inese.Matevica@em.gov.lv</w:t>
      </w:r>
    </w:p>
    <w:sectPr w:rsidR="002E1474" w:rsidRPr="00C346F9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F240E" w14:textId="77777777" w:rsidR="00F90804" w:rsidRDefault="00F90804">
      <w:pPr>
        <w:spacing w:after="0" w:line="240" w:lineRule="auto"/>
      </w:pPr>
      <w:r>
        <w:separator/>
      </w:r>
    </w:p>
  </w:endnote>
  <w:endnote w:type="continuationSeparator" w:id="0">
    <w:p w14:paraId="6A838BFD" w14:textId="77777777" w:rsidR="00F90804" w:rsidRDefault="00F9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5D070" w14:textId="77777777" w:rsidR="00F90804" w:rsidRDefault="00F90804">
      <w:pPr>
        <w:spacing w:after="0" w:line="240" w:lineRule="auto"/>
      </w:pPr>
      <w:r>
        <w:separator/>
      </w:r>
    </w:p>
  </w:footnote>
  <w:footnote w:type="continuationSeparator" w:id="0">
    <w:p w14:paraId="1A11A8B2" w14:textId="77777777" w:rsidR="00F90804" w:rsidRDefault="00F9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3E5D" w14:textId="77777777" w:rsidR="009B355D" w:rsidRDefault="009B355D" w:rsidP="009B355D">
    <w:pPr>
      <w:pStyle w:val="Header"/>
      <w:rPr>
        <w:rFonts w:ascii="Times New Roman" w:hAnsi="Times New Roman"/>
      </w:rPr>
    </w:pPr>
  </w:p>
  <w:p w14:paraId="60BE413C" w14:textId="77777777" w:rsidR="009B355D" w:rsidRDefault="009B355D" w:rsidP="009B355D">
    <w:pPr>
      <w:pStyle w:val="Header"/>
      <w:rPr>
        <w:rFonts w:ascii="Times New Roman" w:hAnsi="Times New Roman"/>
      </w:rPr>
    </w:pPr>
  </w:p>
  <w:p w14:paraId="7DD997A0" w14:textId="77777777" w:rsidR="009B355D" w:rsidRDefault="009B355D" w:rsidP="009B355D">
    <w:pPr>
      <w:pStyle w:val="Header"/>
      <w:rPr>
        <w:rFonts w:ascii="Times New Roman" w:hAnsi="Times New Roman"/>
      </w:rPr>
    </w:pPr>
  </w:p>
  <w:p w14:paraId="1F9AC67E" w14:textId="77777777" w:rsidR="009B355D" w:rsidRDefault="009B355D" w:rsidP="009B355D">
    <w:pPr>
      <w:pStyle w:val="Header"/>
      <w:rPr>
        <w:rFonts w:ascii="Times New Roman" w:hAnsi="Times New Roman"/>
      </w:rPr>
    </w:pPr>
  </w:p>
  <w:p w14:paraId="0FBDA2DF" w14:textId="77777777" w:rsidR="009B355D" w:rsidRDefault="009B355D" w:rsidP="009B355D">
    <w:pPr>
      <w:pStyle w:val="Header"/>
      <w:rPr>
        <w:rFonts w:ascii="Times New Roman" w:hAnsi="Times New Roman"/>
      </w:rPr>
    </w:pPr>
  </w:p>
  <w:p w14:paraId="791E0958" w14:textId="77777777" w:rsidR="009B355D" w:rsidRDefault="009B355D" w:rsidP="009B355D">
    <w:pPr>
      <w:pStyle w:val="Header"/>
      <w:rPr>
        <w:rFonts w:ascii="Times New Roman" w:hAnsi="Times New Roman"/>
      </w:rPr>
    </w:pPr>
  </w:p>
  <w:p w14:paraId="105967FD" w14:textId="77777777" w:rsidR="009B355D" w:rsidRDefault="009B355D" w:rsidP="009B355D">
    <w:pPr>
      <w:pStyle w:val="Header"/>
      <w:rPr>
        <w:rFonts w:ascii="Times New Roman" w:hAnsi="Times New Roman"/>
      </w:rPr>
    </w:pPr>
  </w:p>
  <w:p w14:paraId="50F7017E" w14:textId="77777777" w:rsidR="009B355D" w:rsidRDefault="009B355D" w:rsidP="009B355D">
    <w:pPr>
      <w:pStyle w:val="Header"/>
      <w:rPr>
        <w:rFonts w:ascii="Times New Roman" w:hAnsi="Times New Roman"/>
      </w:rPr>
    </w:pPr>
  </w:p>
  <w:p w14:paraId="2F011B89" w14:textId="77777777" w:rsidR="009B355D" w:rsidRDefault="009B355D" w:rsidP="009B355D">
    <w:pPr>
      <w:pStyle w:val="Header"/>
      <w:rPr>
        <w:rFonts w:ascii="Times New Roman" w:hAnsi="Times New Roman"/>
      </w:rPr>
    </w:pPr>
  </w:p>
  <w:p w14:paraId="588A2BAA" w14:textId="77777777" w:rsidR="009B355D" w:rsidRDefault="009B355D" w:rsidP="009B355D">
    <w:pPr>
      <w:pStyle w:val="Header"/>
      <w:rPr>
        <w:rFonts w:ascii="Times New Roman" w:hAnsi="Times New Roman"/>
      </w:rPr>
    </w:pPr>
  </w:p>
  <w:p w14:paraId="47B9EAE1" w14:textId="77777777" w:rsidR="009B355D" w:rsidRDefault="009B355D">
    <w:pPr>
      <w:pStyle w:val="Header"/>
      <w:rPr>
        <w:rFonts w:ascii="Times New Roman" w:hAnsi="Times New Roman"/>
      </w:rPr>
    </w:pPr>
  </w:p>
  <w:p w14:paraId="42749693" w14:textId="26B7624E" w:rsidR="009B355D" w:rsidRPr="009B355D" w:rsidRDefault="0059451E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79E3C" wp14:editId="0F4A0BE7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243E17C" wp14:editId="0E458D9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156428572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3FB807" w14:textId="17282661" w:rsidR="009B355D" w:rsidRDefault="00D75AD4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 67013100,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3E17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383FB807" w14:textId="17282661" w:rsidR="009B355D" w:rsidRDefault="00D75AD4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55,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LV-1519, </w:t>
                    </w:r>
                    <w:proofErr w:type="spellStart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 67013100,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C383734" wp14:editId="212E2EE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2006587000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97349169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C6B0D1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7D6CAB"/>
    <w:multiLevelType w:val="multilevel"/>
    <w:tmpl w:val="686E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A06AC3"/>
    <w:multiLevelType w:val="multilevel"/>
    <w:tmpl w:val="F0D8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061111">
    <w:abstractNumId w:val="10"/>
  </w:num>
  <w:num w:numId="2" w16cid:durableId="293298734">
    <w:abstractNumId w:val="8"/>
  </w:num>
  <w:num w:numId="3" w16cid:durableId="791168964">
    <w:abstractNumId w:val="7"/>
  </w:num>
  <w:num w:numId="4" w16cid:durableId="1501653011">
    <w:abstractNumId w:val="6"/>
  </w:num>
  <w:num w:numId="5" w16cid:durableId="1419521697">
    <w:abstractNumId w:val="5"/>
  </w:num>
  <w:num w:numId="6" w16cid:durableId="384180133">
    <w:abstractNumId w:val="9"/>
  </w:num>
  <w:num w:numId="7" w16cid:durableId="1304047646">
    <w:abstractNumId w:val="4"/>
  </w:num>
  <w:num w:numId="8" w16cid:durableId="1044061775">
    <w:abstractNumId w:val="3"/>
  </w:num>
  <w:num w:numId="9" w16cid:durableId="1798450119">
    <w:abstractNumId w:val="2"/>
  </w:num>
  <w:num w:numId="10" w16cid:durableId="1559900616">
    <w:abstractNumId w:val="1"/>
  </w:num>
  <w:num w:numId="11" w16cid:durableId="892235251">
    <w:abstractNumId w:val="0"/>
  </w:num>
  <w:num w:numId="12" w16cid:durableId="1250846363">
    <w:abstractNumId w:val="11"/>
  </w:num>
  <w:num w:numId="13" w16cid:durableId="15026252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A96"/>
    <w:rsid w:val="00030349"/>
    <w:rsid w:val="00032A6A"/>
    <w:rsid w:val="00037C88"/>
    <w:rsid w:val="00045B96"/>
    <w:rsid w:val="00056D0C"/>
    <w:rsid w:val="00067964"/>
    <w:rsid w:val="00084483"/>
    <w:rsid w:val="00091ABF"/>
    <w:rsid w:val="000A6346"/>
    <w:rsid w:val="000C6E9D"/>
    <w:rsid w:val="000C7DA8"/>
    <w:rsid w:val="000D7410"/>
    <w:rsid w:val="000E2BDE"/>
    <w:rsid w:val="00114B10"/>
    <w:rsid w:val="00124173"/>
    <w:rsid w:val="001434A8"/>
    <w:rsid w:val="00146CC2"/>
    <w:rsid w:val="00154A31"/>
    <w:rsid w:val="001759CE"/>
    <w:rsid w:val="00182690"/>
    <w:rsid w:val="001867E1"/>
    <w:rsid w:val="001C2BC7"/>
    <w:rsid w:val="001D144B"/>
    <w:rsid w:val="001E50CA"/>
    <w:rsid w:val="001F0792"/>
    <w:rsid w:val="001F3BD4"/>
    <w:rsid w:val="001F5630"/>
    <w:rsid w:val="00231407"/>
    <w:rsid w:val="00235B98"/>
    <w:rsid w:val="00275B9E"/>
    <w:rsid w:val="002765F2"/>
    <w:rsid w:val="00283171"/>
    <w:rsid w:val="00287D09"/>
    <w:rsid w:val="00290022"/>
    <w:rsid w:val="002B3077"/>
    <w:rsid w:val="002C4CD8"/>
    <w:rsid w:val="002E1474"/>
    <w:rsid w:val="00302839"/>
    <w:rsid w:val="00302B0D"/>
    <w:rsid w:val="00307D24"/>
    <w:rsid w:val="00312025"/>
    <w:rsid w:val="00315BAD"/>
    <w:rsid w:val="00375385"/>
    <w:rsid w:val="00377382"/>
    <w:rsid w:val="00381592"/>
    <w:rsid w:val="00381FDE"/>
    <w:rsid w:val="00390269"/>
    <w:rsid w:val="00397470"/>
    <w:rsid w:val="003B0EE3"/>
    <w:rsid w:val="003B5AFA"/>
    <w:rsid w:val="003D51E7"/>
    <w:rsid w:val="003F7D1C"/>
    <w:rsid w:val="00435B3B"/>
    <w:rsid w:val="004442A1"/>
    <w:rsid w:val="00450776"/>
    <w:rsid w:val="00451E71"/>
    <w:rsid w:val="00462BB2"/>
    <w:rsid w:val="004635B6"/>
    <w:rsid w:val="00484B00"/>
    <w:rsid w:val="004B2906"/>
    <w:rsid w:val="004B318D"/>
    <w:rsid w:val="004C28EC"/>
    <w:rsid w:val="004D4DF2"/>
    <w:rsid w:val="004E09DA"/>
    <w:rsid w:val="004F7E8F"/>
    <w:rsid w:val="005068A6"/>
    <w:rsid w:val="00513F9F"/>
    <w:rsid w:val="00517616"/>
    <w:rsid w:val="00520AB9"/>
    <w:rsid w:val="00527296"/>
    <w:rsid w:val="00535564"/>
    <w:rsid w:val="00582C37"/>
    <w:rsid w:val="0059451E"/>
    <w:rsid w:val="005A1BC6"/>
    <w:rsid w:val="005A2DF4"/>
    <w:rsid w:val="005C0F0E"/>
    <w:rsid w:val="005C1A73"/>
    <w:rsid w:val="005D1DF8"/>
    <w:rsid w:val="005E0D83"/>
    <w:rsid w:val="00602B0D"/>
    <w:rsid w:val="006116AD"/>
    <w:rsid w:val="0061471D"/>
    <w:rsid w:val="006448DC"/>
    <w:rsid w:val="00652D7A"/>
    <w:rsid w:val="00663C3A"/>
    <w:rsid w:val="00673AEB"/>
    <w:rsid w:val="00693967"/>
    <w:rsid w:val="006C1639"/>
    <w:rsid w:val="006D3871"/>
    <w:rsid w:val="006E7928"/>
    <w:rsid w:val="007326F0"/>
    <w:rsid w:val="007329E6"/>
    <w:rsid w:val="007513CB"/>
    <w:rsid w:val="00757871"/>
    <w:rsid w:val="00757E8E"/>
    <w:rsid w:val="007704BD"/>
    <w:rsid w:val="00784FFA"/>
    <w:rsid w:val="00794D42"/>
    <w:rsid w:val="007B1E04"/>
    <w:rsid w:val="007B3BA5"/>
    <w:rsid w:val="007B48EC"/>
    <w:rsid w:val="007C4FFE"/>
    <w:rsid w:val="007E4D1F"/>
    <w:rsid w:val="007F3CEC"/>
    <w:rsid w:val="00805F83"/>
    <w:rsid w:val="00815277"/>
    <w:rsid w:val="0082296E"/>
    <w:rsid w:val="0085450F"/>
    <w:rsid w:val="00871F43"/>
    <w:rsid w:val="00876C21"/>
    <w:rsid w:val="008B614D"/>
    <w:rsid w:val="008C298B"/>
    <w:rsid w:val="008C5DCC"/>
    <w:rsid w:val="00954D5A"/>
    <w:rsid w:val="009936DA"/>
    <w:rsid w:val="00997AA7"/>
    <w:rsid w:val="009A1DA5"/>
    <w:rsid w:val="009B355D"/>
    <w:rsid w:val="009D138E"/>
    <w:rsid w:val="009F52D8"/>
    <w:rsid w:val="00A15FE7"/>
    <w:rsid w:val="00A16D66"/>
    <w:rsid w:val="00A36131"/>
    <w:rsid w:val="00A55C70"/>
    <w:rsid w:val="00A643AC"/>
    <w:rsid w:val="00A831CA"/>
    <w:rsid w:val="00AD7AF4"/>
    <w:rsid w:val="00AE3030"/>
    <w:rsid w:val="00B11ACD"/>
    <w:rsid w:val="00B33969"/>
    <w:rsid w:val="00B40EBA"/>
    <w:rsid w:val="00B55531"/>
    <w:rsid w:val="00B71D61"/>
    <w:rsid w:val="00BA5AD7"/>
    <w:rsid w:val="00BE0A0C"/>
    <w:rsid w:val="00BF015C"/>
    <w:rsid w:val="00C346F9"/>
    <w:rsid w:val="00C47F57"/>
    <w:rsid w:val="00C66C0C"/>
    <w:rsid w:val="00C81000"/>
    <w:rsid w:val="00C82591"/>
    <w:rsid w:val="00CA693F"/>
    <w:rsid w:val="00CC5953"/>
    <w:rsid w:val="00D02633"/>
    <w:rsid w:val="00D0270F"/>
    <w:rsid w:val="00D130D9"/>
    <w:rsid w:val="00D21FA6"/>
    <w:rsid w:val="00D30F75"/>
    <w:rsid w:val="00D32A66"/>
    <w:rsid w:val="00D4379D"/>
    <w:rsid w:val="00D5157D"/>
    <w:rsid w:val="00D55B4B"/>
    <w:rsid w:val="00D71A1B"/>
    <w:rsid w:val="00D75AD4"/>
    <w:rsid w:val="00D837C7"/>
    <w:rsid w:val="00D859C2"/>
    <w:rsid w:val="00E365CE"/>
    <w:rsid w:val="00E42390"/>
    <w:rsid w:val="00E57795"/>
    <w:rsid w:val="00EB42BA"/>
    <w:rsid w:val="00ED2ED7"/>
    <w:rsid w:val="00ED62FD"/>
    <w:rsid w:val="00F1186A"/>
    <w:rsid w:val="00F16546"/>
    <w:rsid w:val="00F338FB"/>
    <w:rsid w:val="00F45F01"/>
    <w:rsid w:val="00F52369"/>
    <w:rsid w:val="00F60586"/>
    <w:rsid w:val="00F8042B"/>
    <w:rsid w:val="00F85448"/>
    <w:rsid w:val="00F90804"/>
    <w:rsid w:val="00F931DC"/>
    <w:rsid w:val="00F93BD8"/>
    <w:rsid w:val="00FA5028"/>
    <w:rsid w:val="00FD7373"/>
    <w:rsid w:val="00FE4606"/>
    <w:rsid w:val="00FE48DD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B3C578"/>
  <w15:chartTrackingRefBased/>
  <w15:docId w15:val="{47EECE9D-21B1-44A6-AF29-BE6ECF25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745</Words>
  <Characters>5166</Characters>
  <Application>Microsoft Office Word</Application>
  <DocSecurity>0</DocSecurity>
  <Lines>101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Inese Matēviča</cp:lastModifiedBy>
  <cp:revision>3</cp:revision>
  <dcterms:created xsi:type="dcterms:W3CDTF">2026-04-09T05:52:00Z</dcterms:created>
  <dcterms:modified xsi:type="dcterms:W3CDTF">2026-04-09T05:57:00Z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