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22-TA-2536: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Ekonomikas ministrijai 193 483 000 euro apmērā, lai nodrošinātu Enerģētikas likuma 82.</w:t>
            </w:r>
            <w:r w:rsidR="00000000" w:rsidRPr="00000000" w:rsidDel="00000000">
              <w:rPr>
                <w:vertAlign w:val="superscript"/>
                <w:rtl w:val="0"/>
              </w:rPr>
              <w:t xml:space="preserve">1</w:t>
            </w:r>
            <w:r w:rsidR="00000000" w:rsidRPr="00000000" w:rsidDel="00000000">
              <w:rPr>
                <w:rtl w:val="0"/>
              </w:rPr>
              <w:t xml:space="preserve"> panta pirmajā daļā noteiktā uzdevuma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1.punkta redakcijā norādīto finansējuma piešķiršanas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Ekonomikas ministrijai 193 483 000 euro apmērā, lai nodrošinātu Enerģētikas likuma 82.</w:t>
            </w:r>
            <w:r w:rsidR="00000000" w:rsidRPr="00000000" w:rsidDel="00000000">
              <w:rPr>
                <w:vertAlign w:val="superscript"/>
                <w:rtl w:val="0"/>
              </w:rPr>
              <w:t xml:space="preserve">1</w:t>
            </w:r>
            <w:r w:rsidR="00000000" w:rsidRPr="00000000" w:rsidDel="00000000">
              <w:rPr>
                <w:rtl w:val="0"/>
              </w:rPr>
              <w:t xml:space="preserve"> panta pirmajā daļā minēto energoapgādes drošuma rezervju iegādi.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Ekonomikas ministrijai 193 483 000 euro apmērā, lai nodrošinātu Enerģētikas likuma 82.</w:t>
            </w:r>
            <w:r w:rsidR="00000000" w:rsidRPr="00000000" w:rsidDel="00000000">
              <w:rPr>
                <w:vertAlign w:val="superscript"/>
                <w:rtl w:val="0"/>
              </w:rPr>
              <w:t xml:space="preserve">1</w:t>
            </w:r>
            <w:r w:rsidR="00000000" w:rsidRPr="00000000" w:rsidDel="00000000">
              <w:rPr>
                <w:rtl w:val="0"/>
              </w:rPr>
              <w:t xml:space="preserve"> panta pirmajā daļā minēto energoapgādes drošuma rezervju iegādi.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ministram normatīvajos aktos noteiktajā kārtībā informēt Saeimas Budžeta un finanšu (nodokļu) komisiju par apropriācijas izmaiņām atbilstoši šā rīkojuma 1.punktam un, ja Saeimas Budžeta un finanšu (nodokļu) komisija piecu darbdienu laikā pēc attiecīgās informācijas saņemšanas nav izteikusi iebildumus, veikt apropriācijas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3.punkta redakciju, norādot ministru, kurš informēs Saeimas Budžeta un finanšu (nodokļu) komisiju par apropriācijas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ministram normatīvajos aktos noteiktajā kārtībā informēt Saeimas Budžeta un finanšu (nodokļu) komisiju par apropriācijas izmaiņām atbilstoši šā rīkojuma 1.punktam un, ja Saeimas Budžeta un finanšu (nodokļu) komisija piecu darbdienu laikā pēc attiecīgās informācijas saņemšanas nav izteikusi iebildumus, veikt apropriācijas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apropriācijas izmaiņām atbilstoši šā rīkojuma 1.punktam un, ja Saeimas Budžeta un finanšu (nodokļu) komisija piecu darbdienu laikā pēc attiecīgās informācijas saņemšanas nav izteikusi iebildumus, veikt apropriācijas izmaiņas.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4.punktā norādīt kompensējošo izdevumu apmēru, ievērojot, ka finansēšanas avots ir budžeta programma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Ekonomikas ministrijas sagatavotājā informatīvajā ziņojumā “Par finanšu līdzekļu piešķiršanu no valsts budžeta programmas “Līdzekļi neparedzētiem gadījumiem”” nav sniegts nepieciešamā finansējuma aprēķins, bet norādīts, ka tā apmērs ir atbilstoši faktiskajām iegādes izmaksām. Ņemot vērā minēto, ierosinām 6.punktā sniegto informāciju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detalizēts izmaksu veidošanās aprēķins ir AS "Latvenergo" komercinformācija, kas nav publiskojama.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citas informācijas sniegto informāciju precizēt un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sedz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22-TA-2536</w:t>
    </w:r>
    <w:r>
      <w:br/>
    </w:r>
    <w:r w:rsidR="00000000" w:rsidRPr="00000000" w:rsidDel="00000000">
      <w:rPr>
        <w:rtl w:val="0"/>
      </w:rPr>
      <w:t xml:space="preserve">23.08.2022. 08.30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22-TA-2536</w:t>
    </w:r>
    <w:r>
      <w:br/>
    </w:r>
    <w:r w:rsidR="00000000" w:rsidRPr="00000000" w:rsidDel="00000000">
      <w:rPr>
        <w:rtl w:val="0"/>
      </w:rPr>
      <w:t xml:space="preserve">23.08.2022. 08.30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Izziņa_22-TA-2536.docx</dc:title>
</cp:coreProperties>
</file>

<file path=docProps/custom.xml><?xml version="1.0" encoding="utf-8"?>
<Properties xmlns="http://schemas.openxmlformats.org/officeDocument/2006/custom-properties" xmlns:vt="http://schemas.openxmlformats.org/officeDocument/2006/docPropsVTypes"/>
</file>