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2CAA" w14:textId="7367B937" w:rsidR="00EC306A" w:rsidRPr="00B84151" w:rsidRDefault="00EC306A" w:rsidP="00AE4CC0">
      <w:pPr>
        <w:jc w:val="left"/>
        <w:rPr>
          <w:szCs w:val="24"/>
        </w:rPr>
      </w:pPr>
      <w:r w:rsidRPr="00B84151">
        <w:rPr>
          <w:szCs w:val="24"/>
        </w:rPr>
        <w:t xml:space="preserve">Uz </w:t>
      </w:r>
      <w:r w:rsidR="00B84151">
        <w:t>17.08.2021</w:t>
      </w:r>
      <w:r w:rsidRPr="00B84151">
        <w:rPr>
          <w:szCs w:val="24"/>
        </w:rPr>
        <w:t xml:space="preserve">. Nr. </w:t>
      </w:r>
      <w:r w:rsidR="00B84151">
        <w:t>03.2-02 /3255</w:t>
      </w:r>
    </w:p>
    <w:p w14:paraId="305E53AD" w14:textId="18F6A984" w:rsidR="000065E6" w:rsidRPr="00B84151" w:rsidRDefault="000065E6" w:rsidP="00AE4CC0">
      <w:pPr>
        <w:jc w:val="left"/>
        <w:rPr>
          <w:szCs w:val="24"/>
        </w:rPr>
      </w:pPr>
    </w:p>
    <w:p w14:paraId="637D33EC" w14:textId="6D283388" w:rsidR="00692C7A" w:rsidRPr="00B84151" w:rsidRDefault="00B84151" w:rsidP="00AE4CC0">
      <w:pPr>
        <w:ind w:firstLine="5387"/>
        <w:jc w:val="right"/>
        <w:rPr>
          <w:b/>
          <w:bCs/>
          <w:szCs w:val="24"/>
        </w:rPr>
      </w:pPr>
      <w:r w:rsidRPr="00B84151">
        <w:rPr>
          <w:b/>
          <w:bCs/>
          <w:szCs w:val="24"/>
        </w:rPr>
        <w:t>Satiksmes ministrijai</w:t>
      </w:r>
    </w:p>
    <w:p w14:paraId="167163AB" w14:textId="77777777" w:rsidR="000065E6" w:rsidRPr="00B84151" w:rsidRDefault="000065E6" w:rsidP="00AE4CC0">
      <w:pPr>
        <w:jc w:val="right"/>
        <w:rPr>
          <w:szCs w:val="24"/>
          <w:lang w:val="en-US"/>
        </w:rPr>
      </w:pPr>
    </w:p>
    <w:p w14:paraId="16508FCB" w14:textId="187FD54F" w:rsidR="00EC306A" w:rsidRPr="00B84151" w:rsidRDefault="00EC306A" w:rsidP="00B84151">
      <w:pPr>
        <w:widowControl/>
        <w:ind w:right="4973"/>
        <w:rPr>
          <w:i/>
          <w:iCs/>
          <w:szCs w:val="24"/>
        </w:rPr>
      </w:pPr>
      <w:r w:rsidRPr="00B84151">
        <w:rPr>
          <w:i/>
          <w:iCs/>
          <w:szCs w:val="24"/>
        </w:rPr>
        <w:t xml:space="preserve">Atzinums par </w:t>
      </w:r>
      <w:bookmarkStart w:id="0" w:name="_Hlk62818528"/>
      <w:r w:rsidR="00B84151" w:rsidRPr="00B84151">
        <w:rPr>
          <w:i/>
          <w:iCs/>
          <w:szCs w:val="24"/>
        </w:rPr>
        <w:t>Ministru kabineta rīkojuma projektu „Par valstij dividendēs izmaksājamo valsts akciju sabiedrības "Latvijas autoceļu uzturētājs" peļņas daļu par 2020. gadu”</w:t>
      </w:r>
    </w:p>
    <w:bookmarkEnd w:id="0"/>
    <w:p w14:paraId="03A36903" w14:textId="77777777" w:rsidR="00692C7A" w:rsidRPr="00B84151" w:rsidRDefault="00692C7A" w:rsidP="00AE4CC0">
      <w:pPr>
        <w:rPr>
          <w:szCs w:val="24"/>
        </w:rPr>
      </w:pPr>
    </w:p>
    <w:p w14:paraId="2DF1C879" w14:textId="7255EAFB" w:rsidR="00B84151" w:rsidRPr="00B84151" w:rsidRDefault="00B84151" w:rsidP="00B84151">
      <w:pPr>
        <w:ind w:firstLine="567"/>
        <w:rPr>
          <w:szCs w:val="24"/>
        </w:rPr>
      </w:pPr>
      <w:r w:rsidRPr="00B84151">
        <w:rPr>
          <w:szCs w:val="24"/>
        </w:rPr>
        <w:t xml:space="preserve">Tieslietu ministrija ir izskatījusi Satiksmes ministrijas izstrādāto Ministru kabineta rīkojuma projektu „Par valstij dividendēs izmaksājamo valsts akciju sabiedrības "Latvijas autoceļu uzturētājs" peļņas daļu par 2020. gadu” (turpmāk – Projekts) un tā sākotnējās ietekmes novērtējuma ziņojumu (anotāciju) (turpmāk – Projekta anotācija) un atbalsta tā tālāku virzību, vienlaikus izsakot šādu </w:t>
      </w:r>
      <w:r w:rsidRPr="00B84151">
        <w:rPr>
          <w:b/>
          <w:bCs/>
          <w:szCs w:val="24"/>
        </w:rPr>
        <w:t>iebildumu</w:t>
      </w:r>
      <w:r>
        <w:rPr>
          <w:szCs w:val="24"/>
        </w:rPr>
        <w:t>.</w:t>
      </w:r>
      <w:r w:rsidRPr="00B84151">
        <w:rPr>
          <w:szCs w:val="24"/>
        </w:rPr>
        <w:t xml:space="preserve"> </w:t>
      </w:r>
    </w:p>
    <w:p w14:paraId="76A648D4" w14:textId="2BCF1361" w:rsidR="00B84151" w:rsidRPr="00B84151" w:rsidRDefault="00B84151" w:rsidP="00B84151">
      <w:pPr>
        <w:ind w:firstLine="567"/>
        <w:rPr>
          <w:szCs w:val="24"/>
        </w:rPr>
      </w:pPr>
      <w:r w:rsidRPr="00B84151">
        <w:rPr>
          <w:szCs w:val="24"/>
        </w:rPr>
        <w:t>1. Tieslietu ministrijas ieskatā Projekta 1. punktā un Projekta anotācijas sadaļā “Mērķis, risinājums un projekta spēkā stāšanās laiks” norādītais, ka dividendes no peļņas 80% apmērā plānotas novirzīt deleģētā valsts pārvaldes uzdevuma īstenošanai (sk. Projekta anotācijas 1.lpp.), tāpat kā Projekta anotācijas sadaļā “Pašreizējā situācija un problēmas, kuru risināšanai tiesību akta projekts izstrādāts, tiesiskā regulējuma mērķis un būtība” iekļautais teksts par peļņas daļu 0</w:t>
      </w:r>
      <w:r w:rsidR="001A5BD3">
        <w:rPr>
          <w:szCs w:val="24"/>
        </w:rPr>
        <w:t> </w:t>
      </w:r>
      <w:r w:rsidRPr="00B84151">
        <w:rPr>
          <w:szCs w:val="24"/>
        </w:rPr>
        <w:t>procentu apmērā (sk. Projekta anotācijas 5.lpp.) rada neskaidrības un nekonsekvenci par dividendēs izmaksājamo peļņas daļu.</w:t>
      </w:r>
    </w:p>
    <w:p w14:paraId="781F4E32" w14:textId="77777777" w:rsidR="001A5BD3" w:rsidRDefault="00B84151" w:rsidP="00B84151">
      <w:pPr>
        <w:ind w:firstLine="567"/>
        <w:rPr>
          <w:szCs w:val="24"/>
        </w:rPr>
      </w:pPr>
      <w:r w:rsidRPr="00B84151">
        <w:rPr>
          <w:szCs w:val="24"/>
        </w:rPr>
        <w:t xml:space="preserve">Pirmkārt, norādām, ka Projektā un Projekta anotācijā primāri jāatspoguļo valstij dividendēs izmaksājamā valsts akciju sabiedrības "Latvijas autoceļu uzturētājs" peļņas daļa par 2020. gadu. Turklāt norādām, ka atbilstoši </w:t>
      </w:r>
      <w:r w:rsidR="00B653AD" w:rsidRPr="00B84151">
        <w:rPr>
          <w:szCs w:val="24"/>
        </w:rPr>
        <w:t>Ministru kabineta 2015. gada 22. decembra noteikumu Nr.</w:t>
      </w:r>
      <w:r w:rsidR="001A5BD3">
        <w:rPr>
          <w:szCs w:val="24"/>
        </w:rPr>
        <w:t> </w:t>
      </w:r>
      <w:r w:rsidR="00B653AD" w:rsidRPr="00B84151">
        <w:rPr>
          <w:szCs w:val="24"/>
        </w:rPr>
        <w:t>806 „Kārtība, kādā valsts kapitālsabiedrības un publiski privātās kapitālsabiedrības, kurās valsts ir dalībnieks (akcionārs), prognozē un nosaka dividendēs izmaksājamo peļņas daļu un veic maksājumus valsts budžetā par valsts kapitāla izmantošanu” (turpmāk – Noteikumi Nr. 806)</w:t>
      </w:r>
      <w:r w:rsidRPr="00B84151">
        <w:rPr>
          <w:szCs w:val="24"/>
        </w:rPr>
        <w:t xml:space="preserve"> 9.</w:t>
      </w:r>
      <w:r w:rsidR="001A5BD3">
        <w:rPr>
          <w:szCs w:val="24"/>
        </w:rPr>
        <w:t> </w:t>
      </w:r>
      <w:r w:rsidRPr="00B84151">
        <w:rPr>
          <w:szCs w:val="24"/>
        </w:rPr>
        <w:t xml:space="preserve">punktam dividendēs izmaksājamajai peļņas daļai lēmumā jābūt norādītai </w:t>
      </w:r>
      <w:r w:rsidRPr="005413D5">
        <w:rPr>
          <w:szCs w:val="24"/>
        </w:rPr>
        <w:t>procentos</w:t>
      </w:r>
      <w:r w:rsidRPr="00B84151">
        <w:rPr>
          <w:szCs w:val="24"/>
        </w:rPr>
        <w:t xml:space="preserve"> no kapitālsabiedrības pārskata gada peļņas. Līdz ar to gadījumā, ja tiek plānots noteikt, ka valsts akciju sabiedrība "Latvijas autoceļu uzturētājs" nemaksā dividendes no peļņas par 2020. gadu, lai veicinātu kapitālsabiedrības darbības virzieniem atbilstošu pakalpojuma kvalitātes un pieejamības uzlabošanu, finansējumu novirzot deleģētā valsts pārvaldes uzdevuma īstenošanai - valsts autoceļu uzturēšanas darbiem, tas konkrēti un saprotami ir jānorāda Projektā un Projekta anotācijā.</w:t>
      </w:r>
      <w:r w:rsidRPr="00B84151">
        <w:rPr>
          <w:rStyle w:val="FootnoteReference"/>
          <w:szCs w:val="24"/>
        </w:rPr>
        <w:footnoteReference w:id="1"/>
      </w:r>
      <w:r w:rsidRPr="00B84151">
        <w:rPr>
          <w:szCs w:val="24"/>
        </w:rPr>
        <w:t xml:space="preserve"> </w:t>
      </w:r>
    </w:p>
    <w:p w14:paraId="47B5F9B7" w14:textId="6407C527" w:rsidR="00B84151" w:rsidRDefault="00B84151" w:rsidP="00B84151">
      <w:pPr>
        <w:ind w:firstLine="567"/>
        <w:rPr>
          <w:szCs w:val="24"/>
        </w:rPr>
      </w:pPr>
      <w:r w:rsidRPr="00B84151">
        <w:rPr>
          <w:szCs w:val="24"/>
        </w:rPr>
        <w:t xml:space="preserve">Tieslietu ministrijas ieskatā no pašreizējā Projekta un Projekta anotācijas nav skaidri saprotams, vai kapitālsabiedrībai dividendēs izmaksājamā peļņas daļa par 2020. gadu tiek noteikta 0 procentu apmērā (jeb plānots dividendes nemaksāt) vai arī 80 procentu apmērā. Līdz ar to </w:t>
      </w:r>
      <w:r w:rsidRPr="00B84151">
        <w:rPr>
          <w:szCs w:val="24"/>
        </w:rPr>
        <w:lastRenderedPageBreak/>
        <w:t>aicinām precizēt Projektu un Projekta anotāciju, ņemot vērā iepriekš norādīto.</w:t>
      </w:r>
    </w:p>
    <w:p w14:paraId="19236613" w14:textId="77777777" w:rsidR="001A5BD3" w:rsidRDefault="001A5BD3" w:rsidP="00B84151">
      <w:pPr>
        <w:ind w:firstLine="567"/>
        <w:rPr>
          <w:szCs w:val="24"/>
        </w:rPr>
      </w:pPr>
    </w:p>
    <w:p w14:paraId="035539E8" w14:textId="7933259B" w:rsidR="00B84151" w:rsidRPr="00B84151" w:rsidRDefault="00B84151" w:rsidP="00B84151">
      <w:pPr>
        <w:ind w:firstLine="567"/>
        <w:rPr>
          <w:szCs w:val="24"/>
        </w:rPr>
      </w:pPr>
      <w:r w:rsidRPr="00B84151">
        <w:rPr>
          <w:szCs w:val="24"/>
        </w:rPr>
        <w:t xml:space="preserve">Tieslietu ministrija vienlaikus izsaka šādu </w:t>
      </w:r>
      <w:r w:rsidRPr="00B84151">
        <w:rPr>
          <w:b/>
          <w:bCs/>
          <w:szCs w:val="24"/>
        </w:rPr>
        <w:t>priekšlikumu</w:t>
      </w:r>
      <w:r>
        <w:rPr>
          <w:szCs w:val="24"/>
        </w:rPr>
        <w:t>.</w:t>
      </w:r>
    </w:p>
    <w:p w14:paraId="2FA49869" w14:textId="652496B1" w:rsidR="00B84151" w:rsidRPr="00B84151" w:rsidRDefault="00B84151" w:rsidP="00B84151">
      <w:pPr>
        <w:ind w:firstLine="567"/>
        <w:rPr>
          <w:szCs w:val="24"/>
        </w:rPr>
      </w:pPr>
      <w:r w:rsidRPr="00B84151">
        <w:rPr>
          <w:szCs w:val="24"/>
        </w:rPr>
        <w:t xml:space="preserve">1. Vēršam uzmanību, ka Projekta anotācijā iztrūkst pārskatāma un secīgi argumentēta pamatojuma Projekta izstrādes nepieciešamībai, kas ietvertu informāciju par saskaņā ar normatīvajiem tiesību aktiem vai kapitālsabiedrības vidējā termiņa darbības stratēģiju dividendēs izmaksājamo peļņas daļu un to, kas pieļauj un kāpēc nepieciešams noteikt atšķirīgu dividendēs izmaksājamo peļņas daļu par 2020. gadu. Līdz ar to aicinām papildināt Projekta anotāciju, atspoguļot šādu vai līdzīgu Projekta izstrādes pamatojumu: </w:t>
      </w:r>
    </w:p>
    <w:p w14:paraId="5877AE70" w14:textId="0E343A31" w:rsidR="00B84151" w:rsidRPr="00B84151" w:rsidRDefault="00B84151" w:rsidP="00B84151">
      <w:pPr>
        <w:ind w:firstLine="567"/>
        <w:rPr>
          <w:szCs w:val="24"/>
        </w:rPr>
      </w:pPr>
      <w:r w:rsidRPr="00B84151">
        <w:rPr>
          <w:szCs w:val="24"/>
        </w:rPr>
        <w:t>“Atbilstoši Publiskas personas kapitāla daļu un kapitālsabiedrību pārvaldības likuma 28. panta pirmajai daļai “</w:t>
      </w:r>
      <w:r w:rsidRPr="00B84151">
        <w:rPr>
          <w:i/>
          <w:iCs/>
          <w:szCs w:val="24"/>
        </w:rPr>
        <w:t>prognozējamo peļņas daļu, kas izmaksājama dividendēs, un dividendēs izmaksājamo peļņas daļu nosaka, pamatojoties uz kapitālsabiedrības vidēja termiņa darbības stratēģiju, tajā noteiktajiem kapitālsabiedrības mērķiem un to īstenošanu.</w:t>
      </w:r>
      <w:r w:rsidRPr="00B84151">
        <w:rPr>
          <w:szCs w:val="24"/>
        </w:rPr>
        <w:t xml:space="preserve">” Saskaņā ar </w:t>
      </w:r>
      <w:r w:rsidR="00B653AD">
        <w:rPr>
          <w:szCs w:val="24"/>
        </w:rPr>
        <w:t>N</w:t>
      </w:r>
      <w:r w:rsidRPr="00B84151">
        <w:rPr>
          <w:szCs w:val="24"/>
        </w:rPr>
        <w:t>oteikumu Nr.806 3. punktu “</w:t>
      </w:r>
      <w:r w:rsidRPr="00B84151">
        <w:rPr>
          <w:i/>
          <w:iCs/>
          <w:szCs w:val="24"/>
        </w:rPr>
        <w:t>minimālā prognozējamā peļņas daļa, kas izmaksājama dividendēs, un dividendēs izmaksājamā peļņas daļa ir 80 % no kapitālsabiedrības pārskata gada peļņas, ja atbilstoši šo noteikumu II nodaļai kapitālsabiedrības vidēja termiņa darbības stratēģijā (turpmāk – stratēģija) nav noteikts citādi. Dividendēs izmaksājamā peļņas daļa ietver maksājumu par valsts kapitāla izmantošanu un uzņēmumu ienākuma nodokli</w:t>
      </w:r>
      <w:r w:rsidRPr="00B84151">
        <w:rPr>
          <w:szCs w:val="24"/>
        </w:rPr>
        <w:t>.” Informatīvais ziņojums “Par valsts līdzdalību valsts akciju sabiedrībā ”Latvijas autoceļu uzturētājs””</w:t>
      </w:r>
      <w:r w:rsidRPr="00B84151">
        <w:rPr>
          <w:rStyle w:val="FootnoteReference"/>
          <w:szCs w:val="24"/>
        </w:rPr>
        <w:footnoteReference w:id="2"/>
      </w:r>
      <w:r w:rsidRPr="00B84151">
        <w:rPr>
          <w:szCs w:val="24"/>
        </w:rPr>
        <w:t xml:space="preserve"> neparedz atšķirīgu dividendēs izmaksājamo peļņas daļu, līdz ar to valsts akciju sabiedrības "Latvijas autoceļu uzturētājs" dividendēs izmaksājamā peļņas daļa ir atbilstoša normatīvajos aktos noteiktajam jeb 80 procentiem no kapitālsabiedrības pārskata gada peļņas. </w:t>
      </w:r>
    </w:p>
    <w:p w14:paraId="026BE4AB" w14:textId="77777777" w:rsidR="00B84151" w:rsidRPr="00B84151" w:rsidRDefault="00B84151" w:rsidP="001A5BD3">
      <w:pPr>
        <w:ind w:firstLine="567"/>
        <w:rPr>
          <w:szCs w:val="24"/>
        </w:rPr>
      </w:pPr>
      <w:r w:rsidRPr="00B84151">
        <w:rPr>
          <w:szCs w:val="24"/>
        </w:rPr>
        <w:t>Tomēr Noteikumu Nr. 806 11.2.4. apakšpunkts noteic, ka Ministru kabinets var samazināt dividendēs izmaksājamo peļņas daļu, ja tas nepieciešams, lai kapitālsabiedrība turpmākajos pārskata gados īstenotu pasākumus, kas veicinātu kapitālsabiedrības darbības virzieniem atbilstošu pakalpojumu kvalitātes un pieejamības uzlabošanu, kuru nodrošināšanai nepieciešams ieguldīt papildu finanšu līdzekļus. (..)”</w:t>
      </w:r>
    </w:p>
    <w:p w14:paraId="5677B6C0" w14:textId="61DC9660" w:rsidR="004E57B0" w:rsidRPr="00843A93" w:rsidRDefault="004E57B0" w:rsidP="001A5BD3">
      <w:pPr>
        <w:rPr>
          <w:szCs w:val="24"/>
        </w:rPr>
      </w:pPr>
    </w:p>
    <w:p w14:paraId="7DA0154B" w14:textId="6FD5CF7B" w:rsidR="00914DB4" w:rsidRPr="00843A93" w:rsidRDefault="00914DB4" w:rsidP="00AE4CC0">
      <w:pPr>
        <w:rPr>
          <w:szCs w:val="24"/>
        </w:rPr>
      </w:pP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16"/>
      </w:tblGrid>
      <w:tr w:rsidR="00E748F1" w:rsidRPr="00843A93" w14:paraId="4284C5BE" w14:textId="77777777" w:rsidTr="006D7CF0">
        <w:tc>
          <w:tcPr>
            <w:tcW w:w="4824" w:type="dxa"/>
          </w:tcPr>
          <w:p w14:paraId="7DC595A8" w14:textId="1D7FD6DD" w:rsidR="00E748F1" w:rsidRPr="00843A93" w:rsidRDefault="00E748F1" w:rsidP="00AE4CC0">
            <w:pPr>
              <w:rPr>
                <w:rFonts w:eastAsia="BatangChe"/>
                <w:szCs w:val="24"/>
                <w:lang w:eastAsia="lv-LV"/>
              </w:rPr>
            </w:pPr>
            <w:r w:rsidRPr="00843A93">
              <w:rPr>
                <w:rFonts w:eastAsia="BatangChe"/>
                <w:szCs w:val="24"/>
                <w:lang w:eastAsia="lv-LV"/>
              </w:rPr>
              <w:t>Valsts sekretāra vietnie</w:t>
            </w:r>
            <w:r w:rsidR="00CF46D6">
              <w:rPr>
                <w:rFonts w:eastAsia="BatangChe"/>
                <w:szCs w:val="24"/>
                <w:lang w:eastAsia="lv-LV"/>
              </w:rPr>
              <w:t>ka</w:t>
            </w:r>
          </w:p>
          <w:p w14:paraId="199902C3" w14:textId="39D6F78F" w:rsidR="00E748F1" w:rsidRPr="00843A93" w:rsidRDefault="00E748F1" w:rsidP="00676FD0">
            <w:pPr>
              <w:ind w:left="-252" w:firstLine="252"/>
              <w:rPr>
                <w:szCs w:val="24"/>
              </w:rPr>
            </w:pPr>
            <w:r w:rsidRPr="00843A93">
              <w:rPr>
                <w:rFonts w:eastAsia="BatangChe"/>
                <w:szCs w:val="24"/>
                <w:lang w:eastAsia="lv-LV"/>
              </w:rPr>
              <w:t>tiesību politikas jautājumos</w:t>
            </w:r>
            <w:r w:rsidR="00BC5343">
              <w:rPr>
                <w:rFonts w:eastAsia="BatangChe"/>
                <w:szCs w:val="24"/>
                <w:lang w:eastAsia="lv-LV"/>
              </w:rPr>
              <w:t xml:space="preserve"> </w:t>
            </w:r>
            <w:proofErr w:type="spellStart"/>
            <w:r w:rsidR="00BC5343">
              <w:rPr>
                <w:rFonts w:eastAsia="BatangChe"/>
                <w:szCs w:val="24"/>
                <w:lang w:eastAsia="lv-LV"/>
              </w:rPr>
              <w:t>p.i</w:t>
            </w:r>
            <w:proofErr w:type="spellEnd"/>
            <w:r w:rsidR="00BC5343">
              <w:rPr>
                <w:rFonts w:eastAsia="BatangChe"/>
                <w:szCs w:val="24"/>
                <w:lang w:eastAsia="lv-LV"/>
              </w:rPr>
              <w:t>.</w:t>
            </w:r>
          </w:p>
        </w:tc>
        <w:tc>
          <w:tcPr>
            <w:tcW w:w="4816" w:type="dxa"/>
          </w:tcPr>
          <w:p w14:paraId="5E408782" w14:textId="77777777" w:rsidR="00E748F1" w:rsidRPr="00843A93" w:rsidRDefault="00E748F1">
            <w:pPr>
              <w:tabs>
                <w:tab w:val="left" w:pos="9356"/>
              </w:tabs>
              <w:rPr>
                <w:rFonts w:eastAsia="BatangChe"/>
                <w:szCs w:val="24"/>
                <w:lang w:eastAsia="lv-LV"/>
              </w:rPr>
            </w:pPr>
          </w:p>
          <w:p w14:paraId="1E0BB754" w14:textId="4E339405" w:rsidR="00E748F1" w:rsidRPr="00843A93" w:rsidRDefault="00BC5343">
            <w:pPr>
              <w:tabs>
                <w:tab w:val="left" w:pos="9356"/>
              </w:tabs>
              <w:jc w:val="right"/>
              <w:rPr>
                <w:szCs w:val="24"/>
              </w:rPr>
            </w:pPr>
            <w:r>
              <w:rPr>
                <w:rFonts w:eastAsia="BatangChe"/>
                <w:szCs w:val="24"/>
                <w:lang w:eastAsia="lv-LV"/>
              </w:rPr>
              <w:t>O</w:t>
            </w:r>
            <w:r w:rsidR="00E748F1" w:rsidRPr="00843A93">
              <w:rPr>
                <w:rFonts w:eastAsia="BatangChe"/>
                <w:szCs w:val="24"/>
                <w:lang w:eastAsia="lv-LV"/>
              </w:rPr>
              <w:t>. </w:t>
            </w:r>
            <w:r>
              <w:rPr>
                <w:rFonts w:eastAsia="BatangChe"/>
                <w:szCs w:val="24"/>
                <w:lang w:eastAsia="lv-LV"/>
              </w:rPr>
              <w:t>Zeile</w:t>
            </w:r>
          </w:p>
        </w:tc>
      </w:tr>
    </w:tbl>
    <w:p w14:paraId="4638C254" w14:textId="0C08E7A3" w:rsidR="00E748F1" w:rsidRPr="00843A93" w:rsidRDefault="00E748F1" w:rsidP="00AE4CC0">
      <w:pPr>
        <w:rPr>
          <w:sz w:val="20"/>
          <w:szCs w:val="20"/>
        </w:rPr>
      </w:pPr>
    </w:p>
    <w:p w14:paraId="4CAB2085" w14:textId="77777777" w:rsidR="00EC306A" w:rsidRPr="00843A93" w:rsidRDefault="00EC306A" w:rsidP="00AE4CC0">
      <w:pPr>
        <w:rPr>
          <w:sz w:val="20"/>
          <w:szCs w:val="20"/>
        </w:rPr>
      </w:pPr>
    </w:p>
    <w:p w14:paraId="58D2425D" w14:textId="6270574E" w:rsidR="00EC306A" w:rsidRPr="00843A93" w:rsidRDefault="00EC306A" w:rsidP="00731787">
      <w:pPr>
        <w:widowControl/>
        <w:rPr>
          <w:rFonts w:asciiTheme="majorBidi" w:hAnsiTheme="majorBidi" w:cstheme="majorBidi"/>
          <w:i/>
          <w:iCs/>
          <w:sz w:val="20"/>
          <w:szCs w:val="20"/>
        </w:rPr>
      </w:pPr>
      <w:r w:rsidRPr="00843A93">
        <w:rPr>
          <w:rFonts w:asciiTheme="majorBidi" w:hAnsiTheme="majorBidi" w:cstheme="majorBidi"/>
          <w:i/>
          <w:iCs/>
          <w:sz w:val="20"/>
          <w:szCs w:val="20"/>
        </w:rPr>
        <w:t>Daukste</w:t>
      </w:r>
      <w:r w:rsidRPr="00843A93">
        <w:rPr>
          <w:sz w:val="20"/>
          <w:szCs w:val="20"/>
        </w:rPr>
        <w:t xml:space="preserve"> </w:t>
      </w:r>
      <w:r w:rsidRPr="00843A93">
        <w:rPr>
          <w:rFonts w:asciiTheme="majorBidi" w:hAnsiTheme="majorBidi" w:cstheme="majorBidi"/>
          <w:i/>
          <w:iCs/>
          <w:sz w:val="20"/>
          <w:szCs w:val="20"/>
        </w:rPr>
        <w:t>67036795</w:t>
      </w:r>
    </w:p>
    <w:p w14:paraId="1548D84F" w14:textId="4F7E9C70" w:rsidR="00EC306A" w:rsidRPr="00843A93" w:rsidRDefault="00EC306A">
      <w:pPr>
        <w:widowControl/>
        <w:rPr>
          <w:rFonts w:asciiTheme="majorBidi" w:hAnsiTheme="majorBidi" w:cstheme="majorBidi"/>
          <w:i/>
          <w:iCs/>
          <w:sz w:val="20"/>
          <w:szCs w:val="20"/>
        </w:rPr>
      </w:pPr>
      <w:r w:rsidRPr="00843A93">
        <w:rPr>
          <w:rFonts w:asciiTheme="majorBidi" w:hAnsiTheme="majorBidi" w:cstheme="majorBidi"/>
          <w:i/>
          <w:iCs/>
          <w:sz w:val="20"/>
          <w:szCs w:val="20"/>
        </w:rPr>
        <w:t>gita.daukste@tm.gov.lv</w:t>
      </w:r>
    </w:p>
    <w:sectPr w:rsidR="00EC306A" w:rsidRPr="00843A93" w:rsidSect="00A34ACB">
      <w:head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C0296" w14:textId="77777777" w:rsidR="0039251E" w:rsidRDefault="0039251E">
      <w:r>
        <w:separator/>
      </w:r>
    </w:p>
  </w:endnote>
  <w:endnote w:type="continuationSeparator" w:id="0">
    <w:p w14:paraId="31D287A8" w14:textId="77777777" w:rsidR="0039251E" w:rsidRDefault="00392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82BF" w14:textId="3CB4F94B" w:rsidR="002F0491" w:rsidRDefault="00954137">
    <w:pPr>
      <w:pStyle w:val="Footer"/>
    </w:pPr>
    <w:r>
      <w:fldChar w:fldCharType="begin"/>
    </w:r>
    <w:r>
      <w:instrText xml:space="preserve"> FILENAME \* MERGEFORMAT </w:instrText>
    </w:r>
    <w:r>
      <w:fldChar w:fldCharType="separate"/>
    </w:r>
    <w:r w:rsidR="002F0491">
      <w:rPr>
        <w:noProof/>
      </w:rPr>
      <w:t>TMAtz_190821_SM_LAUdivid</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67CF" w14:textId="77777777" w:rsidR="0039251E" w:rsidRDefault="0039251E">
      <w:r>
        <w:separator/>
      </w:r>
    </w:p>
  </w:footnote>
  <w:footnote w:type="continuationSeparator" w:id="0">
    <w:p w14:paraId="2398D912" w14:textId="77777777" w:rsidR="0039251E" w:rsidRDefault="0039251E">
      <w:r>
        <w:continuationSeparator/>
      </w:r>
    </w:p>
  </w:footnote>
  <w:footnote w:id="1">
    <w:p w14:paraId="41AF61B7" w14:textId="77777777" w:rsidR="00B84151" w:rsidRPr="004B4E44" w:rsidRDefault="00B84151" w:rsidP="00B84151">
      <w:pPr>
        <w:pStyle w:val="FootnoteText"/>
        <w:rPr>
          <w:sz w:val="18"/>
          <w:szCs w:val="18"/>
        </w:rPr>
      </w:pPr>
      <w:r w:rsidRPr="004B4E44">
        <w:rPr>
          <w:rStyle w:val="FootnoteReference"/>
          <w:sz w:val="18"/>
          <w:szCs w:val="18"/>
        </w:rPr>
        <w:footnoteRef/>
      </w:r>
      <w:r w:rsidRPr="004B4E44">
        <w:rPr>
          <w:sz w:val="18"/>
          <w:szCs w:val="18"/>
        </w:rPr>
        <w:t xml:space="preserve"> Sk., piemēram, 2020. gada 21. decembra Ministru kabineta rīkojumu Nr. 793 “Par valstij dividendēs izmaksājamo valsts akciju sabiedrības "Latvijas autoceļu uzturētājs" peļņas daļu par 2019. gadu”. Pieejams: </w:t>
      </w:r>
      <w:hyperlink r:id="rId1" w:history="1">
        <w:r w:rsidRPr="001A5BD3">
          <w:rPr>
            <w:rStyle w:val="Hyperlink"/>
            <w:color w:val="auto"/>
            <w:sz w:val="18"/>
            <w:szCs w:val="18"/>
          </w:rPr>
          <w:t>https://likumi.lv/ta/id/319750-par-valstij-dividendes-izmaksajamo-valsts-akciju-sabiedribas-latvijas-autocelu-uzturetajs-pelnas-dalu-par-2019-gadu</w:t>
        </w:r>
      </w:hyperlink>
      <w:r w:rsidRPr="001A5BD3">
        <w:rPr>
          <w:sz w:val="18"/>
          <w:szCs w:val="18"/>
        </w:rPr>
        <w:t xml:space="preserve"> </w:t>
      </w:r>
    </w:p>
  </w:footnote>
  <w:footnote w:id="2">
    <w:p w14:paraId="47F05F8A" w14:textId="77777777" w:rsidR="00B84151" w:rsidRPr="004B4E44" w:rsidRDefault="00B84151" w:rsidP="00B84151">
      <w:pPr>
        <w:pStyle w:val="FootnoteText"/>
        <w:rPr>
          <w:sz w:val="18"/>
          <w:szCs w:val="18"/>
        </w:rPr>
      </w:pPr>
      <w:r w:rsidRPr="004B4E44">
        <w:rPr>
          <w:rStyle w:val="FootnoteReference"/>
          <w:sz w:val="18"/>
          <w:szCs w:val="18"/>
        </w:rPr>
        <w:footnoteRef/>
      </w:r>
      <w:r w:rsidRPr="004B4E44">
        <w:rPr>
          <w:sz w:val="18"/>
          <w:szCs w:val="18"/>
        </w:rPr>
        <w:t xml:space="preserve"> Informatīvais ziņojums “Par valsts līdzdalību valsts akciju </w:t>
      </w:r>
      <w:r w:rsidRPr="001A5BD3">
        <w:rPr>
          <w:sz w:val="18"/>
          <w:szCs w:val="18"/>
        </w:rPr>
        <w:t xml:space="preserve">sabiedrībā ”Latvijas autoceļu uzturētājs””. Pieejams: </w:t>
      </w:r>
      <w:hyperlink r:id="rId2" w:history="1">
        <w:r w:rsidRPr="001A5BD3">
          <w:rPr>
            <w:rStyle w:val="Hyperlink"/>
            <w:color w:val="auto"/>
            <w:sz w:val="18"/>
            <w:szCs w:val="18"/>
          </w:rPr>
          <w:t>https://www.sam.gov.lv/lv/media/919/download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DAE605B" w:rsidR="007B3740" w:rsidRDefault="007B3740">
        <w:pPr>
          <w:pStyle w:val="Header"/>
          <w:jc w:val="center"/>
        </w:pPr>
        <w:r>
          <w:fldChar w:fldCharType="begin"/>
        </w:r>
        <w:r>
          <w:instrText>PAGE   \* MERGEFORMAT</w:instrText>
        </w:r>
        <w:r>
          <w:fldChar w:fldCharType="separate"/>
        </w:r>
        <w:r w:rsidR="00731787">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14FEC55D"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B84151">
                            <w:rPr>
                              <w:rFonts w:eastAsia="Times New Roman"/>
                              <w:noProof/>
                              <w:sz w:val="17"/>
                              <w:szCs w:val="17"/>
                            </w:rPr>
                            <w:t>pasts</w:t>
                          </w:r>
                          <w:r w:rsidRPr="006C6018">
                            <w:rPr>
                              <w:rFonts w:eastAsia="Times New Roman"/>
                              <w:noProof/>
                              <w:sz w:val="17"/>
                              <w:szCs w:val="17"/>
                            </w:rPr>
                            <w:t>@tm.gov.lv</w:t>
                          </w:r>
                          <w:r w:rsidR="00AB4E8A" w:rsidRPr="006C6018">
                            <w:rPr>
                              <w:rFonts w:eastAsia="Times New Roman"/>
                              <w:noProof/>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14FEC55D">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B84151">
                      <w:rPr>
                        <w:rFonts w:eastAsia="Times New Roman"/>
                        <w:noProof/>
                        <w:sz w:val="17"/>
                        <w:szCs w:val="17"/>
                      </w:rPr>
                      <w:t>pasts</w:t>
                    </w:r>
                    <w:r w:rsidRPr="006C6018">
                      <w:rPr>
                        <w:rFonts w:eastAsia="Times New Roman"/>
                        <w:noProof/>
                        <w:sz w:val="17"/>
                        <w:szCs w:val="17"/>
                      </w:rPr>
                      <w:t>@tm.gov.lv</w:t>
                    </w:r>
                    <w:r w:rsidRPr="006C6018" w:rsidR="00AB4E8A">
                      <w:rPr>
                        <w:rFonts w:eastAsia="Times New Roman"/>
                        <w:noProof/>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6C403E58">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19.08.2021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1-9.1/908</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065E6"/>
    <w:rsid w:val="00030349"/>
    <w:rsid w:val="0003317F"/>
    <w:rsid w:val="00091ABD"/>
    <w:rsid w:val="000D6929"/>
    <w:rsid w:val="000E7F03"/>
    <w:rsid w:val="00101EDB"/>
    <w:rsid w:val="00120C0C"/>
    <w:rsid w:val="001235A4"/>
    <w:rsid w:val="00124173"/>
    <w:rsid w:val="00134214"/>
    <w:rsid w:val="001A5BD3"/>
    <w:rsid w:val="001E6511"/>
    <w:rsid w:val="00217523"/>
    <w:rsid w:val="00275B9E"/>
    <w:rsid w:val="002802F1"/>
    <w:rsid w:val="002B3077"/>
    <w:rsid w:val="002B5CD5"/>
    <w:rsid w:val="002D6C53"/>
    <w:rsid w:val="002E1474"/>
    <w:rsid w:val="002F0491"/>
    <w:rsid w:val="00305533"/>
    <w:rsid w:val="00335032"/>
    <w:rsid w:val="00336032"/>
    <w:rsid w:val="00370121"/>
    <w:rsid w:val="00374479"/>
    <w:rsid w:val="0039251E"/>
    <w:rsid w:val="003A1EFE"/>
    <w:rsid w:val="003D0202"/>
    <w:rsid w:val="003D3172"/>
    <w:rsid w:val="003D586D"/>
    <w:rsid w:val="003E0BAC"/>
    <w:rsid w:val="0042085F"/>
    <w:rsid w:val="004410F6"/>
    <w:rsid w:val="00441F52"/>
    <w:rsid w:val="00493308"/>
    <w:rsid w:val="004A7866"/>
    <w:rsid w:val="004E57B0"/>
    <w:rsid w:val="00535550"/>
    <w:rsid w:val="00535564"/>
    <w:rsid w:val="005413D5"/>
    <w:rsid w:val="005E672B"/>
    <w:rsid w:val="00655382"/>
    <w:rsid w:val="00663C3A"/>
    <w:rsid w:val="00676FD0"/>
    <w:rsid w:val="00692C7A"/>
    <w:rsid w:val="006B334C"/>
    <w:rsid w:val="006C1639"/>
    <w:rsid w:val="006C2FD3"/>
    <w:rsid w:val="006C6018"/>
    <w:rsid w:val="006D7CF0"/>
    <w:rsid w:val="007139C4"/>
    <w:rsid w:val="00724680"/>
    <w:rsid w:val="00726E06"/>
    <w:rsid w:val="00731787"/>
    <w:rsid w:val="00747CCB"/>
    <w:rsid w:val="007704BD"/>
    <w:rsid w:val="007766BA"/>
    <w:rsid w:val="00783C6A"/>
    <w:rsid w:val="007B3740"/>
    <w:rsid w:val="007B3BA5"/>
    <w:rsid w:val="007B48EC"/>
    <w:rsid w:val="007E0D0E"/>
    <w:rsid w:val="007E4D1F"/>
    <w:rsid w:val="00815277"/>
    <w:rsid w:val="00816499"/>
    <w:rsid w:val="00817EE1"/>
    <w:rsid w:val="008254E9"/>
    <w:rsid w:val="00830970"/>
    <w:rsid w:val="00837E0C"/>
    <w:rsid w:val="00843A93"/>
    <w:rsid w:val="0087450D"/>
    <w:rsid w:val="00876C21"/>
    <w:rsid w:val="00877AC3"/>
    <w:rsid w:val="00882A38"/>
    <w:rsid w:val="00883533"/>
    <w:rsid w:val="00887350"/>
    <w:rsid w:val="008A679D"/>
    <w:rsid w:val="008B5CEA"/>
    <w:rsid w:val="008E3CED"/>
    <w:rsid w:val="008F76A2"/>
    <w:rsid w:val="00914DB4"/>
    <w:rsid w:val="0095372F"/>
    <w:rsid w:val="00954137"/>
    <w:rsid w:val="00954D5A"/>
    <w:rsid w:val="0096342D"/>
    <w:rsid w:val="009B5C9F"/>
    <w:rsid w:val="009D42E1"/>
    <w:rsid w:val="009D6B6A"/>
    <w:rsid w:val="00A22BB6"/>
    <w:rsid w:val="00A26EB6"/>
    <w:rsid w:val="00A34ACB"/>
    <w:rsid w:val="00A84FC7"/>
    <w:rsid w:val="00A930A0"/>
    <w:rsid w:val="00AB4E8A"/>
    <w:rsid w:val="00AC270F"/>
    <w:rsid w:val="00AE3621"/>
    <w:rsid w:val="00AE4CC0"/>
    <w:rsid w:val="00AF10A5"/>
    <w:rsid w:val="00AF4B4A"/>
    <w:rsid w:val="00B13D1C"/>
    <w:rsid w:val="00B653AD"/>
    <w:rsid w:val="00B84151"/>
    <w:rsid w:val="00B97955"/>
    <w:rsid w:val="00BB087F"/>
    <w:rsid w:val="00BC5343"/>
    <w:rsid w:val="00C01961"/>
    <w:rsid w:val="00C04896"/>
    <w:rsid w:val="00C255D9"/>
    <w:rsid w:val="00C37D6B"/>
    <w:rsid w:val="00C4354C"/>
    <w:rsid w:val="00C47F57"/>
    <w:rsid w:val="00C65F84"/>
    <w:rsid w:val="00C836FF"/>
    <w:rsid w:val="00CC3A4E"/>
    <w:rsid w:val="00CD69DF"/>
    <w:rsid w:val="00CF0967"/>
    <w:rsid w:val="00CF46D6"/>
    <w:rsid w:val="00D128F8"/>
    <w:rsid w:val="00D21FA6"/>
    <w:rsid w:val="00D55B4B"/>
    <w:rsid w:val="00DA6422"/>
    <w:rsid w:val="00DD50F3"/>
    <w:rsid w:val="00DE1E0A"/>
    <w:rsid w:val="00E11DA3"/>
    <w:rsid w:val="00E365CE"/>
    <w:rsid w:val="00E40434"/>
    <w:rsid w:val="00E44743"/>
    <w:rsid w:val="00E50402"/>
    <w:rsid w:val="00E748F1"/>
    <w:rsid w:val="00E8303D"/>
    <w:rsid w:val="00EA26BA"/>
    <w:rsid w:val="00EC306A"/>
    <w:rsid w:val="00EC3533"/>
    <w:rsid w:val="00EE37F9"/>
    <w:rsid w:val="00F60586"/>
    <w:rsid w:val="00F81A94"/>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766BA"/>
    <w:pPr>
      <w:widowControl/>
      <w:spacing w:before="100" w:beforeAutospacing="1" w:after="100" w:afterAutospacing="1"/>
      <w:jc w:val="left"/>
    </w:pPr>
    <w:rPr>
      <w:rFonts w:eastAsia="Times New Roman"/>
      <w:szCs w:val="24"/>
      <w:lang w:eastAsia="lv-LV"/>
    </w:rPr>
  </w:style>
  <w:style w:type="character" w:styleId="CommentReference">
    <w:name w:val="annotation reference"/>
    <w:basedOn w:val="DefaultParagraphFont"/>
    <w:uiPriority w:val="99"/>
    <w:semiHidden/>
    <w:unhideWhenUsed/>
    <w:rsid w:val="00AE4CC0"/>
    <w:rPr>
      <w:sz w:val="16"/>
      <w:szCs w:val="16"/>
    </w:rPr>
  </w:style>
  <w:style w:type="paragraph" w:styleId="CommentText">
    <w:name w:val="annotation text"/>
    <w:basedOn w:val="Normal"/>
    <w:link w:val="CommentTextChar"/>
    <w:uiPriority w:val="99"/>
    <w:semiHidden/>
    <w:unhideWhenUsed/>
    <w:rsid w:val="00AE4CC0"/>
    <w:rPr>
      <w:sz w:val="20"/>
      <w:szCs w:val="20"/>
    </w:rPr>
  </w:style>
  <w:style w:type="character" w:customStyle="1" w:styleId="CommentTextChar">
    <w:name w:val="Comment Text Char"/>
    <w:basedOn w:val="DefaultParagraphFont"/>
    <w:link w:val="CommentText"/>
    <w:uiPriority w:val="99"/>
    <w:semiHidden/>
    <w:rsid w:val="00AE4CC0"/>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AE4CC0"/>
    <w:rPr>
      <w:b/>
      <w:bCs/>
    </w:rPr>
  </w:style>
  <w:style w:type="character" w:customStyle="1" w:styleId="CommentSubjectChar">
    <w:name w:val="Comment Subject Char"/>
    <w:basedOn w:val="CommentTextChar"/>
    <w:link w:val="CommentSubject"/>
    <w:uiPriority w:val="99"/>
    <w:semiHidden/>
    <w:rsid w:val="00AE4CC0"/>
    <w:rPr>
      <w:rFonts w:ascii="Times New Roman" w:hAnsi="Times New Roman"/>
      <w:b/>
      <w:bCs/>
      <w:lang w:eastAsia="en-US"/>
    </w:rPr>
  </w:style>
  <w:style w:type="character" w:styleId="PlaceholderText">
    <w:name w:val="Placeholder Text"/>
    <w:basedOn w:val="DefaultParagraphFont"/>
    <w:uiPriority w:val="99"/>
    <w:semiHidden/>
    <w:rsid w:val="008254E9"/>
    <w:rPr>
      <w:color w:val="808080"/>
    </w:rPr>
  </w:style>
  <w:style w:type="paragraph" w:styleId="FootnoteText">
    <w:name w:val="footnote text"/>
    <w:basedOn w:val="Normal"/>
    <w:link w:val="FootnoteTextChar"/>
    <w:uiPriority w:val="99"/>
    <w:semiHidden/>
    <w:unhideWhenUsed/>
    <w:rsid w:val="002B5CD5"/>
    <w:rPr>
      <w:sz w:val="20"/>
      <w:szCs w:val="20"/>
    </w:rPr>
  </w:style>
  <w:style w:type="character" w:customStyle="1" w:styleId="FootnoteTextChar">
    <w:name w:val="Footnote Text Char"/>
    <w:basedOn w:val="DefaultParagraphFont"/>
    <w:link w:val="FootnoteText"/>
    <w:uiPriority w:val="99"/>
    <w:semiHidden/>
    <w:rsid w:val="002B5CD5"/>
    <w:rPr>
      <w:rFonts w:ascii="Times New Roman" w:hAnsi="Times New Roman"/>
      <w:lang w:eastAsia="en-US"/>
    </w:rPr>
  </w:style>
  <w:style w:type="character" w:styleId="FootnoteReference">
    <w:name w:val="footnote reference"/>
    <w:basedOn w:val="DefaultParagraphFont"/>
    <w:uiPriority w:val="99"/>
    <w:semiHidden/>
    <w:unhideWhenUsed/>
    <w:rsid w:val="002B5C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170645">
      <w:bodyDiv w:val="1"/>
      <w:marLeft w:val="0"/>
      <w:marRight w:val="0"/>
      <w:marTop w:val="0"/>
      <w:marBottom w:val="0"/>
      <w:divBdr>
        <w:top w:val="none" w:sz="0" w:space="0" w:color="auto"/>
        <w:left w:val="none" w:sz="0" w:space="0" w:color="auto"/>
        <w:bottom w:val="none" w:sz="0" w:space="0" w:color="auto"/>
        <w:right w:val="none" w:sz="0" w:space="0" w:color="auto"/>
      </w:divBdr>
      <w:divsChild>
        <w:div w:id="941108887">
          <w:marLeft w:val="0"/>
          <w:marRight w:val="0"/>
          <w:marTop w:val="0"/>
          <w:marBottom w:val="0"/>
          <w:divBdr>
            <w:top w:val="none" w:sz="0" w:space="0" w:color="auto"/>
            <w:left w:val="none" w:sz="0" w:space="0" w:color="auto"/>
            <w:bottom w:val="none" w:sz="0" w:space="0" w:color="auto"/>
            <w:right w:val="none" w:sz="0" w:space="0" w:color="auto"/>
          </w:divBdr>
          <w:divsChild>
            <w:div w:id="507133098">
              <w:marLeft w:val="0"/>
              <w:marRight w:val="0"/>
              <w:marTop w:val="0"/>
              <w:marBottom w:val="0"/>
              <w:divBdr>
                <w:top w:val="none" w:sz="0" w:space="0" w:color="auto"/>
                <w:left w:val="none" w:sz="0" w:space="0" w:color="auto"/>
                <w:bottom w:val="none" w:sz="0" w:space="0" w:color="auto"/>
                <w:right w:val="none" w:sz="0" w:space="0" w:color="auto"/>
              </w:divBdr>
            </w:div>
            <w:div w:id="1779790342">
              <w:marLeft w:val="0"/>
              <w:marRight w:val="0"/>
              <w:marTop w:val="0"/>
              <w:marBottom w:val="0"/>
              <w:divBdr>
                <w:top w:val="none" w:sz="0" w:space="0" w:color="auto"/>
                <w:left w:val="none" w:sz="0" w:space="0" w:color="auto"/>
                <w:bottom w:val="none" w:sz="0" w:space="0" w:color="auto"/>
                <w:right w:val="none" w:sz="0" w:space="0" w:color="auto"/>
              </w:divBdr>
            </w:div>
            <w:div w:id="1860047988">
              <w:marLeft w:val="0"/>
              <w:marRight w:val="0"/>
              <w:marTop w:val="0"/>
              <w:marBottom w:val="0"/>
              <w:divBdr>
                <w:top w:val="none" w:sz="0" w:space="0" w:color="auto"/>
                <w:left w:val="none" w:sz="0" w:space="0" w:color="auto"/>
                <w:bottom w:val="none" w:sz="0" w:space="0" w:color="auto"/>
                <w:right w:val="none" w:sz="0" w:space="0" w:color="auto"/>
              </w:divBdr>
            </w:div>
          </w:divsChild>
        </w:div>
        <w:div w:id="1476489168">
          <w:marLeft w:val="0"/>
          <w:marRight w:val="0"/>
          <w:marTop w:val="0"/>
          <w:marBottom w:val="0"/>
          <w:divBdr>
            <w:top w:val="none" w:sz="0" w:space="0" w:color="auto"/>
            <w:left w:val="none" w:sz="0" w:space="0" w:color="auto"/>
            <w:bottom w:val="none" w:sz="0" w:space="0" w:color="auto"/>
            <w:right w:val="none" w:sz="0" w:space="0" w:color="auto"/>
          </w:divBdr>
          <w:divsChild>
            <w:div w:id="1518038126">
              <w:marLeft w:val="0"/>
              <w:marRight w:val="0"/>
              <w:marTop w:val="0"/>
              <w:marBottom w:val="0"/>
              <w:divBdr>
                <w:top w:val="none" w:sz="0" w:space="0" w:color="auto"/>
                <w:left w:val="none" w:sz="0" w:space="0" w:color="auto"/>
                <w:bottom w:val="none" w:sz="0" w:space="0" w:color="auto"/>
                <w:right w:val="none" w:sz="0" w:space="0" w:color="auto"/>
              </w:divBdr>
            </w:div>
            <w:div w:id="1692491136">
              <w:marLeft w:val="0"/>
              <w:marRight w:val="0"/>
              <w:marTop w:val="0"/>
              <w:marBottom w:val="0"/>
              <w:divBdr>
                <w:top w:val="none" w:sz="0" w:space="0" w:color="auto"/>
                <w:left w:val="none" w:sz="0" w:space="0" w:color="auto"/>
                <w:bottom w:val="none" w:sz="0" w:space="0" w:color="auto"/>
                <w:right w:val="none" w:sz="0" w:space="0" w:color="auto"/>
              </w:divBdr>
            </w:div>
            <w:div w:id="600188458">
              <w:marLeft w:val="0"/>
              <w:marRight w:val="0"/>
              <w:marTop w:val="0"/>
              <w:marBottom w:val="0"/>
              <w:divBdr>
                <w:top w:val="none" w:sz="0" w:space="0" w:color="auto"/>
                <w:left w:val="none" w:sz="0" w:space="0" w:color="auto"/>
                <w:bottom w:val="none" w:sz="0" w:space="0" w:color="auto"/>
                <w:right w:val="none" w:sz="0" w:space="0" w:color="auto"/>
              </w:divBdr>
            </w:div>
            <w:div w:id="888297197">
              <w:marLeft w:val="0"/>
              <w:marRight w:val="0"/>
              <w:marTop w:val="0"/>
              <w:marBottom w:val="0"/>
              <w:divBdr>
                <w:top w:val="none" w:sz="0" w:space="0" w:color="auto"/>
                <w:left w:val="none" w:sz="0" w:space="0" w:color="auto"/>
                <w:bottom w:val="none" w:sz="0" w:space="0" w:color="auto"/>
                <w:right w:val="none" w:sz="0" w:space="0" w:color="auto"/>
              </w:divBdr>
            </w:div>
            <w:div w:id="17252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0699">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sam.gov.lv/lv/media/919/download" TargetMode="External"/><Relationship Id="rId1" Type="http://schemas.openxmlformats.org/officeDocument/2006/relationships/hyperlink" Target="https://likumi.lv/ta/id/319750-par-valstij-dividendes-izmaksajamo-valsts-akciju-sabiedribas-latvijas-autocelu-uzturetajs-pelnas-dalu-par-2019-gadu"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D1BF6-18E5-4CC3-8C98-899BD5996393}">
  <ds:schemaRefs>
    <ds:schemaRef ds:uri="http://schemas.openxmlformats.org/officeDocument/2006/bibliography"/>
  </ds:schemaRefs>
</ds:datastoreItem>
</file>

<file path=customXml/itemProps2.xml><?xml version="1.0" encoding="utf-8"?>
<ds:datastoreItem xmlns:ds="http://schemas.openxmlformats.org/officeDocument/2006/customXml" ds:itemID="{1FF8E383-061B-4E5E-BAC3-69B09E15939A}"/>
</file>

<file path=customXml/itemProps3.xml><?xml version="1.0" encoding="utf-8"?>
<ds:datastoreItem xmlns:ds="http://schemas.openxmlformats.org/officeDocument/2006/customXml" ds:itemID="{37DF8E3C-9AD7-4C87-9F44-58D2338738A9}"/>
</file>

<file path=customXml/itemProps4.xml><?xml version="1.0" encoding="utf-8"?>
<ds:datastoreItem xmlns:ds="http://schemas.openxmlformats.org/officeDocument/2006/customXml" ds:itemID="{34C84B02-67D0-4688-8311-85E395600B89}"/>
</file>

<file path=docProps/app.xml><?xml version="1.0" encoding="utf-8"?>
<Properties xmlns="http://schemas.openxmlformats.org/officeDocument/2006/extended-properties" xmlns:vt="http://schemas.openxmlformats.org/officeDocument/2006/docPropsVTypes">
  <Template>Normal</Template>
  <TotalTime>0</TotalTime>
  <Pages>2</Pages>
  <Words>3161</Words>
  <Characters>1802</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Inga Strauta</cp:lastModifiedBy>
  <cp:revision>2</cp:revision>
  <cp:lastPrinted>2015-01-09T08:13:00Z</cp:lastPrinted>
  <dcterms:created xsi:type="dcterms:W3CDTF">2021-08-20T13:03:00Z</dcterms:created>
  <dcterms:modified xsi:type="dcterms:W3CDTF">2021-08-20T13:03:00Z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