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24-TA-1829: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20. maija noteikumos Nr. 255 "Noteikumi par distances līgumu"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(28.05.2022.)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 atsauce uz Eiropas Savienības direktīvām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sniegto informāciju projektā pārņemtas Eiropas Parlamenta un Padomes 2024. gada 28. februāra Direktīvas (ES) 2024/825, ar ko attiecībā uz patērētāju dalības veicināšanu zaļās pārkārtošanās procesā, nodrošinot viņiem labāku aizsardzību pret negodīgu praksi un viņu labāku informētību, groza Direktīvas 2005/29/EK un 2011/83/ES (turpmāk - Direktīva Nr. 2024/825) prasības. Attiecīgi lūdzam atbilstoši Ministru kabineta 2009. gada 3. februāra noteikumu Nr. 108 "Normatīvo aktu projektu sagatavošanas noteikumi" 162.-168. punktam papildināt projektu ar apakšpunktu, kas paredz ietvert noteikumos informatīvo atsauci uz Direktīvu Nr. 2024/825.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 atsauce uz Direktīvu Nr.2024/825.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 atsauce uz Eiropas Savienības direktīvām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20. maija noteikumos Nr. 255 "Noteikumi par distances līgumu" (Latvijas Vēstnesis, 2014, 102. nr.; 2016, 177. nr.; 2022, 39.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pārpratumi tiesību normu piemērotājiem par tiesisko regulējumu, kas piemērojams pirkuma līgumiem, kurus plānots noslēgt tieši 2026. gada </w:t>
            </w:r>
            <w:r w:rsidR="00000000" w:rsidRPr="00000000" w:rsidDel="00000000">
              <w:rPr>
                <w:u w:val="single"/>
                <w:rtl w:val="0"/>
              </w:rPr>
              <w:t xml:space="preserve">27.septembrī,</w:t>
            </w:r>
            <w:r w:rsidR="00000000" w:rsidRPr="00000000" w:rsidDel="00000000">
              <w:rPr>
                <w:rtl w:val="0"/>
              </w:rPr>
              <w:t xml:space="preserve"> un saskaņā ar Direktīvas Nr. 2024/285 4. pantā un projekta 2. punktā noteikto, lūdzam precizēt projekta 1.9. apakšpunktu, aizstājot vārdus un skaitļus "noslēgti pēc 2026. gada 27. septembra" ar vārdiem un skaitļiem "kas noslēgti, sākot ar 2026. gada 27. septembri" (analoģiski, kā noteikts Patērētāju tiesību aizsardzības likuma Pārejas noteikumu 21.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 labojumi.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20. maija noteikumos Nr. 255 "Noteikumi par distances līgumu" (Latvijas Vēstnesis, 2014, 102. nr.; 2016, 177. nr.; 2022, 39.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1.5.apakšpunktā piedāvātā 5.22.apakšpunkta redakcija neatšķiras no pašreiz spēkā esošās šī punkta redakcijas. Lūdzam pārbaudīt un nepieciešamības gadījumā precizēt </w:t>
            </w:r>
            <w:r w:rsidR="00000000" w:rsidRPr="00000000" w:rsidDel="00000000">
              <w:rPr>
                <w:i w:val="1"/>
                <w:rtl w:val="0"/>
              </w:rPr>
              <w:t xml:space="preserve">(tā kā pie konkrētā punkta nav iespējams pievienot iebildumus/priekšlikumus, tad tiek pievienots pie noteikumu projekta 1.punkta ievaddaļas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apakšpunktā tika veikts interpunkcijas labojums, attiecīgi beigu pieturzīme "." tika nomainīta uz ";", ņemot vērā, ka šis apakšpunkts turpmāk vairs nebūs pēdējais, bet aiz tā seko vēl divi apakšpunkti.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tiesību akta projektu un tam pievienotajiem dokumentiem, Klimata un enerģētikas ministrija secina, ka, pamatojoties uz AS "Sadales Tīkla" normatīvā akta sabiedriskās apspriešanas sniegto viedokli, tiesību akta izstrādātājs ir sniedzis pamatotu skaidrojumu, kas skar atsevišķu, ar patērētāju atteikuma tiesību izmantošanu saistītu normu piemērošanu elektroenerģijas tirdzniecības līgumu gadījumā. Aicinām apsvērt iespēju minētajam viedoklim sniegto atbildi vispārīga skaidrojuma veidā iekļaut arī normatīvā akta anotācijā, šādi stiprinot iespējamo ieinteresēto pušu izpratni par normatīvā regulējuma piemērošanu elektroenerģijas tirdzniecībā un citu energoresursu tirdzniecībā (piemēram, dabasgāzes tirdzniecībā).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papildus ievietots Ministrijas sniegtais skaidrojums attiecībā uz 14 dienu atteikuma tiesību izmantošanu.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1.2. apakšsadaļu atbilstoši projektā ietvertajam regulējumam. Proti, projekts stājas spēkā vispārējā kārtībā, taču ar projektu noteikumos ietverts 26.</w:t>
            </w:r>
            <w:r w:rsidR="00000000" w:rsidRPr="00000000" w:rsidDel="00000000">
              <w:rPr>
                <w:vertAlign w:val="superscript"/>
                <w:rtl w:val="0"/>
              </w:rPr>
              <w:t xml:space="preserve">1</w:t>
            </w:r>
            <w:r w:rsidR="00000000" w:rsidRPr="00000000" w:rsidDel="00000000">
              <w:rPr>
                <w:rtl w:val="0"/>
              </w:rPr>
              <w:t xml:space="preserve"> punkts, kas paredz projektā ietverto normu piemērošanu līgumiem, kas noslēgti, sākot ar 2026. gada 27. septembri.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 precizējumi anotācijā, norādot, ka projekts stājas spēkā vispārējā kārtībā, taču projekta noteikumos ietvertais 26.</w:t>
            </w:r>
            <w:r w:rsidR="00000000" w:rsidRPr="00000000" w:rsidDel="00000000">
              <w:rPr>
                <w:vertAlign w:val="superscript"/>
                <w:rtl w:val="0"/>
              </w:rPr>
              <w:t xml:space="preserve">1 </w:t>
            </w:r>
            <w:r w:rsidR="00000000" w:rsidRPr="00000000" w:rsidDel="00000000">
              <w:rPr>
                <w:rtl w:val="0"/>
              </w:rPr>
              <w:t xml:space="preserve">punkts stājas spēkā sākot ar 2026. gada 27. septembri.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projektā paredzēto ar anotācijas 1.2.sadaļu, jo noteikumu projektā nav paredzēta tā spēkā stāšanās 2026.gada 27.septembrī. Pēc pašreizējās noteikumu projekta redakcijas tas stāsies spēkā vispārējā kārtībā, bet saskaņā arī piedāvāto 26.</w:t>
            </w:r>
            <w:r w:rsidR="00000000" w:rsidRPr="00000000" w:rsidDel="00000000">
              <w:rPr>
                <w:vertAlign w:val="superscript"/>
                <w:rtl w:val="0"/>
              </w:rPr>
              <w:t xml:space="preserve">1</w:t>
            </w:r>
            <w:r w:rsidR="00000000" w:rsidRPr="00000000" w:rsidDel="00000000">
              <w:rPr>
                <w:rtl w:val="0"/>
              </w:rPr>
              <w:t xml:space="preserve"> punktu grozījumi šo noteikumu 5.9., 5.14., 5.22. apakšpunktā un 12. punktā,  5.15.1, 5.15.2, 5.23. un 5.24. apakšpunkta jaunā redakcija, kas paredz pārdevējam vai pakalpojuma sniedzējam papildus informēšanas prasības patērētājam, būs piemērojami līgumiem, kas tiks noslēgti sākot ar 2026. gada 27. septembri.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 precizējumi anotācijā, norādot, ka projekts stājas spēkā vispārējā kārtībā, taču projekta noteikumos ietvertais 26.1 punkts stājas spēkā sākot ar 2026. gada 27. septembri.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6.3.sadaļā norādīts, ka "</w:t>
            </w:r>
            <w:r w:rsidR="00000000" w:rsidRPr="00000000" w:rsidDel="00000000">
              <w:rPr>
                <w:i w:val="1"/>
                <w:rtl w:val="0"/>
              </w:rPr>
              <w:t xml:space="preserve">sadaļā "Sabiedrības līdzdalība" ir ievietots viedokļu apkopojums ar Ministrijas komentāriem", </w:t>
            </w:r>
            <w:r w:rsidR="00000000" w:rsidRPr="00000000" w:rsidDel="00000000">
              <w:rPr>
                <w:rtl w:val="0"/>
              </w:rPr>
              <w:t xml:space="preserve">taču viedokļu apkopojums nav pievienots.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Viedokļu apkopojums pēc sabiedriskās līdzdalības ir ievietots sadaļā "Papildu dokumenti", kā arī tas ir aplūkojams gan sadaļā "Sabiedrības līdzdalība" (https://vktap.mk.gov.lv/public_participations/public_discussions/16df2ee4-a6b5-4772-b74f-3ff5feb6d84b) zem vārda "Apkopojums", gan publiskajā TAP portāla versijā.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5.15.</w:t>
            </w:r>
            <w:r w:rsidR="00000000" w:rsidRPr="00000000" w:rsidDel="00000000">
              <w:rPr>
                <w:vertAlign w:val="superscript"/>
                <w:rtl w:val="0"/>
              </w:rPr>
              <w:t xml:space="preserve">1</w:t>
            </w:r>
            <w:r w:rsidR="00000000" w:rsidRPr="00000000" w:rsidDel="00000000">
              <w:rPr>
                <w:rtl w:val="0"/>
              </w:rPr>
              <w:t xml:space="preserve"> informācija, izmantojot saskaņoto marķējumu, par bez papildu samaksas piedāvāto ražotāja komercgarantiju attiecībā uz ilgizturību, kura attiecas uz visu preci un kuras termiņš pārsniedz divus gadus, ja ražotājs šādu informāciju sniedz pārdevējam, kā arī informatīvs atgādinājums par patērētāja likumīgajām tiesībām divu gadu laikā no preces piegādes dienas pieteikt prasījumu par līguma noteikumiem neatbilstošu preci;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apakšpunktu ar norādi, ka nepieciešams sniegt arī informāciju par komercgarantijas ilgumu atbilstoši Direktīvas Nr. 2024/825 2. panta 3. punkta "c" apakšpunkta "la" punktam. Alternatīvi aicinām sniegt skaidrojumu, kādēļ papildinājums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apakšpunkta papildinājums aiz vārdiem "pārsniedz divus gadus" ar vārdiem "kas izteikts kā konkrēts laika periods dienās, mēnešos vai gados".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5.15.</w:t>
            </w:r>
            <w:r w:rsidR="00000000" w:rsidRPr="00000000" w:rsidDel="00000000">
              <w:rPr>
                <w:vertAlign w:val="superscript"/>
                <w:rtl w:val="0"/>
              </w:rPr>
              <w:t xml:space="preserve">1</w:t>
            </w:r>
            <w:r w:rsidR="00000000" w:rsidRPr="00000000" w:rsidDel="00000000">
              <w:rPr>
                <w:rtl w:val="0"/>
              </w:rPr>
              <w:t xml:space="preserve"> informācija, izmantojot saskaņoto marķējumu, par bez papildu samaksas piedāvāto ražotāja komercgarantiju attiecībā uz ilgizturību, kura attiecas uz visu preci un kuras termiņš pārsniedz divus gadus, kas izteikts kā konkrēts laika periods dienās, mēnešos vai gados, ja ražotājs šādu informāciju sniedz pārdevējam, kā arī informatīvs atgādinājums par patērētāja likumīgajām tiesībām divu gadu laikā no preces piegādes dienas pieteikt prasījumu par līguma noteikumiem neatbilstošu preci;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5.15.</w:t>
            </w:r>
            <w:r w:rsidR="00000000" w:rsidRPr="00000000" w:rsidDel="00000000">
              <w:rPr>
                <w:vertAlign w:val="superscript"/>
                <w:rtl w:val="0"/>
              </w:rPr>
              <w:t xml:space="preserve">2</w:t>
            </w:r>
            <w:r w:rsidR="00000000" w:rsidRPr="00000000" w:rsidDel="00000000">
              <w:rPr>
                <w:rtl w:val="0"/>
              </w:rPr>
              <w:t xml:space="preserve"> informatīvs atgādinājums par patērētāja likumīgajām tiesībām divu gadu laikā no preču ar digitāliem elementiem, digitālā satura vai digitālā pakalpojuma piegādes dienas pieteikt prasījumu par līguma noteikumiem neatbilstošu preci ar digitāliem elementiem, digitālo saturu vai digitālo pakalpojumu, kā arī informācija par minimālo laikposmu, kādā ražotājs vai pakalpojuma sniedzējs nodrošina programmatūras atjauninājumus, ja ražotājs šādu informāciju ir sniedzis pārdevējam vai pakalpojuma sniedzējam un ja tā ir attiecināma;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ka laikposmam jābūt izteiktam, norādot ilgumu vai beigu datumu atbilstoši Direktīvas Nr. 2024/825 2. panta 3. punkta "c" apakšpunkta "lc" punktam. Alternatīvi aicinām skaidrot projekta anotācijā, kādēļ tas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5.15.</w:t>
            </w:r>
            <w:r w:rsidR="00000000" w:rsidRPr="00000000" w:rsidDel="00000000">
              <w:rPr>
                <w:vertAlign w:val="superscript"/>
                <w:rtl w:val="0"/>
              </w:rPr>
              <w:t xml:space="preserve">2 </w:t>
            </w:r>
            <w:r w:rsidR="00000000" w:rsidRPr="00000000" w:rsidDel="00000000">
              <w:rPr>
                <w:rtl w:val="0"/>
              </w:rPr>
              <w:t xml:space="preserve">apakšpunkta papildinājums aiz vārda "laikposmu" ar vārdiem "kas izteikts kā noteikts kalendāra datums vai norādīts ar konkrētu laika periodu dienās vai mēnešos".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5.15.</w:t>
            </w:r>
            <w:r w:rsidR="00000000" w:rsidRPr="00000000" w:rsidDel="00000000">
              <w:rPr>
                <w:vertAlign w:val="superscript"/>
                <w:rtl w:val="0"/>
              </w:rPr>
              <w:t xml:space="preserve">2</w:t>
            </w:r>
            <w:r w:rsidR="00000000" w:rsidRPr="00000000" w:rsidDel="00000000">
              <w:rPr>
                <w:rtl w:val="0"/>
              </w:rPr>
              <w:t xml:space="preserve"> informatīvs atgādinājums par patērētāja likumīgajām tiesībām divu gadu laikā no preču ar digitāliem elementiem, digitālā satura vai digitālā pakalpojuma piegādes dienas pieteikt prasījumu par līguma noteikumiem neatbilstošu preci ar digitāliem elementiem, digitālo saturu vai digitālo pakalpojumu, kā arī informācija par minimālo laikposmu, kas izteikts kā noteikts kalendāra datums vai norādīts ar konkrētu laika periodu dienās vai mēnešos, kādā ražotājs vai pakalpojuma sniedzējs nodrošina programmatūras atjauninājumus, ja ražotājs šādu informāciju ir sniedzis pārdevējam vai pakalpojuma sniedzējam un ja tā ir attiecināma;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Šo noteikumu grozījumi 5.9., 5.14., 5.15.</w:t>
            </w:r>
            <w:r w:rsidR="00000000" w:rsidRPr="00000000" w:rsidDel="00000000">
              <w:rPr>
                <w:vertAlign w:val="superscript"/>
                <w:rtl w:val="0"/>
              </w:rPr>
              <w:t xml:space="preserve">1</w:t>
            </w:r>
            <w:r w:rsidR="00000000" w:rsidRPr="00000000" w:rsidDel="00000000">
              <w:rPr>
                <w:rtl w:val="0"/>
              </w:rPr>
              <w:t xml:space="preserve">, 5.15.</w:t>
            </w:r>
            <w:r w:rsidR="00000000" w:rsidRPr="00000000" w:rsidDel="00000000">
              <w:rPr>
                <w:vertAlign w:val="superscript"/>
                <w:rtl w:val="0"/>
              </w:rPr>
              <w:t xml:space="preserve">2</w:t>
            </w:r>
            <w:r w:rsidR="00000000" w:rsidRPr="00000000" w:rsidDel="00000000">
              <w:rPr>
                <w:rtl w:val="0"/>
              </w:rPr>
              <w:t xml:space="preserve">, 5.22., 5.23. un 5.24. apakšpunktā un 12. punktā, kas paredz pārdevējam vai pakalpojuma sniedzējam papildus informēšanas prasības patērētājam, ir piemērojams līgumiem, kas noslēgti pēc 2026. gada 27. septembra.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projekta 1.9. apakšpunktu, aizstājot vārdus "Šo noteikumu grozījumi" ar vārdiem "Grozījumi šo noteikumu", kā arī precizēt normu, ņemot vērā, ka daži no apakšpunktiem ir jauni apakšpunkti, nevis to grozījumi.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 labojumi.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Grozījumi šo noteikumu 5.9., 5.14., 5.22. apakšpunktā un 12. punktā,  5.15.</w:t>
            </w:r>
            <w:r w:rsidR="00000000" w:rsidRPr="00000000" w:rsidDel="00000000">
              <w:rPr>
                <w:vertAlign w:val="superscript"/>
                <w:rtl w:val="0"/>
              </w:rPr>
              <w:t xml:space="preserve">1</w:t>
            </w:r>
            <w:r w:rsidR="00000000" w:rsidRPr="00000000" w:rsidDel="00000000">
              <w:rPr>
                <w:rtl w:val="0"/>
              </w:rPr>
              <w:t xml:space="preserve">, 5.15.</w:t>
            </w:r>
            <w:r w:rsidR="00000000" w:rsidRPr="00000000" w:rsidDel="00000000">
              <w:rPr>
                <w:vertAlign w:val="superscript"/>
                <w:rtl w:val="0"/>
              </w:rPr>
              <w:t xml:space="preserve">2</w:t>
            </w:r>
            <w:r w:rsidR="00000000" w:rsidRPr="00000000" w:rsidDel="00000000">
              <w:rPr>
                <w:rtl w:val="0"/>
              </w:rPr>
              <w:t xml:space="preserve">, 5.23. un 5.24. apakšpunkta jaunā redakcija, kas paredz pārdevējam vai pakalpojuma sniedzējam papildus informēšanas prasības patērētājam, ir piemērojami līgumiem, kas noslēgti sākot ar 2026. gada 27. septembri.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24-TA-1829</w:t>
    </w:r>
    <w:r>
      <w:br/>
    </w:r>
    <w:r w:rsidR="00000000" w:rsidRPr="00000000" w:rsidDel="00000000">
      <w:rPr>
        <w:rtl w:val="0"/>
      </w:rPr>
      <w:t xml:space="preserve">25.04.2025. 17.16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24-TA-1829</w:t>
    </w:r>
    <w:r>
      <w:br/>
    </w:r>
    <w:r w:rsidR="00000000" w:rsidRPr="00000000" w:rsidDel="00000000">
      <w:rPr>
        <w:rtl w:val="0"/>
      </w:rPr>
      <w:t xml:space="preserve">25.04.2025. 17.16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Izziņa_24-TA-1829.docx</dc:title>
</cp:coreProperties>
</file>

<file path=docProps/custom.xml><?xml version="1.0" encoding="utf-8"?>
<Properties xmlns="http://schemas.openxmlformats.org/officeDocument/2006/custom-properties" xmlns:vt="http://schemas.openxmlformats.org/officeDocument/2006/docPropsVTypes"/>
</file>