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DA719" w14:textId="77777777" w:rsidR="00D55642" w:rsidRPr="00D55642" w:rsidRDefault="00D55642" w:rsidP="00D55642">
      <w:pPr>
        <w:pStyle w:val="Galvene"/>
        <w:tabs>
          <w:tab w:val="clear" w:pos="4320"/>
          <w:tab w:val="clear" w:pos="8640"/>
          <w:tab w:val="center" w:pos="4536"/>
          <w:tab w:val="right" w:pos="9071"/>
        </w:tabs>
        <w:jc w:val="center"/>
        <w:rPr>
          <w:rFonts w:ascii="Times New Roman" w:eastAsia="Times New Roman" w:hAnsi="Times New Roman"/>
          <w:color w:val="231F20"/>
          <w:sz w:val="14"/>
          <w:szCs w:val="17"/>
        </w:rPr>
      </w:pPr>
      <w:r>
        <w:rPr>
          <w:lang w:eastAsia="lv-LV"/>
        </w:rPr>
        <w:pict w14:anchorId="255F4FF4">
          <v:shapetype id="_x0000_t32" coordsize="21600,21600" o:spt="32" o:oned="t" path="m,l21600,21600e" filled="f">
            <v:path arrowok="t" fillok="f" o:connecttype="none"/>
            <o:lock v:ext="edit" shapetype="t"/>
          </v:shapetype>
          <v:shape id="_x0000_s1025" type="#_x0000_t32" style="position:absolute;left:0;text-align:left;margin-left:0;margin-top:80.55pt;width:396.85pt;height:0;z-index:251658240;mso-position-horizontal:center" o:connectortype="straight" strokeweight=".25pt">
            <w10:wrap type="square"/>
          </v:shape>
        </w:pict>
      </w:r>
      <w:r>
        <w:pict w14:anchorId="548B1A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vienkrasu_header_veidlapa_28-1" style="position:absolute;left:0;text-align:left;margin-left:0;margin-top:0;width:425.5pt;height:76.55pt;z-index:-251659264;visibility:visible;mso-position-horizontal:center;mso-position-horizontal-relative:margin;mso-position-vertical-relative:margin">
            <v:imagedata r:id="rId8" o:title="vienkrasu_header_veidlapa_28-1"/>
            <w10:wrap type="topAndBottom" anchorx="margin" anchory="margin"/>
          </v:shape>
        </w:pict>
      </w:r>
    </w:p>
    <w:p w14:paraId="2230553B"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334288AF" w14:textId="77777777" w:rsidR="00D55642" w:rsidRPr="006B01C5" w:rsidRDefault="00D55642" w:rsidP="00D55642">
      <w:pPr>
        <w:pStyle w:val="Galvene"/>
        <w:jc w:val="center"/>
        <w:rPr>
          <w:rFonts w:ascii="Times New Roman" w:hAnsi="Times New Roman"/>
        </w:rPr>
      </w:pPr>
    </w:p>
    <w:p w14:paraId="1A8269A8" w14:textId="77777777" w:rsidR="00D55642" w:rsidRPr="006B01C5" w:rsidRDefault="00D55642" w:rsidP="00D55642">
      <w:pPr>
        <w:spacing w:after="0" w:line="240" w:lineRule="auto"/>
        <w:jc w:val="center"/>
        <w:rPr>
          <w:rFonts w:ascii="Times New Roman" w:hAnsi="Times New Roman"/>
        </w:rPr>
      </w:pPr>
    </w:p>
    <w:p w14:paraId="181C21D5"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0A4AAD04"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3736EC" w14:paraId="68ADC2CB" w14:textId="77777777" w:rsidTr="00472AFF">
        <w:tc>
          <w:tcPr>
            <w:tcW w:w="3227" w:type="dxa"/>
            <w:hideMark/>
          </w:tcPr>
          <w:p w14:paraId="6DDC349D" w14:textId="77777777"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08.07.2021</w:t>
            </w:r>
          </w:p>
        </w:tc>
        <w:tc>
          <w:tcPr>
            <w:tcW w:w="3260" w:type="dxa"/>
            <w:hideMark/>
          </w:tcPr>
          <w:p w14:paraId="33DB53C9"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1-57/1846</w:t>
            </w:r>
          </w:p>
        </w:tc>
        <w:tc>
          <w:tcPr>
            <w:tcW w:w="3260" w:type="dxa"/>
            <w:hideMark/>
          </w:tcPr>
          <w:p w14:paraId="002A1D77" w14:textId="77777777" w:rsidR="00BD3CC7" w:rsidRDefault="00BD3CC7">
            <w:pPr>
              <w:spacing w:after="0" w:line="240" w:lineRule="auto"/>
              <w:jc w:val="both"/>
              <w:rPr>
                <w:rFonts w:ascii="Times New Roman" w:hAnsi="Times New Roman"/>
                <w:sz w:val="28"/>
                <w:szCs w:val="24"/>
              </w:rPr>
            </w:pPr>
          </w:p>
          <w:p w14:paraId="6AB910BB" w14:textId="77777777" w:rsidR="00BD3CC7" w:rsidRDefault="00BD3CC7">
            <w:pPr>
              <w:spacing w:after="0" w:line="240" w:lineRule="auto"/>
              <w:jc w:val="both"/>
              <w:rPr>
                <w:rFonts w:ascii="Times New Roman" w:hAnsi="Times New Roman"/>
                <w:sz w:val="28"/>
                <w:szCs w:val="24"/>
              </w:rPr>
            </w:pPr>
            <w:r>
              <w:rPr>
                <w:rFonts w:ascii="Times New Roman" w:hAnsi="Times New Roman"/>
                <w:noProof/>
                <w:sz w:val="28"/>
                <w:szCs w:val="24"/>
              </w:rPr>
              <w:t>Tieslietu ministrija</w:t>
            </w:r>
          </w:p>
          <w:p w14:paraId="58C3C01B" w14:textId="77777777" w:rsidR="00BD3CC7" w:rsidRDefault="00BD3CC7">
            <w:pPr>
              <w:spacing w:after="0" w:line="240" w:lineRule="auto"/>
              <w:jc w:val="both"/>
              <w:rPr>
                <w:rFonts w:ascii="Times New Roman" w:hAnsi="Times New Roman"/>
                <w:sz w:val="28"/>
                <w:szCs w:val="24"/>
              </w:rPr>
            </w:pPr>
          </w:p>
        </w:tc>
      </w:tr>
      <w:tr w:rsidR="003736EC" w14:paraId="1DEB5781" w14:textId="77777777" w:rsidTr="00656084">
        <w:trPr>
          <w:trHeight w:val="298"/>
        </w:trPr>
        <w:tc>
          <w:tcPr>
            <w:tcW w:w="3227" w:type="dxa"/>
            <w:hideMark/>
          </w:tcPr>
          <w:p w14:paraId="6D16D0AB" w14:textId="77777777" w:rsidR="00735284" w:rsidRDefault="00735284" w:rsidP="00656084">
            <w:pPr>
              <w:spacing w:after="0" w:line="240" w:lineRule="auto"/>
              <w:jc w:val="both"/>
              <w:rPr>
                <w:rFonts w:ascii="Times New Roman" w:hAnsi="Times New Roman"/>
                <w:sz w:val="28"/>
                <w:szCs w:val="24"/>
              </w:rPr>
            </w:pPr>
            <w:r>
              <w:rPr>
                <w:rFonts w:ascii="Times New Roman" w:hAnsi="Times New Roman"/>
                <w:sz w:val="28"/>
                <w:szCs w:val="24"/>
              </w:rPr>
              <w:t>Uz</w:t>
            </w:r>
            <w:r w:rsidR="00656084">
              <w:rPr>
                <w:rFonts w:ascii="Times New Roman" w:hAnsi="Times New Roman"/>
                <w:sz w:val="28"/>
                <w:szCs w:val="24"/>
              </w:rPr>
              <w:t xml:space="preserve"> 17.06.2021.</w:t>
            </w:r>
            <w:r>
              <w:rPr>
                <w:rFonts w:ascii="Times New Roman" w:hAnsi="Times New Roman"/>
                <w:sz w:val="28"/>
                <w:szCs w:val="24"/>
              </w:rPr>
              <w:t xml:space="preserve"> </w:t>
            </w:r>
          </w:p>
        </w:tc>
        <w:tc>
          <w:tcPr>
            <w:tcW w:w="3260" w:type="dxa"/>
            <w:hideMark/>
          </w:tcPr>
          <w:p w14:paraId="1F5011AE" w14:textId="77777777" w:rsidR="00735284" w:rsidRDefault="00735284" w:rsidP="00656084">
            <w:pPr>
              <w:spacing w:after="0" w:line="240" w:lineRule="auto"/>
              <w:jc w:val="both"/>
              <w:rPr>
                <w:rFonts w:ascii="Times New Roman" w:hAnsi="Times New Roman"/>
                <w:sz w:val="28"/>
                <w:szCs w:val="24"/>
              </w:rPr>
            </w:pPr>
            <w:r>
              <w:rPr>
                <w:rFonts w:ascii="Times New Roman" w:hAnsi="Times New Roman"/>
                <w:sz w:val="28"/>
                <w:szCs w:val="24"/>
              </w:rPr>
              <w:t>Nr.</w:t>
            </w:r>
            <w:r w:rsidR="00656084">
              <w:rPr>
                <w:rFonts w:ascii="Times New Roman" w:hAnsi="Times New Roman"/>
                <w:sz w:val="28"/>
                <w:szCs w:val="24"/>
              </w:rPr>
              <w:t xml:space="preserve">24, 24§ </w:t>
            </w:r>
          </w:p>
        </w:tc>
        <w:tc>
          <w:tcPr>
            <w:tcW w:w="3260" w:type="dxa"/>
          </w:tcPr>
          <w:p w14:paraId="5DC306DE" w14:textId="77777777" w:rsidR="00735284" w:rsidRDefault="00735284">
            <w:pPr>
              <w:spacing w:after="0" w:line="240" w:lineRule="auto"/>
              <w:jc w:val="both"/>
              <w:rPr>
                <w:rFonts w:ascii="Times New Roman" w:hAnsi="Times New Roman"/>
                <w:sz w:val="28"/>
                <w:szCs w:val="24"/>
              </w:rPr>
            </w:pPr>
          </w:p>
        </w:tc>
      </w:tr>
    </w:tbl>
    <w:p w14:paraId="6888B612" w14:textId="77777777" w:rsidR="00735284" w:rsidRDefault="00735284" w:rsidP="00735284">
      <w:pPr>
        <w:spacing w:after="0" w:line="240" w:lineRule="auto"/>
        <w:jc w:val="both"/>
        <w:rPr>
          <w:rFonts w:ascii="Times New Roman" w:hAnsi="Times New Roman"/>
          <w:sz w:val="24"/>
          <w:szCs w:val="24"/>
        </w:rPr>
      </w:pPr>
    </w:p>
    <w:p w14:paraId="5FBDB1F2" w14:textId="77777777" w:rsidR="00735284" w:rsidRPr="00656084" w:rsidRDefault="00656084" w:rsidP="00735284">
      <w:pPr>
        <w:widowControl/>
        <w:tabs>
          <w:tab w:val="left" w:pos="-1701"/>
        </w:tabs>
        <w:spacing w:after="0" w:line="240" w:lineRule="auto"/>
        <w:rPr>
          <w:rFonts w:ascii="Times New Roman" w:eastAsia="Times New Roman" w:hAnsi="Times New Roman"/>
          <w:noProof/>
          <w:sz w:val="27"/>
          <w:szCs w:val="27"/>
        </w:rPr>
      </w:pPr>
      <w:r w:rsidRPr="00656084">
        <w:rPr>
          <w:rFonts w:ascii="Times New Roman" w:eastAsia="Times New Roman" w:hAnsi="Times New Roman"/>
          <w:noProof/>
          <w:sz w:val="27"/>
          <w:szCs w:val="27"/>
        </w:rPr>
        <w:t>Par l</w:t>
      </w:r>
      <w:r w:rsidR="00735284" w:rsidRPr="00656084">
        <w:rPr>
          <w:rFonts w:ascii="Times New Roman" w:eastAsia="Times New Roman" w:hAnsi="Times New Roman"/>
          <w:noProof/>
          <w:sz w:val="27"/>
          <w:szCs w:val="27"/>
        </w:rPr>
        <w:t>ikumprojektu</w:t>
      </w:r>
      <w:r w:rsidRPr="00656084">
        <w:rPr>
          <w:rFonts w:ascii="Times New Roman" w:eastAsia="Times New Roman" w:hAnsi="Times New Roman"/>
          <w:noProof/>
          <w:sz w:val="27"/>
          <w:szCs w:val="27"/>
        </w:rPr>
        <w:t xml:space="preserve"> </w:t>
      </w:r>
      <w:r w:rsidR="00735284" w:rsidRPr="00656084">
        <w:rPr>
          <w:rFonts w:ascii="Times New Roman" w:eastAsia="Times New Roman" w:hAnsi="Times New Roman"/>
          <w:noProof/>
          <w:sz w:val="27"/>
          <w:szCs w:val="27"/>
        </w:rPr>
        <w:t>(VSS-572)</w:t>
      </w:r>
    </w:p>
    <w:p w14:paraId="0B606FDA" w14:textId="77777777" w:rsidR="00735284" w:rsidRPr="00656084" w:rsidRDefault="00735284" w:rsidP="00735284">
      <w:pPr>
        <w:spacing w:after="0" w:line="240" w:lineRule="auto"/>
        <w:rPr>
          <w:rFonts w:ascii="Times New Roman" w:hAnsi="Times New Roman"/>
          <w:sz w:val="27"/>
          <w:szCs w:val="27"/>
        </w:rPr>
      </w:pPr>
    </w:p>
    <w:p w14:paraId="0DAFB6FF" w14:textId="77777777" w:rsidR="00656084" w:rsidRPr="00656084" w:rsidRDefault="00656084" w:rsidP="00656084">
      <w:pPr>
        <w:spacing w:after="0" w:line="240" w:lineRule="auto"/>
        <w:ind w:firstLine="720"/>
        <w:jc w:val="both"/>
        <w:rPr>
          <w:rFonts w:ascii="Times New Roman" w:hAnsi="Times New Roman"/>
          <w:sz w:val="27"/>
          <w:szCs w:val="27"/>
        </w:rPr>
      </w:pPr>
      <w:r w:rsidRPr="00656084">
        <w:rPr>
          <w:rFonts w:ascii="Times New Roman" w:hAnsi="Times New Roman"/>
          <w:sz w:val="27"/>
          <w:szCs w:val="27"/>
        </w:rPr>
        <w:t>Iekšlietu ministrija atkārtoti ir izvērtējusi likumprojektu “Grozījumi Latvijas Sodu izpildes kodeksā” (turpmāk – likumprojekts) un atbalsta tā tālāko virzību, izsakot šādu iebildumu.</w:t>
      </w:r>
    </w:p>
    <w:p w14:paraId="290BFBFA" w14:textId="77777777" w:rsidR="00656084" w:rsidRPr="00656084" w:rsidRDefault="00656084" w:rsidP="00656084">
      <w:pPr>
        <w:spacing w:after="0" w:line="240" w:lineRule="auto"/>
        <w:ind w:firstLine="720"/>
        <w:jc w:val="both"/>
        <w:rPr>
          <w:rFonts w:ascii="Times New Roman" w:hAnsi="Times New Roman"/>
          <w:sz w:val="27"/>
          <w:szCs w:val="27"/>
        </w:rPr>
      </w:pPr>
      <w:r w:rsidRPr="00656084">
        <w:rPr>
          <w:rFonts w:ascii="Times New Roman" w:hAnsi="Times New Roman"/>
          <w:sz w:val="27"/>
          <w:szCs w:val="27"/>
        </w:rPr>
        <w:t>Saskaņā ar</w:t>
      </w:r>
      <w:r w:rsidR="00965E31">
        <w:rPr>
          <w:rFonts w:ascii="Times New Roman" w:hAnsi="Times New Roman"/>
          <w:sz w:val="27"/>
          <w:szCs w:val="27"/>
        </w:rPr>
        <w:t xml:space="preserve"> likumprojekta 4. pantā ietvertajā</w:t>
      </w:r>
      <w:r w:rsidRPr="00656084">
        <w:rPr>
          <w:rFonts w:ascii="Times New Roman" w:hAnsi="Times New Roman"/>
          <w:sz w:val="27"/>
          <w:szCs w:val="27"/>
        </w:rPr>
        <w:t xml:space="preserve"> Latvijas Sodu izpildes kodeksa 49.</w:t>
      </w:r>
      <w:r w:rsidRPr="00656084">
        <w:rPr>
          <w:rFonts w:ascii="Times New Roman" w:hAnsi="Times New Roman"/>
          <w:sz w:val="27"/>
          <w:szCs w:val="27"/>
          <w:vertAlign w:val="superscript"/>
        </w:rPr>
        <w:t>5</w:t>
      </w:r>
      <w:r w:rsidRPr="00656084">
        <w:rPr>
          <w:rFonts w:ascii="Times New Roman" w:hAnsi="Times New Roman"/>
          <w:sz w:val="27"/>
          <w:szCs w:val="27"/>
        </w:rPr>
        <w:t xml:space="preserve"> panta ceturtajā daļā noteikto, ja brīvības atņemšanas iestādes rīcībā ir informācija, ka notiesātais ir aizdomās turētais vai apsūdzētais citā kriminālprocesā, brīvības atņemšanas iestādes priekšnieks nekavējoties lūdz attiecīgā procesa virzītāja viedokli par brīvības atņemšanas iestādes teritorijas īslaicīgas atstāšanas atbilstību kriminālprocesa interesēm. Tādējādi</w:t>
      </w:r>
      <w:r w:rsidR="00965E31">
        <w:rPr>
          <w:rFonts w:ascii="Times New Roman" w:hAnsi="Times New Roman"/>
          <w:sz w:val="27"/>
          <w:szCs w:val="27"/>
        </w:rPr>
        <w:t xml:space="preserve"> secināms</w:t>
      </w:r>
      <w:r w:rsidRPr="00656084">
        <w:rPr>
          <w:rFonts w:ascii="Times New Roman" w:hAnsi="Times New Roman"/>
          <w:sz w:val="27"/>
          <w:szCs w:val="27"/>
        </w:rPr>
        <w:t xml:space="preserve">, </w:t>
      </w:r>
      <w:r w:rsidR="00965E31">
        <w:rPr>
          <w:rFonts w:ascii="Times New Roman" w:hAnsi="Times New Roman"/>
          <w:sz w:val="27"/>
          <w:szCs w:val="27"/>
        </w:rPr>
        <w:t>ka gadījumos, kad</w:t>
      </w:r>
      <w:r w:rsidRPr="00656084">
        <w:rPr>
          <w:rFonts w:ascii="Times New Roman" w:hAnsi="Times New Roman"/>
          <w:sz w:val="27"/>
          <w:szCs w:val="27"/>
        </w:rPr>
        <w:t xml:space="preserve"> brīvības atņemšanas </w:t>
      </w:r>
      <w:r w:rsidR="00965E31">
        <w:rPr>
          <w:rFonts w:ascii="Times New Roman" w:hAnsi="Times New Roman"/>
          <w:sz w:val="27"/>
          <w:szCs w:val="27"/>
        </w:rPr>
        <w:t>iestādes rīcībā nebūs informācijas par to, ka notiesātais ir</w:t>
      </w:r>
      <w:r w:rsidRPr="00656084">
        <w:rPr>
          <w:rFonts w:ascii="Times New Roman" w:hAnsi="Times New Roman"/>
          <w:sz w:val="27"/>
          <w:szCs w:val="27"/>
        </w:rPr>
        <w:t xml:space="preserve"> aizdomās turētais vai apsūdzētais citā kriminālprocesā, </w:t>
      </w:r>
      <w:r w:rsidR="00965E31">
        <w:rPr>
          <w:rFonts w:ascii="Times New Roman" w:hAnsi="Times New Roman"/>
          <w:sz w:val="27"/>
          <w:szCs w:val="27"/>
        </w:rPr>
        <w:t xml:space="preserve">attiecīgs </w:t>
      </w:r>
      <w:r w:rsidR="00CF22CA">
        <w:rPr>
          <w:rFonts w:ascii="Times New Roman" w:hAnsi="Times New Roman"/>
          <w:sz w:val="27"/>
          <w:szCs w:val="27"/>
        </w:rPr>
        <w:t>izvērtējums netiks veikts un tāpēc pastāv</w:t>
      </w:r>
      <w:r w:rsidRPr="00656084">
        <w:rPr>
          <w:rFonts w:ascii="Times New Roman" w:hAnsi="Times New Roman"/>
          <w:sz w:val="27"/>
          <w:szCs w:val="27"/>
        </w:rPr>
        <w:t xml:space="preserve"> risks, ka notiesātā īsla</w:t>
      </w:r>
      <w:r w:rsidR="00CF22CA">
        <w:rPr>
          <w:rFonts w:ascii="Times New Roman" w:hAnsi="Times New Roman"/>
          <w:sz w:val="27"/>
          <w:szCs w:val="27"/>
        </w:rPr>
        <w:t>icīga brīvības atņemšanas iestādes teritorijas</w:t>
      </w:r>
      <w:r w:rsidRPr="00656084">
        <w:rPr>
          <w:rFonts w:ascii="Times New Roman" w:hAnsi="Times New Roman"/>
          <w:sz w:val="27"/>
          <w:szCs w:val="27"/>
        </w:rPr>
        <w:t xml:space="preserve"> atstāšana </w:t>
      </w:r>
      <w:r w:rsidR="00CF22CA">
        <w:rPr>
          <w:rFonts w:ascii="Times New Roman" w:hAnsi="Times New Roman"/>
          <w:sz w:val="27"/>
          <w:szCs w:val="27"/>
        </w:rPr>
        <w:t>var nodarīt</w:t>
      </w:r>
      <w:r w:rsidRPr="00656084">
        <w:rPr>
          <w:rFonts w:ascii="Times New Roman" w:hAnsi="Times New Roman"/>
          <w:sz w:val="27"/>
          <w:szCs w:val="27"/>
        </w:rPr>
        <w:t xml:space="preserve"> kaitējumu kri</w:t>
      </w:r>
      <w:r w:rsidR="00965E31">
        <w:rPr>
          <w:rFonts w:ascii="Times New Roman" w:hAnsi="Times New Roman"/>
          <w:sz w:val="27"/>
          <w:szCs w:val="27"/>
        </w:rPr>
        <w:t>minālprocesa interesēm. Iekšlietu ministrijas ieskatā</w:t>
      </w:r>
      <w:r w:rsidRPr="00656084">
        <w:rPr>
          <w:rFonts w:ascii="Times New Roman" w:hAnsi="Times New Roman"/>
          <w:sz w:val="27"/>
          <w:szCs w:val="27"/>
        </w:rPr>
        <w:t xml:space="preserve">, lai </w:t>
      </w:r>
      <w:r w:rsidR="00CF22CA">
        <w:rPr>
          <w:rFonts w:ascii="Times New Roman" w:hAnsi="Times New Roman"/>
          <w:sz w:val="27"/>
          <w:szCs w:val="27"/>
        </w:rPr>
        <w:t>tiktu nodrošināta</w:t>
      </w:r>
      <w:r w:rsidRPr="00656084">
        <w:rPr>
          <w:rFonts w:ascii="Times New Roman" w:hAnsi="Times New Roman"/>
          <w:sz w:val="27"/>
          <w:szCs w:val="27"/>
        </w:rPr>
        <w:t xml:space="preserve"> kri</w:t>
      </w:r>
      <w:r w:rsidR="00CF22CA">
        <w:rPr>
          <w:rFonts w:ascii="Times New Roman" w:hAnsi="Times New Roman"/>
          <w:sz w:val="27"/>
          <w:szCs w:val="27"/>
        </w:rPr>
        <w:t>minālprocesa interešu ievērošana</w:t>
      </w:r>
      <w:r w:rsidRPr="00656084">
        <w:rPr>
          <w:rFonts w:ascii="Times New Roman" w:hAnsi="Times New Roman"/>
          <w:sz w:val="27"/>
          <w:szCs w:val="27"/>
        </w:rPr>
        <w:t>, likumprojekta 4. pantā ir jāparedz brīvības atņemšanas iestādes priekšnieka pienākums pirms jautājuma izlemšanas par atļauju notiesātājam īslaicīgi atstāt brīvības atņemšanas iestādes t</w:t>
      </w:r>
      <w:r w:rsidR="00CF22CA">
        <w:rPr>
          <w:rFonts w:ascii="Times New Roman" w:hAnsi="Times New Roman"/>
          <w:sz w:val="27"/>
          <w:szCs w:val="27"/>
        </w:rPr>
        <w:t>eritoriju pārliecināties par to</w:t>
      </w:r>
      <w:r w:rsidRPr="00656084">
        <w:rPr>
          <w:rFonts w:ascii="Times New Roman" w:hAnsi="Times New Roman"/>
          <w:sz w:val="27"/>
          <w:szCs w:val="27"/>
        </w:rPr>
        <w:t xml:space="preserve"> vai notiesātais nav aizdomās turētais vai apsū</w:t>
      </w:r>
      <w:r w:rsidR="00CF22CA">
        <w:rPr>
          <w:rFonts w:ascii="Times New Roman" w:hAnsi="Times New Roman"/>
          <w:sz w:val="27"/>
          <w:szCs w:val="27"/>
        </w:rPr>
        <w:t xml:space="preserve">dzētais citā kriminālprocesā, </w:t>
      </w:r>
      <w:r>
        <w:rPr>
          <w:rFonts w:ascii="Times New Roman" w:hAnsi="Times New Roman"/>
          <w:sz w:val="27"/>
          <w:szCs w:val="27"/>
        </w:rPr>
        <w:t>attiecīgi</w:t>
      </w:r>
      <w:r w:rsidRPr="00656084">
        <w:rPr>
          <w:rFonts w:ascii="Times New Roman" w:hAnsi="Times New Roman"/>
          <w:sz w:val="27"/>
          <w:szCs w:val="27"/>
        </w:rPr>
        <w:t xml:space="preserve"> lū</w:t>
      </w:r>
      <w:r w:rsidR="00CF22CA">
        <w:rPr>
          <w:rFonts w:ascii="Times New Roman" w:hAnsi="Times New Roman"/>
          <w:sz w:val="27"/>
          <w:szCs w:val="27"/>
        </w:rPr>
        <w:t>dzot procesa virzītāja viedo</w:t>
      </w:r>
      <w:r>
        <w:rPr>
          <w:rFonts w:ascii="Times New Roman" w:hAnsi="Times New Roman"/>
          <w:sz w:val="27"/>
          <w:szCs w:val="27"/>
        </w:rPr>
        <w:t>kli</w:t>
      </w:r>
      <w:r w:rsidR="00CF22CA">
        <w:rPr>
          <w:rFonts w:ascii="Times New Roman" w:hAnsi="Times New Roman"/>
          <w:sz w:val="27"/>
          <w:szCs w:val="27"/>
        </w:rPr>
        <w:t xml:space="preserve"> par brīvības atņemšanas iestādes teritorijas</w:t>
      </w:r>
      <w:r w:rsidRPr="00656084">
        <w:rPr>
          <w:rFonts w:ascii="Times New Roman" w:hAnsi="Times New Roman"/>
          <w:sz w:val="27"/>
          <w:szCs w:val="27"/>
        </w:rPr>
        <w:t xml:space="preserve"> īslaicīgas atstāšanas atbilstību kriminālprocesa interesēm. Ievērojot minēto, </w:t>
      </w:r>
      <w:r w:rsidR="00CF22CA">
        <w:rPr>
          <w:rFonts w:ascii="Times New Roman" w:hAnsi="Times New Roman"/>
          <w:sz w:val="27"/>
          <w:szCs w:val="27"/>
        </w:rPr>
        <w:t xml:space="preserve">nepieciešams </w:t>
      </w:r>
      <w:r w:rsidRPr="00656084">
        <w:rPr>
          <w:rFonts w:ascii="Times New Roman" w:hAnsi="Times New Roman"/>
          <w:sz w:val="27"/>
          <w:szCs w:val="27"/>
        </w:rPr>
        <w:t xml:space="preserve">precizēt likumprojekta 4. pantu. </w:t>
      </w:r>
    </w:p>
    <w:p w14:paraId="4BCE6728" w14:textId="77777777" w:rsidR="00735284" w:rsidRDefault="00735284" w:rsidP="00735284">
      <w:pPr>
        <w:spacing w:after="0" w:line="240" w:lineRule="auto"/>
        <w:rPr>
          <w:rFonts w:ascii="Times New Roman" w:hAnsi="Times New Roman"/>
          <w:sz w:val="27"/>
          <w:szCs w:val="27"/>
        </w:rPr>
      </w:pPr>
    </w:p>
    <w:p w14:paraId="4858525B" w14:textId="77777777" w:rsidR="00656084" w:rsidRPr="00656084" w:rsidRDefault="00656084" w:rsidP="00735284">
      <w:pPr>
        <w:spacing w:after="0" w:line="240" w:lineRule="auto"/>
        <w:rPr>
          <w:rFonts w:ascii="Times New Roman" w:hAnsi="Times New Roman"/>
          <w:sz w:val="27"/>
          <w:szCs w:val="27"/>
        </w:rPr>
      </w:pPr>
    </w:p>
    <w:tbl>
      <w:tblPr>
        <w:tblW w:w="0" w:type="auto"/>
        <w:tblLook w:val="04A0" w:firstRow="1" w:lastRow="0" w:firstColumn="1" w:lastColumn="0" w:noHBand="0" w:noVBand="1"/>
      </w:tblPr>
      <w:tblGrid>
        <w:gridCol w:w="4650"/>
        <w:gridCol w:w="4651"/>
      </w:tblGrid>
      <w:tr w:rsidR="003736EC" w14:paraId="43746D15" w14:textId="77777777" w:rsidTr="00735284">
        <w:tc>
          <w:tcPr>
            <w:tcW w:w="4650" w:type="dxa"/>
            <w:hideMark/>
          </w:tcPr>
          <w:p w14:paraId="7F5C4B51" w14:textId="77777777" w:rsidR="00735284" w:rsidRPr="00656084" w:rsidRDefault="00656084">
            <w:pPr>
              <w:spacing w:after="0" w:line="240" w:lineRule="auto"/>
              <w:rPr>
                <w:rFonts w:ascii="Times New Roman" w:hAnsi="Times New Roman"/>
                <w:sz w:val="27"/>
                <w:szCs w:val="27"/>
              </w:rPr>
            </w:pPr>
            <w:r w:rsidRPr="00656084">
              <w:rPr>
                <w:rFonts w:ascii="Times New Roman" w:hAnsi="Times New Roman"/>
                <w:noProof/>
                <w:sz w:val="27"/>
                <w:szCs w:val="27"/>
              </w:rPr>
              <w:t>V</w:t>
            </w:r>
            <w:r w:rsidR="00735284" w:rsidRPr="00656084">
              <w:rPr>
                <w:rFonts w:ascii="Times New Roman" w:hAnsi="Times New Roman"/>
                <w:noProof/>
                <w:sz w:val="27"/>
                <w:szCs w:val="27"/>
              </w:rPr>
              <w:t>alsts sekretārs</w:t>
            </w:r>
          </w:p>
        </w:tc>
        <w:tc>
          <w:tcPr>
            <w:tcW w:w="4651" w:type="dxa"/>
            <w:hideMark/>
          </w:tcPr>
          <w:p w14:paraId="12C24F99" w14:textId="77777777" w:rsidR="00735284" w:rsidRPr="00656084" w:rsidRDefault="00735284">
            <w:pPr>
              <w:spacing w:after="0" w:line="240" w:lineRule="auto"/>
              <w:jc w:val="right"/>
              <w:rPr>
                <w:rFonts w:ascii="Times New Roman" w:hAnsi="Times New Roman"/>
                <w:sz w:val="27"/>
                <w:szCs w:val="27"/>
              </w:rPr>
            </w:pPr>
            <w:r w:rsidRPr="00656084">
              <w:rPr>
                <w:rFonts w:ascii="Times New Roman" w:hAnsi="Times New Roman"/>
                <w:noProof/>
                <w:sz w:val="27"/>
                <w:szCs w:val="27"/>
              </w:rPr>
              <w:t>Dimitrijs Trofimovs</w:t>
            </w:r>
          </w:p>
        </w:tc>
      </w:tr>
    </w:tbl>
    <w:p w14:paraId="6489A9ED" w14:textId="77777777" w:rsidR="00735284" w:rsidRDefault="00735284" w:rsidP="00735284">
      <w:pPr>
        <w:spacing w:after="0" w:line="240" w:lineRule="auto"/>
        <w:rPr>
          <w:rFonts w:ascii="Times New Roman" w:hAnsi="Times New Roman"/>
          <w:sz w:val="28"/>
          <w:szCs w:val="28"/>
        </w:rPr>
      </w:pPr>
    </w:p>
    <w:p w14:paraId="1048C723" w14:textId="77777777" w:rsidR="00EF39F9" w:rsidRPr="00656084" w:rsidRDefault="00EF39F9" w:rsidP="00EF39F9">
      <w:pPr>
        <w:spacing w:after="0" w:line="240" w:lineRule="auto"/>
        <w:rPr>
          <w:rFonts w:ascii="Times New Roman" w:hAnsi="Times New Roman"/>
          <w:sz w:val="20"/>
          <w:szCs w:val="20"/>
        </w:rPr>
      </w:pPr>
      <w:r w:rsidRPr="00656084">
        <w:rPr>
          <w:rFonts w:ascii="Times New Roman" w:hAnsi="Times New Roman"/>
          <w:noProof/>
          <w:sz w:val="20"/>
          <w:szCs w:val="20"/>
        </w:rPr>
        <w:t>Ieva Skirusa</w:t>
      </w:r>
      <w:r w:rsidRPr="00656084">
        <w:rPr>
          <w:rFonts w:ascii="Times New Roman" w:hAnsi="Times New Roman"/>
          <w:sz w:val="20"/>
          <w:szCs w:val="20"/>
        </w:rPr>
        <w:t xml:space="preserve">, </w:t>
      </w:r>
      <w:r w:rsidRPr="00656084">
        <w:rPr>
          <w:rFonts w:ascii="Times New Roman" w:hAnsi="Times New Roman"/>
          <w:noProof/>
          <w:sz w:val="20"/>
          <w:szCs w:val="20"/>
        </w:rPr>
        <w:t>67219417</w:t>
      </w:r>
    </w:p>
    <w:p w14:paraId="530C3B9E" w14:textId="77777777" w:rsidR="00EF39F9" w:rsidRPr="00656084" w:rsidRDefault="00EF39F9" w:rsidP="00EF39F9">
      <w:pPr>
        <w:spacing w:after="0" w:line="240" w:lineRule="auto"/>
        <w:rPr>
          <w:rFonts w:ascii="Times New Roman" w:hAnsi="Times New Roman"/>
          <w:sz w:val="20"/>
          <w:szCs w:val="20"/>
        </w:rPr>
      </w:pPr>
      <w:r w:rsidRPr="00656084">
        <w:rPr>
          <w:rFonts w:ascii="Times New Roman" w:hAnsi="Times New Roman"/>
          <w:noProof/>
          <w:sz w:val="20"/>
          <w:szCs w:val="20"/>
        </w:rPr>
        <w:t>ieva.skirusa@iem.gov.lv</w:t>
      </w:r>
    </w:p>
    <w:p w14:paraId="1757F531" w14:textId="77777777" w:rsidR="00735284" w:rsidRDefault="00735284" w:rsidP="00735284">
      <w:pPr>
        <w:spacing w:after="0" w:line="240" w:lineRule="auto"/>
        <w:rPr>
          <w:rFonts w:ascii="Times New Roman" w:hAnsi="Times New Roman"/>
          <w:sz w:val="28"/>
          <w:szCs w:val="28"/>
        </w:rPr>
      </w:pPr>
    </w:p>
    <w:p w14:paraId="246615A5" w14:textId="77777777" w:rsidR="00656084" w:rsidRDefault="00656084" w:rsidP="00735284">
      <w:pPr>
        <w:spacing w:after="0" w:line="240" w:lineRule="auto"/>
        <w:jc w:val="center"/>
        <w:rPr>
          <w:rFonts w:ascii="Times New Roman" w:hAnsi="Times New Roman"/>
          <w:sz w:val="28"/>
          <w:szCs w:val="28"/>
        </w:rPr>
      </w:pPr>
    </w:p>
    <w:p w14:paraId="7B59214C" w14:textId="77777777" w:rsidR="004367B9" w:rsidRPr="00656084" w:rsidRDefault="00735284" w:rsidP="006560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sectPr w:rsidR="004367B9" w:rsidRPr="00656084" w:rsidSect="00656084">
      <w:headerReference w:type="default" r:id="rId9"/>
      <w:footerReference w:type="default" r:id="rId10"/>
      <w:headerReference w:type="first" r:id="rId11"/>
      <w:footerReference w:type="first" r:id="rId12"/>
      <w:type w:val="continuous"/>
      <w:pgSz w:w="11920" w:h="16840"/>
      <w:pgMar w:top="1134" w:right="1134" w:bottom="851"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28983" w14:textId="77777777" w:rsidR="003736EC" w:rsidRDefault="003736EC">
      <w:pPr>
        <w:spacing w:after="0" w:line="240" w:lineRule="auto"/>
      </w:pPr>
      <w:r>
        <w:separator/>
      </w:r>
    </w:p>
  </w:endnote>
  <w:endnote w:type="continuationSeparator" w:id="0">
    <w:p w14:paraId="74205FF0" w14:textId="77777777" w:rsidR="003736EC" w:rsidRDefault="00373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B6E7" w14:textId="77777777" w:rsidR="004367B9" w:rsidRPr="004367B9" w:rsidRDefault="004367B9" w:rsidP="004367B9">
    <w:pPr>
      <w:pStyle w:val="Kjene"/>
      <w:jc w:val="center"/>
      <w:rPr>
        <w:rFonts w:ascii="Times New Roman" w:hAnsi="Times New Roman"/>
      </w:rPr>
    </w:pPr>
  </w:p>
  <w:p w14:paraId="02BFA559" w14:textId="77777777" w:rsidR="004367B9" w:rsidRDefault="004367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EF95E" w14:textId="77777777" w:rsidR="004367B9" w:rsidRPr="004367B9" w:rsidRDefault="004367B9" w:rsidP="004367B9">
    <w:pPr>
      <w:pStyle w:val="Kjene"/>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3CE87" w14:textId="77777777" w:rsidR="003736EC" w:rsidRDefault="003736EC">
      <w:pPr>
        <w:spacing w:after="0" w:line="240" w:lineRule="auto"/>
      </w:pPr>
      <w:r>
        <w:separator/>
      </w:r>
    </w:p>
  </w:footnote>
  <w:footnote w:type="continuationSeparator" w:id="0">
    <w:p w14:paraId="38615EF8" w14:textId="77777777" w:rsidR="003736EC" w:rsidRDefault="00373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28EE0" w14:textId="77777777" w:rsidR="004367B9" w:rsidRPr="004367B9" w:rsidRDefault="004367B9" w:rsidP="004367B9">
    <w:pPr>
      <w:pStyle w:val="Galvene"/>
      <w:jc w:val="center"/>
      <w:rPr>
        <w:rFonts w:ascii="Times New Roman" w:hAnsi="Times New Roman"/>
      </w:rPr>
    </w:pPr>
  </w:p>
  <w:p w14:paraId="2FBFE7F7" w14:textId="77777777" w:rsidR="004367B9" w:rsidRDefault="004367B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6575" w14:textId="77777777" w:rsidR="004367B9" w:rsidRPr="004367B9" w:rsidRDefault="004367B9" w:rsidP="004367B9">
    <w:pPr>
      <w:pStyle w:val="Galvene"/>
      <w:jc w:val="center"/>
      <w:rPr>
        <w:rFonts w:ascii="Times New Roman" w:hAnsi="Times New Roman"/>
      </w:rPr>
    </w:pPr>
  </w:p>
  <w:p w14:paraId="45D1F98F" w14:textId="77777777" w:rsidR="00BD6774" w:rsidRPr="00BD6774" w:rsidRDefault="00BD6774" w:rsidP="00BD6774">
    <w:pPr>
      <w:pStyle w:val="Galven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6384"/>
    <w:rsid w:val="00016577"/>
    <w:rsid w:val="000169CE"/>
    <w:rsid w:val="00030349"/>
    <w:rsid w:val="000466E7"/>
    <w:rsid w:val="00053C57"/>
    <w:rsid w:val="00092CB0"/>
    <w:rsid w:val="000D541A"/>
    <w:rsid w:val="00121F6E"/>
    <w:rsid w:val="00124173"/>
    <w:rsid w:val="00127E58"/>
    <w:rsid w:val="00132130"/>
    <w:rsid w:val="001C365A"/>
    <w:rsid w:val="001D69F2"/>
    <w:rsid w:val="001E5591"/>
    <w:rsid w:val="00217C7E"/>
    <w:rsid w:val="00275B9E"/>
    <w:rsid w:val="0027749D"/>
    <w:rsid w:val="002A46F1"/>
    <w:rsid w:val="002B3077"/>
    <w:rsid w:val="002D736B"/>
    <w:rsid w:val="002E1474"/>
    <w:rsid w:val="00306D11"/>
    <w:rsid w:val="00320697"/>
    <w:rsid w:val="00332C67"/>
    <w:rsid w:val="00335032"/>
    <w:rsid w:val="003736EC"/>
    <w:rsid w:val="00373D36"/>
    <w:rsid w:val="003B199A"/>
    <w:rsid w:val="003B2519"/>
    <w:rsid w:val="003F7ACD"/>
    <w:rsid w:val="004073C2"/>
    <w:rsid w:val="004367B9"/>
    <w:rsid w:val="00444EF8"/>
    <w:rsid w:val="00472AFF"/>
    <w:rsid w:val="00493308"/>
    <w:rsid w:val="0051400B"/>
    <w:rsid w:val="00520A93"/>
    <w:rsid w:val="00535564"/>
    <w:rsid w:val="00552162"/>
    <w:rsid w:val="005A1BCB"/>
    <w:rsid w:val="005C346B"/>
    <w:rsid w:val="00606767"/>
    <w:rsid w:val="006123EE"/>
    <w:rsid w:val="00612BE7"/>
    <w:rsid w:val="00651581"/>
    <w:rsid w:val="00656084"/>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76177"/>
    <w:rsid w:val="00876C21"/>
    <w:rsid w:val="0088699D"/>
    <w:rsid w:val="00887D85"/>
    <w:rsid w:val="008D13B4"/>
    <w:rsid w:val="0095403B"/>
    <w:rsid w:val="00954D5A"/>
    <w:rsid w:val="00965E31"/>
    <w:rsid w:val="00996108"/>
    <w:rsid w:val="009B0210"/>
    <w:rsid w:val="009F01EE"/>
    <w:rsid w:val="00A27A9F"/>
    <w:rsid w:val="00A44201"/>
    <w:rsid w:val="00A9424B"/>
    <w:rsid w:val="00AD474F"/>
    <w:rsid w:val="00B04502"/>
    <w:rsid w:val="00B72FB2"/>
    <w:rsid w:val="00B91CD1"/>
    <w:rsid w:val="00BD3CC7"/>
    <w:rsid w:val="00BD6774"/>
    <w:rsid w:val="00C47F57"/>
    <w:rsid w:val="00C80A36"/>
    <w:rsid w:val="00C9108F"/>
    <w:rsid w:val="00C95BBC"/>
    <w:rsid w:val="00CE17EE"/>
    <w:rsid w:val="00CE607C"/>
    <w:rsid w:val="00CF22CA"/>
    <w:rsid w:val="00CF3A42"/>
    <w:rsid w:val="00D21FA6"/>
    <w:rsid w:val="00D442EB"/>
    <w:rsid w:val="00D55642"/>
    <w:rsid w:val="00D55B4B"/>
    <w:rsid w:val="00DB76AE"/>
    <w:rsid w:val="00DC2F13"/>
    <w:rsid w:val="00DD194F"/>
    <w:rsid w:val="00DD656A"/>
    <w:rsid w:val="00DF6135"/>
    <w:rsid w:val="00E365CE"/>
    <w:rsid w:val="00E40CFB"/>
    <w:rsid w:val="00E436D8"/>
    <w:rsid w:val="00E765D9"/>
    <w:rsid w:val="00E84CE3"/>
    <w:rsid w:val="00E86986"/>
    <w:rsid w:val="00EC3999"/>
    <w:rsid w:val="00EE1DAE"/>
    <w:rsid w:val="00EF3368"/>
    <w:rsid w:val="00EF39F9"/>
    <w:rsid w:val="00F05AE8"/>
    <w:rsid w:val="00F14C3F"/>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2DED2BC"/>
  <w15:chartTrackingRefBased/>
  <w15:docId w15:val="{B7FED46A-9D63-42AE-8EDA-7CFE92F33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7D75F-7590-4CA1-BF87-008AD85A5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1250</Words>
  <Characters>714</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Laura Šileikiste</cp:lastModifiedBy>
  <cp:revision>2</cp:revision>
  <cp:lastPrinted>2021-07-26T05:47:00Z</cp:lastPrinted>
  <dcterms:created xsi:type="dcterms:W3CDTF">2021-10-14T11:43:00Z</dcterms:created>
  <dcterms:modified xsi:type="dcterms:W3CDTF">2021-10-14T11:43:00Z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