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D0068" w14:textId="1B8AE61E" w:rsidR="00626E58" w:rsidRPr="000255F9" w:rsidRDefault="00626E58" w:rsidP="00492829">
      <w:pPr>
        <w:rPr>
          <w:rFonts w:ascii="Times" w:hAnsi="Times"/>
          <w:szCs w:val="24"/>
        </w:rPr>
      </w:pPr>
      <w:r w:rsidRPr="000255F9">
        <w:rPr>
          <w:rFonts w:ascii="Times" w:hAnsi="Times"/>
          <w:szCs w:val="24"/>
        </w:rPr>
        <w:t xml:space="preserve">Uz </w:t>
      </w:r>
      <w:r w:rsidR="00331A65">
        <w:rPr>
          <w:rFonts w:ascii="Times" w:hAnsi="Times"/>
          <w:szCs w:val="24"/>
        </w:rPr>
        <w:t>20.08</w:t>
      </w:r>
      <w:r w:rsidR="004B4775" w:rsidRPr="000255F9">
        <w:rPr>
          <w:rFonts w:ascii="Times" w:hAnsi="Times"/>
          <w:szCs w:val="24"/>
        </w:rPr>
        <w:t>.2020</w:t>
      </w:r>
      <w:r w:rsidRPr="000255F9">
        <w:rPr>
          <w:rFonts w:ascii="Times" w:hAnsi="Times"/>
          <w:szCs w:val="24"/>
        </w:rPr>
        <w:t>. VSS-</w:t>
      </w:r>
      <w:r w:rsidR="00AF4084">
        <w:rPr>
          <w:rFonts w:ascii="Times" w:hAnsi="Times"/>
          <w:szCs w:val="24"/>
        </w:rPr>
        <w:t>704</w:t>
      </w:r>
      <w:r w:rsidRPr="000255F9">
        <w:rPr>
          <w:rFonts w:ascii="Times" w:hAnsi="Times"/>
          <w:szCs w:val="24"/>
        </w:rPr>
        <w:t xml:space="preserve"> (prot. Nr. </w:t>
      </w:r>
      <w:r w:rsidR="00331A65">
        <w:rPr>
          <w:rFonts w:ascii="Times" w:hAnsi="Times"/>
          <w:szCs w:val="24"/>
        </w:rPr>
        <w:t>33 13</w:t>
      </w:r>
      <w:r w:rsidRPr="000255F9">
        <w:rPr>
          <w:rFonts w:ascii="Times" w:hAnsi="Times"/>
          <w:szCs w:val="24"/>
        </w:rPr>
        <w:t>.</w:t>
      </w:r>
      <w:r w:rsidR="00FD4998" w:rsidRPr="000255F9">
        <w:rPr>
          <w:rFonts w:ascii="Times" w:hAnsi="Times"/>
          <w:szCs w:val="24"/>
        </w:rPr>
        <w:t> </w:t>
      </w:r>
      <w:r w:rsidRPr="000255F9">
        <w:rPr>
          <w:rFonts w:ascii="Times" w:hAnsi="Times"/>
          <w:szCs w:val="24"/>
        </w:rPr>
        <w:t>§)</w:t>
      </w:r>
    </w:p>
    <w:p w14:paraId="7337784E" w14:textId="77777777" w:rsidR="009640E1" w:rsidRPr="000255F9" w:rsidRDefault="009640E1" w:rsidP="00492829">
      <w:pPr>
        <w:rPr>
          <w:rFonts w:ascii="Times" w:hAnsi="Times"/>
          <w:szCs w:val="24"/>
        </w:rPr>
      </w:pPr>
    </w:p>
    <w:p w14:paraId="3CEFDCA9" w14:textId="77777777" w:rsidR="000A3F21" w:rsidRPr="000255F9" w:rsidRDefault="000A3F21" w:rsidP="00492829">
      <w:pPr>
        <w:jc w:val="right"/>
        <w:rPr>
          <w:rFonts w:ascii="Times" w:eastAsia="Times New Roman" w:hAnsi="Times"/>
          <w:b/>
          <w:bCs/>
          <w:szCs w:val="24"/>
          <w:lang w:eastAsia="zh-CN"/>
        </w:rPr>
      </w:pPr>
      <w:r w:rsidRPr="000255F9">
        <w:rPr>
          <w:rFonts w:ascii="Times" w:eastAsia="Times New Roman" w:hAnsi="Times"/>
          <w:b/>
          <w:bCs/>
          <w:szCs w:val="24"/>
          <w:lang w:eastAsia="zh-CN"/>
        </w:rPr>
        <w:t xml:space="preserve">Vides aizsardzības un </w:t>
      </w:r>
    </w:p>
    <w:p w14:paraId="5C942947" w14:textId="58F1218D" w:rsidR="0010587A" w:rsidRPr="000255F9" w:rsidRDefault="000A3F21" w:rsidP="00492829">
      <w:pPr>
        <w:jc w:val="right"/>
        <w:rPr>
          <w:rFonts w:ascii="Times" w:eastAsia="Times New Roman" w:hAnsi="Times"/>
          <w:b/>
          <w:bCs/>
          <w:szCs w:val="24"/>
          <w:lang w:eastAsia="zh-CN"/>
        </w:rPr>
      </w:pPr>
      <w:r w:rsidRPr="000255F9">
        <w:rPr>
          <w:rFonts w:ascii="Times" w:eastAsia="Times New Roman" w:hAnsi="Times"/>
          <w:b/>
          <w:bCs/>
          <w:szCs w:val="24"/>
          <w:lang w:eastAsia="zh-CN"/>
        </w:rPr>
        <w:t>reģionālās attīstības ministrijai</w:t>
      </w:r>
    </w:p>
    <w:p w14:paraId="35A0F61D" w14:textId="77777777" w:rsidR="000A3F21" w:rsidRPr="000255F9" w:rsidRDefault="000A3F21" w:rsidP="00492829">
      <w:pPr>
        <w:jc w:val="right"/>
        <w:rPr>
          <w:rFonts w:ascii="Times" w:eastAsia="Times New Roman" w:hAnsi="Times"/>
          <w:b/>
          <w:bCs/>
          <w:szCs w:val="24"/>
          <w:lang w:eastAsia="zh-CN"/>
        </w:rPr>
      </w:pPr>
    </w:p>
    <w:p w14:paraId="047CE1B1" w14:textId="129B8CBF" w:rsidR="00626E58" w:rsidRPr="000255F9" w:rsidRDefault="00626E58" w:rsidP="00714D3A">
      <w:pPr>
        <w:tabs>
          <w:tab w:val="left" w:pos="4678"/>
        </w:tabs>
        <w:suppressAutoHyphens/>
        <w:ind w:right="4973"/>
        <w:rPr>
          <w:rFonts w:ascii="Times" w:eastAsia="Times New Roman" w:hAnsi="Times"/>
          <w:i/>
          <w:szCs w:val="24"/>
          <w:lang w:eastAsia="zh-CN"/>
        </w:rPr>
      </w:pPr>
      <w:r w:rsidRPr="000255F9">
        <w:rPr>
          <w:rFonts w:ascii="Times" w:eastAsia="Times New Roman" w:hAnsi="Times"/>
          <w:i/>
          <w:szCs w:val="24"/>
          <w:lang w:eastAsia="zh-CN"/>
        </w:rPr>
        <w:t xml:space="preserve">Par </w:t>
      </w:r>
      <w:r w:rsidR="00714D3A" w:rsidRPr="000255F9">
        <w:rPr>
          <w:rFonts w:ascii="Times" w:eastAsia="Times New Roman" w:hAnsi="Times"/>
          <w:i/>
          <w:szCs w:val="24"/>
          <w:lang w:eastAsia="zh-CN"/>
        </w:rPr>
        <w:t>Ministru kabineta noteikumu projektu "</w:t>
      </w:r>
      <w:r w:rsidR="00331A65" w:rsidRPr="00331A65">
        <w:rPr>
          <w:rFonts w:ascii="Times" w:eastAsia="Times New Roman" w:hAnsi="Times"/>
          <w:i/>
          <w:szCs w:val="24"/>
          <w:lang w:eastAsia="zh-CN"/>
        </w:rPr>
        <w:t>Aizsargājamo ainavu apvidus "Nīcgaļu meži" individuālie aizsardzības un izmantošanas noteikumi</w:t>
      </w:r>
      <w:r w:rsidR="00714D3A" w:rsidRPr="000255F9">
        <w:rPr>
          <w:rFonts w:ascii="Times" w:eastAsia="Times New Roman" w:hAnsi="Times"/>
          <w:i/>
          <w:szCs w:val="24"/>
          <w:lang w:eastAsia="zh-CN"/>
        </w:rPr>
        <w:t>"</w:t>
      </w:r>
    </w:p>
    <w:p w14:paraId="05D90E03" w14:textId="77777777" w:rsidR="00714D3A" w:rsidRPr="000255F9" w:rsidRDefault="00714D3A" w:rsidP="00714D3A">
      <w:pPr>
        <w:tabs>
          <w:tab w:val="left" w:pos="4678"/>
        </w:tabs>
        <w:suppressAutoHyphens/>
        <w:ind w:right="4973"/>
        <w:rPr>
          <w:rFonts w:ascii="Times" w:eastAsia="Times New Roman" w:hAnsi="Times"/>
          <w:i/>
          <w:szCs w:val="24"/>
          <w:lang w:eastAsia="zh-CN"/>
        </w:rPr>
      </w:pPr>
    </w:p>
    <w:p w14:paraId="04E5C7BC" w14:textId="017CC34B" w:rsidR="00665CD0" w:rsidRPr="000255F9" w:rsidRDefault="000A3F21" w:rsidP="000A3F21">
      <w:pPr>
        <w:tabs>
          <w:tab w:val="left" w:pos="851"/>
        </w:tabs>
        <w:outlineLvl w:val="0"/>
        <w:rPr>
          <w:rFonts w:ascii="Times" w:eastAsia="Times New Roman" w:hAnsi="Times"/>
          <w:szCs w:val="24"/>
          <w:lang w:eastAsia="zh-CN"/>
        </w:rPr>
      </w:pPr>
      <w:r w:rsidRPr="000255F9">
        <w:rPr>
          <w:rFonts w:ascii="Times" w:eastAsia="Times New Roman" w:hAnsi="Times"/>
          <w:szCs w:val="24"/>
          <w:lang w:eastAsia="zh-CN"/>
        </w:rPr>
        <w:tab/>
      </w:r>
      <w:r w:rsidR="009640E1" w:rsidRPr="000255F9">
        <w:rPr>
          <w:rFonts w:ascii="Times" w:eastAsia="Times New Roman" w:hAnsi="Times"/>
          <w:szCs w:val="24"/>
          <w:lang w:eastAsia="zh-CN"/>
        </w:rPr>
        <w:t xml:space="preserve">Tieslietu ministrija ir izskatījusi </w:t>
      </w:r>
      <w:r w:rsidRPr="000255F9">
        <w:rPr>
          <w:rFonts w:ascii="Times" w:eastAsia="Times New Roman" w:hAnsi="Times"/>
          <w:szCs w:val="24"/>
          <w:lang w:eastAsia="zh-CN"/>
        </w:rPr>
        <w:t>Vides aizsardzības un reģionālās attīstības ministrijas</w:t>
      </w:r>
      <w:r w:rsidR="009640E1" w:rsidRPr="000255F9">
        <w:rPr>
          <w:rFonts w:ascii="Times" w:eastAsia="Times New Roman" w:hAnsi="Times"/>
          <w:szCs w:val="24"/>
          <w:lang w:eastAsia="zh-CN"/>
        </w:rPr>
        <w:t xml:space="preserve"> izstrādāto </w:t>
      </w:r>
      <w:r w:rsidRPr="000255F9">
        <w:rPr>
          <w:rFonts w:ascii="Times" w:eastAsia="Times New Roman" w:hAnsi="Times"/>
          <w:szCs w:val="24"/>
          <w:lang w:eastAsia="zh-CN"/>
        </w:rPr>
        <w:t>Ministru kabineta noteikumu projektu "</w:t>
      </w:r>
      <w:r w:rsidR="00331A65" w:rsidRPr="00331A65">
        <w:rPr>
          <w:rFonts w:ascii="Times" w:eastAsia="Times New Roman" w:hAnsi="Times"/>
          <w:szCs w:val="24"/>
          <w:lang w:eastAsia="zh-CN"/>
        </w:rPr>
        <w:t>Aizsargājamo ainavu apvidus "Nīcgaļu meži" individuālie aizsardzības un izmantošanas noteikumi</w:t>
      </w:r>
      <w:r w:rsidRPr="000255F9">
        <w:rPr>
          <w:rFonts w:ascii="Times" w:eastAsia="Times New Roman" w:hAnsi="Times"/>
          <w:szCs w:val="24"/>
          <w:lang w:eastAsia="zh-CN"/>
        </w:rPr>
        <w:t xml:space="preserve">" </w:t>
      </w:r>
      <w:r w:rsidR="009640E1" w:rsidRPr="000255F9">
        <w:rPr>
          <w:rFonts w:ascii="Times" w:eastAsia="Times New Roman" w:hAnsi="Times"/>
          <w:szCs w:val="24"/>
          <w:lang w:eastAsia="zh-CN"/>
        </w:rPr>
        <w:t xml:space="preserve">(turpmāk – projekts), tā sākotnējās ietekmes novērtējuma ziņojumu (turpmāk – anotācija) un </w:t>
      </w:r>
      <w:r w:rsidR="009640E1" w:rsidRPr="000255F9">
        <w:rPr>
          <w:rFonts w:ascii="Times" w:eastAsia="Times New Roman" w:hAnsi="Times"/>
          <w:b/>
          <w:bCs/>
          <w:szCs w:val="24"/>
          <w:lang w:eastAsia="zh-CN"/>
        </w:rPr>
        <w:t>atbalsta</w:t>
      </w:r>
      <w:r w:rsidR="009640E1" w:rsidRPr="000255F9">
        <w:rPr>
          <w:rFonts w:ascii="Times" w:eastAsia="Times New Roman" w:hAnsi="Times"/>
          <w:szCs w:val="24"/>
          <w:lang w:eastAsia="zh-CN"/>
        </w:rPr>
        <w:t xml:space="preserve"> projekta tālāku virzību</w:t>
      </w:r>
      <w:r w:rsidR="00665CD0" w:rsidRPr="000255F9">
        <w:rPr>
          <w:rFonts w:ascii="Times" w:eastAsia="Times New Roman" w:hAnsi="Times"/>
          <w:szCs w:val="24"/>
          <w:lang w:eastAsia="zh-CN"/>
        </w:rPr>
        <w:t>, izsakot</w:t>
      </w:r>
      <w:r w:rsidR="009640E1" w:rsidRPr="000255F9">
        <w:rPr>
          <w:rFonts w:ascii="Times" w:eastAsia="Times New Roman" w:hAnsi="Times"/>
          <w:szCs w:val="24"/>
          <w:lang w:eastAsia="zh-CN"/>
        </w:rPr>
        <w:t xml:space="preserve"> šādu</w:t>
      </w:r>
      <w:r w:rsidR="00793CC4" w:rsidRPr="000255F9">
        <w:rPr>
          <w:rFonts w:ascii="Times" w:eastAsia="Times New Roman" w:hAnsi="Times"/>
          <w:szCs w:val="24"/>
          <w:lang w:eastAsia="zh-CN"/>
        </w:rPr>
        <w:t>s</w:t>
      </w:r>
      <w:r w:rsidR="009640E1" w:rsidRPr="000255F9">
        <w:rPr>
          <w:rFonts w:ascii="Times" w:eastAsia="Times New Roman" w:hAnsi="Times"/>
          <w:szCs w:val="24"/>
          <w:lang w:eastAsia="zh-CN"/>
        </w:rPr>
        <w:t xml:space="preserve"> iebildumu</w:t>
      </w:r>
      <w:r w:rsidR="00793CC4" w:rsidRPr="000255F9">
        <w:rPr>
          <w:rFonts w:ascii="Times" w:eastAsia="Times New Roman" w:hAnsi="Times"/>
          <w:szCs w:val="24"/>
          <w:lang w:eastAsia="zh-CN"/>
        </w:rPr>
        <w:t>s</w:t>
      </w:r>
      <w:r w:rsidR="009640E1" w:rsidRPr="000255F9">
        <w:rPr>
          <w:rFonts w:ascii="Times" w:eastAsia="Times New Roman" w:hAnsi="Times"/>
          <w:szCs w:val="24"/>
          <w:lang w:eastAsia="zh-CN"/>
        </w:rPr>
        <w:t>:</w:t>
      </w:r>
    </w:p>
    <w:p w14:paraId="7F89E55E" w14:textId="50E57638" w:rsidR="00752DA3" w:rsidRDefault="00752DA3" w:rsidP="00752DA3">
      <w:pPr>
        <w:pStyle w:val="ListParagraph"/>
        <w:numPr>
          <w:ilvl w:val="0"/>
          <w:numId w:val="30"/>
        </w:numPr>
        <w:tabs>
          <w:tab w:val="left" w:pos="993"/>
        </w:tabs>
        <w:spacing w:after="0" w:line="240" w:lineRule="auto"/>
        <w:ind w:left="0" w:firstLine="851"/>
        <w:jc w:val="both"/>
        <w:outlineLvl w:val="0"/>
        <w:rPr>
          <w:rFonts w:ascii="Times New Roman" w:hAnsi="Times New Roman" w:cs="Times New Roman"/>
          <w:sz w:val="24"/>
          <w:szCs w:val="24"/>
        </w:rPr>
      </w:pPr>
      <w:r w:rsidRPr="00821B1F">
        <w:rPr>
          <w:rFonts w:ascii="Times New Roman" w:hAnsi="Times New Roman" w:cs="Times New Roman"/>
          <w:sz w:val="24"/>
          <w:szCs w:val="24"/>
        </w:rPr>
        <w:t xml:space="preserve">Likuma "Par īpaši aizsargājamām dabas teritorijām" pielikumā </w:t>
      </w:r>
      <w:r w:rsidR="00821B1F" w:rsidRPr="00821B1F">
        <w:rPr>
          <w:rFonts w:ascii="Times New Roman" w:hAnsi="Times New Roman" w:cs="Times New Roman"/>
          <w:sz w:val="24"/>
          <w:szCs w:val="24"/>
        </w:rPr>
        <w:t>šim a</w:t>
      </w:r>
      <w:r w:rsidR="00821B1F" w:rsidRPr="00821B1F">
        <w:rPr>
          <w:rFonts w:ascii="Times New Roman" w:eastAsia="Times New Roman" w:hAnsi="Times New Roman" w:cs="Times New Roman"/>
          <w:sz w:val="24"/>
          <w:szCs w:val="24"/>
          <w:lang w:eastAsia="zh-CN"/>
        </w:rPr>
        <w:t xml:space="preserve">izsargājamo ainavu apvidum </w:t>
      </w:r>
      <w:r w:rsidRPr="00821B1F">
        <w:rPr>
          <w:rFonts w:ascii="Times New Roman" w:hAnsi="Times New Roman" w:cs="Times New Roman"/>
          <w:sz w:val="24"/>
          <w:szCs w:val="24"/>
        </w:rPr>
        <w:t>minēts nosaukums "Nīcgales meži"</w:t>
      </w:r>
      <w:r w:rsidR="00054E55">
        <w:rPr>
          <w:rFonts w:ascii="Times New Roman" w:hAnsi="Times New Roman" w:cs="Times New Roman"/>
          <w:sz w:val="24"/>
          <w:szCs w:val="24"/>
        </w:rPr>
        <w:t xml:space="preserve"> (turpmāk – AAA </w:t>
      </w:r>
      <w:r w:rsidR="00054E55" w:rsidRPr="00821B1F">
        <w:rPr>
          <w:rFonts w:ascii="Times New Roman" w:hAnsi="Times New Roman" w:cs="Times New Roman"/>
          <w:sz w:val="24"/>
          <w:szCs w:val="24"/>
        </w:rPr>
        <w:t>"Nīcgales meži"</w:t>
      </w:r>
      <w:r w:rsidR="00054E55">
        <w:rPr>
          <w:rFonts w:ascii="Times New Roman" w:hAnsi="Times New Roman" w:cs="Times New Roman"/>
          <w:sz w:val="24"/>
          <w:szCs w:val="24"/>
        </w:rPr>
        <w:t>)</w:t>
      </w:r>
      <w:r w:rsidRPr="00821B1F">
        <w:rPr>
          <w:rFonts w:ascii="Times New Roman" w:hAnsi="Times New Roman" w:cs="Times New Roman"/>
          <w:sz w:val="24"/>
          <w:szCs w:val="24"/>
        </w:rPr>
        <w:t>. Tā kā Ministru kabineta noteikumiem ir jāatbilst augstāka juridiska</w:t>
      </w:r>
      <w:r w:rsidRPr="00752DA3">
        <w:rPr>
          <w:rFonts w:ascii="Times New Roman" w:hAnsi="Times New Roman" w:cs="Times New Roman"/>
          <w:sz w:val="24"/>
          <w:szCs w:val="24"/>
        </w:rPr>
        <w:t xml:space="preserve"> spēka normatīvajiem aktiem, atbilstošs nosaukums būtu jālieto arī šajā projektā. Vienlaikus </w:t>
      </w:r>
      <w:r w:rsidR="00054E55">
        <w:rPr>
          <w:rFonts w:ascii="Times New Roman" w:hAnsi="Times New Roman" w:cs="Times New Roman"/>
          <w:sz w:val="24"/>
          <w:szCs w:val="24"/>
        </w:rPr>
        <w:t>AAA</w:t>
      </w:r>
      <w:r w:rsidR="00795E0A" w:rsidRPr="004D36C5">
        <w:rPr>
          <w:rFonts w:ascii="Times New Roman" w:hAnsi="Times New Roman" w:cs="Times New Roman"/>
          <w:sz w:val="24"/>
          <w:szCs w:val="24"/>
        </w:rPr>
        <w:t xml:space="preserve"> </w:t>
      </w:r>
      <w:r w:rsidR="00795E0A" w:rsidRPr="00752DA3">
        <w:rPr>
          <w:rFonts w:ascii="Times New Roman" w:hAnsi="Times New Roman" w:cs="Times New Roman"/>
          <w:sz w:val="24"/>
          <w:szCs w:val="24"/>
        </w:rPr>
        <w:t>"</w:t>
      </w:r>
      <w:r w:rsidR="00795E0A" w:rsidRPr="004D36C5">
        <w:rPr>
          <w:rFonts w:ascii="Times New Roman" w:hAnsi="Times New Roman" w:cs="Times New Roman"/>
          <w:sz w:val="24"/>
          <w:szCs w:val="24"/>
        </w:rPr>
        <w:t>Nīcgales meži</w:t>
      </w:r>
      <w:r w:rsidR="00795E0A" w:rsidRPr="00752DA3">
        <w:rPr>
          <w:rFonts w:ascii="Times New Roman" w:hAnsi="Times New Roman" w:cs="Times New Roman"/>
          <w:sz w:val="24"/>
          <w:szCs w:val="24"/>
        </w:rPr>
        <w:t>"</w:t>
      </w:r>
      <w:r w:rsidR="00795E0A" w:rsidRPr="004D36C5">
        <w:rPr>
          <w:rFonts w:ascii="Times New Roman" w:hAnsi="Times New Roman" w:cs="Times New Roman"/>
          <w:sz w:val="24"/>
          <w:szCs w:val="24"/>
        </w:rPr>
        <w:t xml:space="preserve"> dabas aizsardzības plān</w:t>
      </w:r>
      <w:r w:rsidR="00795E0A">
        <w:rPr>
          <w:rFonts w:ascii="Times New Roman" w:hAnsi="Times New Roman" w:cs="Times New Roman"/>
          <w:sz w:val="24"/>
          <w:szCs w:val="24"/>
        </w:rPr>
        <w:t>a (turpmāk</w:t>
      </w:r>
      <w:r w:rsidR="00821B1F">
        <w:rPr>
          <w:rFonts w:ascii="Times New Roman" w:hAnsi="Times New Roman" w:cs="Times New Roman"/>
          <w:sz w:val="24"/>
          <w:szCs w:val="24"/>
        </w:rPr>
        <w:t> </w:t>
      </w:r>
      <w:r w:rsidR="00795E0A">
        <w:rPr>
          <w:rFonts w:ascii="Times New Roman" w:hAnsi="Times New Roman" w:cs="Times New Roman"/>
          <w:sz w:val="24"/>
          <w:szCs w:val="24"/>
        </w:rPr>
        <w:t xml:space="preserve">– dabas aizsardzības plāns) </w:t>
      </w:r>
      <w:r w:rsidRPr="00752DA3">
        <w:rPr>
          <w:rFonts w:ascii="Times New Roman" w:hAnsi="Times New Roman" w:cs="Times New Roman"/>
          <w:sz w:val="24"/>
          <w:szCs w:val="24"/>
        </w:rPr>
        <w:t>12</w:t>
      </w:r>
      <w:r w:rsidR="000A46CE">
        <w:rPr>
          <w:rFonts w:ascii="Times New Roman" w:hAnsi="Times New Roman" w:cs="Times New Roman"/>
          <w:sz w:val="24"/>
          <w:szCs w:val="24"/>
        </w:rPr>
        <w:t>1</w:t>
      </w:r>
      <w:r w:rsidRPr="00752DA3">
        <w:rPr>
          <w:rFonts w:ascii="Times New Roman" w:hAnsi="Times New Roman" w:cs="Times New Roman"/>
          <w:sz w:val="24"/>
          <w:szCs w:val="24"/>
        </w:rPr>
        <w:t>.</w:t>
      </w:r>
      <w:r w:rsidR="00821B1F">
        <w:rPr>
          <w:rFonts w:ascii="Times New Roman" w:hAnsi="Times New Roman" w:cs="Times New Roman"/>
          <w:sz w:val="24"/>
          <w:szCs w:val="24"/>
        </w:rPr>
        <w:t> </w:t>
      </w:r>
      <w:r w:rsidRPr="00752DA3">
        <w:rPr>
          <w:rFonts w:ascii="Times New Roman" w:hAnsi="Times New Roman" w:cs="Times New Roman"/>
          <w:sz w:val="24"/>
          <w:szCs w:val="24"/>
        </w:rPr>
        <w:t>lap</w:t>
      </w:r>
      <w:r>
        <w:rPr>
          <w:rFonts w:ascii="Times New Roman" w:hAnsi="Times New Roman" w:cs="Times New Roman"/>
          <w:sz w:val="24"/>
          <w:szCs w:val="24"/>
        </w:rPr>
        <w:t>as</w:t>
      </w:r>
      <w:r w:rsidRPr="00752DA3">
        <w:rPr>
          <w:rFonts w:ascii="Times New Roman" w:hAnsi="Times New Roman" w:cs="Times New Roman"/>
          <w:sz w:val="24"/>
          <w:szCs w:val="24"/>
        </w:rPr>
        <w:t xml:space="preserve"> 1.2. apakšpunktā paredzēts, ka ir nepieciešams precizēt </w:t>
      </w:r>
      <w:r w:rsidRPr="005F7846">
        <w:rPr>
          <w:rFonts w:ascii="Times New Roman" w:hAnsi="Times New Roman" w:cs="Times New Roman"/>
          <w:sz w:val="24"/>
          <w:szCs w:val="24"/>
        </w:rPr>
        <w:t xml:space="preserve">Ministru kabineta 1999. gada 23. februāra noteikumos Nr. 69 </w:t>
      </w:r>
      <w:r w:rsidRPr="00331A65">
        <w:rPr>
          <w:rFonts w:ascii="Times" w:eastAsia="Times New Roman" w:hAnsi="Times" w:cs="Times New Roman"/>
          <w:sz w:val="24"/>
          <w:szCs w:val="24"/>
          <w:lang w:eastAsia="zh-CN"/>
        </w:rPr>
        <w:t>"</w:t>
      </w:r>
      <w:r w:rsidRPr="005F7846">
        <w:rPr>
          <w:rFonts w:ascii="Times New Roman" w:hAnsi="Times New Roman" w:cs="Times New Roman"/>
          <w:sz w:val="24"/>
          <w:szCs w:val="24"/>
        </w:rPr>
        <w:t xml:space="preserve">Noteikumi par </w:t>
      </w:r>
      <w:r w:rsidRPr="00E41E5E">
        <w:rPr>
          <w:rFonts w:ascii="Times New Roman" w:hAnsi="Times New Roman" w:cs="Times New Roman"/>
          <w:sz w:val="24"/>
          <w:szCs w:val="24"/>
        </w:rPr>
        <w:t>aizsargājamo ainavu apvidiem</w:t>
      </w:r>
      <w:r w:rsidRPr="00E41E5E">
        <w:rPr>
          <w:rFonts w:ascii="Times New Roman" w:eastAsia="Times New Roman" w:hAnsi="Times New Roman" w:cs="Times New Roman"/>
          <w:sz w:val="24"/>
          <w:szCs w:val="24"/>
          <w:lang w:eastAsia="zh-CN"/>
        </w:rPr>
        <w:t>"</w:t>
      </w:r>
      <w:r w:rsidRPr="00752DA3">
        <w:rPr>
          <w:rFonts w:ascii="Times New Roman" w:hAnsi="Times New Roman" w:cs="Times New Roman"/>
          <w:sz w:val="24"/>
          <w:szCs w:val="24"/>
        </w:rPr>
        <w:t xml:space="preserve"> šīs aizsargājamās teritorijas nosaukumu, </w:t>
      </w:r>
      <w:r w:rsidR="00693288" w:rsidRPr="00331A65">
        <w:rPr>
          <w:rFonts w:ascii="Times" w:eastAsia="Times New Roman" w:hAnsi="Times" w:cs="Times New Roman"/>
          <w:sz w:val="24"/>
          <w:szCs w:val="24"/>
          <w:lang w:eastAsia="zh-CN"/>
        </w:rPr>
        <w:t>"</w:t>
      </w:r>
      <w:r w:rsidRPr="00752DA3">
        <w:rPr>
          <w:rFonts w:ascii="Times New Roman" w:hAnsi="Times New Roman" w:cs="Times New Roman"/>
          <w:sz w:val="24"/>
          <w:szCs w:val="24"/>
        </w:rPr>
        <w:t>Nīcgaļu meži</w:t>
      </w:r>
      <w:r w:rsidR="00693288" w:rsidRPr="00331A65">
        <w:rPr>
          <w:rFonts w:ascii="Times" w:eastAsia="Times New Roman" w:hAnsi="Times" w:cs="Times New Roman"/>
          <w:sz w:val="24"/>
          <w:szCs w:val="24"/>
          <w:lang w:eastAsia="zh-CN"/>
        </w:rPr>
        <w:t>"</w:t>
      </w:r>
      <w:r w:rsidRPr="00752DA3">
        <w:rPr>
          <w:rFonts w:ascii="Times New Roman" w:hAnsi="Times New Roman" w:cs="Times New Roman"/>
          <w:sz w:val="24"/>
          <w:szCs w:val="24"/>
        </w:rPr>
        <w:t xml:space="preserve"> nomainot uz </w:t>
      </w:r>
      <w:r w:rsidR="00693288" w:rsidRPr="00331A65">
        <w:rPr>
          <w:rFonts w:ascii="Times" w:eastAsia="Times New Roman" w:hAnsi="Times" w:cs="Times New Roman"/>
          <w:sz w:val="24"/>
          <w:szCs w:val="24"/>
          <w:lang w:eastAsia="zh-CN"/>
        </w:rPr>
        <w:t>"</w:t>
      </w:r>
      <w:r w:rsidRPr="00752DA3">
        <w:rPr>
          <w:rFonts w:ascii="Times New Roman" w:hAnsi="Times New Roman" w:cs="Times New Roman"/>
          <w:sz w:val="24"/>
          <w:szCs w:val="24"/>
        </w:rPr>
        <w:t>Nīcgales meži</w:t>
      </w:r>
      <w:r w:rsidR="00693288" w:rsidRPr="00331A65">
        <w:rPr>
          <w:rFonts w:ascii="Times" w:eastAsia="Times New Roman" w:hAnsi="Times" w:cs="Times New Roman"/>
          <w:sz w:val="24"/>
          <w:szCs w:val="24"/>
          <w:lang w:eastAsia="zh-CN"/>
        </w:rPr>
        <w:t>"</w:t>
      </w:r>
      <w:r w:rsidRPr="00752DA3">
        <w:rPr>
          <w:rFonts w:ascii="Times New Roman" w:hAnsi="Times New Roman" w:cs="Times New Roman"/>
          <w:sz w:val="24"/>
          <w:szCs w:val="24"/>
        </w:rPr>
        <w:t xml:space="preserve"> atbilstoši teritorijas nosaukumam likuma </w:t>
      </w:r>
      <w:r w:rsidR="00821B1F">
        <w:rPr>
          <w:rFonts w:ascii="Times New Roman" w:hAnsi="Times New Roman" w:cs="Times New Roman"/>
          <w:sz w:val="24"/>
          <w:szCs w:val="24"/>
        </w:rPr>
        <w:t>"</w:t>
      </w:r>
      <w:r w:rsidRPr="00752DA3">
        <w:rPr>
          <w:rFonts w:ascii="Times New Roman" w:hAnsi="Times New Roman" w:cs="Times New Roman"/>
          <w:sz w:val="24"/>
          <w:szCs w:val="24"/>
        </w:rPr>
        <w:t>Par īpaši aizsargājamām dabas teritorijām</w:t>
      </w:r>
      <w:r w:rsidR="00821B1F">
        <w:rPr>
          <w:rFonts w:ascii="Times New Roman" w:hAnsi="Times New Roman" w:cs="Times New Roman"/>
          <w:sz w:val="24"/>
          <w:szCs w:val="24"/>
        </w:rPr>
        <w:t>"</w:t>
      </w:r>
      <w:r w:rsidRPr="00752DA3">
        <w:rPr>
          <w:rFonts w:ascii="Times New Roman" w:hAnsi="Times New Roman" w:cs="Times New Roman"/>
          <w:sz w:val="24"/>
          <w:szCs w:val="24"/>
        </w:rPr>
        <w:t xml:space="preserve"> pielikumā. </w:t>
      </w:r>
      <w:r w:rsidR="00E37EA9">
        <w:rPr>
          <w:rFonts w:ascii="Times New Roman" w:hAnsi="Times New Roman" w:cs="Times New Roman"/>
          <w:sz w:val="24"/>
          <w:szCs w:val="24"/>
        </w:rPr>
        <w:t>Ievērojot minēto, lūdzam</w:t>
      </w:r>
      <w:r w:rsidRPr="00752DA3">
        <w:rPr>
          <w:rFonts w:ascii="Times New Roman" w:hAnsi="Times New Roman" w:cs="Times New Roman"/>
          <w:sz w:val="24"/>
          <w:szCs w:val="24"/>
        </w:rPr>
        <w:t xml:space="preserve"> precizē</w:t>
      </w:r>
      <w:r w:rsidR="00E37EA9">
        <w:rPr>
          <w:rFonts w:ascii="Times New Roman" w:hAnsi="Times New Roman" w:cs="Times New Roman"/>
          <w:sz w:val="24"/>
          <w:szCs w:val="24"/>
        </w:rPr>
        <w:t>t</w:t>
      </w:r>
      <w:r w:rsidRPr="00752DA3">
        <w:rPr>
          <w:rFonts w:ascii="Times New Roman" w:hAnsi="Times New Roman" w:cs="Times New Roman"/>
          <w:sz w:val="24"/>
          <w:szCs w:val="24"/>
        </w:rPr>
        <w:t xml:space="preserve"> projekta nosaukum</w:t>
      </w:r>
      <w:r w:rsidR="00821B1F">
        <w:rPr>
          <w:rFonts w:ascii="Times New Roman" w:hAnsi="Times New Roman" w:cs="Times New Roman"/>
          <w:sz w:val="24"/>
          <w:szCs w:val="24"/>
        </w:rPr>
        <w:t>u</w:t>
      </w:r>
      <w:r w:rsidRPr="00752DA3">
        <w:rPr>
          <w:rFonts w:ascii="Times New Roman" w:hAnsi="Times New Roman" w:cs="Times New Roman"/>
          <w:sz w:val="24"/>
          <w:szCs w:val="24"/>
        </w:rPr>
        <w:t xml:space="preserve">, kā arī </w:t>
      </w:r>
      <w:r w:rsidR="00E37EA9" w:rsidRPr="00E41E5E">
        <w:rPr>
          <w:rFonts w:ascii="Times New Roman" w:hAnsi="Times New Roman" w:cs="Times New Roman"/>
          <w:sz w:val="24"/>
          <w:szCs w:val="24"/>
        </w:rPr>
        <w:t xml:space="preserve">aizpildīt anotācijas IV sadaļu atbilstoši </w:t>
      </w:r>
      <w:r w:rsidR="00E37EA9" w:rsidRPr="002817AE">
        <w:rPr>
          <w:rFonts w:ascii="Times New Roman" w:hAnsi="Times New Roman" w:cs="Times New Roman"/>
          <w:sz w:val="24"/>
          <w:szCs w:val="24"/>
        </w:rPr>
        <w:t xml:space="preserve">Ministru kabineta 2009. gada 15. decembra instrukcijas Nr. 19 "Tiesību akta projekta sākotnējās ietekmes izvērtēšanas kārtība" </w:t>
      </w:r>
      <w:r w:rsidR="00E37EA9" w:rsidRPr="00E41E5E">
        <w:rPr>
          <w:rFonts w:ascii="Times New Roman" w:hAnsi="Times New Roman" w:cs="Times New Roman"/>
          <w:sz w:val="24"/>
          <w:szCs w:val="24"/>
        </w:rPr>
        <w:t>V nodaļas prasībām.</w:t>
      </w:r>
    </w:p>
    <w:p w14:paraId="64D39974" w14:textId="6E597FD8" w:rsidR="00A17351" w:rsidRPr="00A17351" w:rsidRDefault="000A46CE" w:rsidP="00A17351">
      <w:pPr>
        <w:pStyle w:val="ListParagraph"/>
        <w:numPr>
          <w:ilvl w:val="0"/>
          <w:numId w:val="30"/>
        </w:numPr>
        <w:tabs>
          <w:tab w:val="left" w:pos="993"/>
        </w:tabs>
        <w:spacing w:after="0" w:line="240" w:lineRule="auto"/>
        <w:ind w:left="0" w:firstLine="851"/>
        <w:jc w:val="both"/>
        <w:outlineLvl w:val="0"/>
      </w:pPr>
      <w:r>
        <w:rPr>
          <w:rFonts w:ascii="Times New Roman" w:hAnsi="Times New Roman" w:cs="Times New Roman"/>
          <w:sz w:val="24"/>
          <w:szCs w:val="24"/>
        </w:rPr>
        <w:t xml:space="preserve">Dabas </w:t>
      </w:r>
      <w:r w:rsidRPr="00A17351">
        <w:rPr>
          <w:rFonts w:ascii="Times New Roman" w:hAnsi="Times New Roman" w:cs="Times New Roman"/>
          <w:sz w:val="24"/>
          <w:szCs w:val="24"/>
        </w:rPr>
        <w:t>aizsardzības plāna 122. lapas 1.</w:t>
      </w:r>
      <w:r w:rsidR="00C329E9" w:rsidRPr="00A17351">
        <w:rPr>
          <w:rFonts w:ascii="Times New Roman" w:hAnsi="Times New Roman" w:cs="Times New Roman"/>
          <w:sz w:val="24"/>
          <w:szCs w:val="24"/>
        </w:rPr>
        <w:t>5</w:t>
      </w:r>
      <w:r w:rsidRPr="00A17351">
        <w:rPr>
          <w:rFonts w:ascii="Times New Roman" w:hAnsi="Times New Roman" w:cs="Times New Roman"/>
          <w:sz w:val="24"/>
          <w:szCs w:val="24"/>
        </w:rPr>
        <w:t xml:space="preserve">. apakšpunktā </w:t>
      </w:r>
      <w:r w:rsidR="00A17351" w:rsidRPr="00A17351">
        <w:rPr>
          <w:rFonts w:ascii="Times New Roman" w:hAnsi="Times New Roman" w:cs="Times New Roman"/>
          <w:sz w:val="24"/>
          <w:szCs w:val="24"/>
        </w:rPr>
        <w:t xml:space="preserve">norādīts, ka, lai nodrošinātu vienotu </w:t>
      </w:r>
      <w:r w:rsidR="00054E55">
        <w:rPr>
          <w:rFonts w:ascii="Times New Roman" w:hAnsi="Times New Roman" w:cs="Times New Roman"/>
          <w:sz w:val="24"/>
          <w:szCs w:val="24"/>
        </w:rPr>
        <w:t>AAA</w:t>
      </w:r>
      <w:r w:rsidR="00A17351" w:rsidRPr="00A17351">
        <w:rPr>
          <w:rFonts w:ascii="Times New Roman" w:hAnsi="Times New Roman" w:cs="Times New Roman"/>
          <w:sz w:val="24"/>
          <w:szCs w:val="24"/>
        </w:rPr>
        <w:t xml:space="preserve"> "Nīcgales meži" un </w:t>
      </w:r>
      <w:r w:rsidR="00054E55" w:rsidRPr="00054E55">
        <w:rPr>
          <w:rFonts w:ascii="Times New Roman" w:hAnsi="Times New Roman" w:cs="Times New Roman"/>
          <w:sz w:val="24"/>
          <w:szCs w:val="24"/>
        </w:rPr>
        <w:t xml:space="preserve">Nīcgales Lielā akmens </w:t>
      </w:r>
      <w:r w:rsidR="00A17351" w:rsidRPr="00A17351">
        <w:rPr>
          <w:rFonts w:ascii="Times New Roman" w:hAnsi="Times New Roman" w:cs="Times New Roman"/>
          <w:sz w:val="24"/>
          <w:szCs w:val="24"/>
        </w:rPr>
        <w:t xml:space="preserve">aizsardzību un apsaimniekošanu, </w:t>
      </w:r>
      <w:r w:rsidR="00054E55">
        <w:rPr>
          <w:rFonts w:ascii="Times New Roman" w:hAnsi="Times New Roman" w:cs="Times New Roman"/>
          <w:sz w:val="24"/>
          <w:szCs w:val="24"/>
        </w:rPr>
        <w:t>AAA </w:t>
      </w:r>
      <w:r w:rsidR="00A17351" w:rsidRPr="00A17351">
        <w:rPr>
          <w:rFonts w:ascii="Times New Roman" w:hAnsi="Times New Roman" w:cs="Times New Roman"/>
          <w:sz w:val="24"/>
          <w:szCs w:val="24"/>
        </w:rPr>
        <w:t>"Nīcgales meži" teritorij</w:t>
      </w:r>
      <w:r w:rsidR="00054E55">
        <w:rPr>
          <w:rFonts w:ascii="Times New Roman" w:hAnsi="Times New Roman" w:cs="Times New Roman"/>
          <w:sz w:val="24"/>
          <w:szCs w:val="24"/>
        </w:rPr>
        <w:t>u</w:t>
      </w:r>
      <w:r w:rsidR="00A17351" w:rsidRPr="00A17351">
        <w:rPr>
          <w:rFonts w:ascii="Times New Roman" w:hAnsi="Times New Roman" w:cs="Times New Roman"/>
          <w:sz w:val="24"/>
          <w:szCs w:val="24"/>
        </w:rPr>
        <w:t xml:space="preserve"> nepieciešams </w:t>
      </w:r>
      <w:r w:rsidR="006B49C1">
        <w:rPr>
          <w:rFonts w:ascii="Times New Roman" w:hAnsi="Times New Roman" w:cs="Times New Roman"/>
          <w:sz w:val="24"/>
          <w:szCs w:val="24"/>
        </w:rPr>
        <w:t xml:space="preserve">paplašināt, tajā </w:t>
      </w:r>
      <w:r w:rsidR="00A17351" w:rsidRPr="00A17351">
        <w:rPr>
          <w:rFonts w:ascii="Times New Roman" w:hAnsi="Times New Roman" w:cs="Times New Roman"/>
          <w:sz w:val="24"/>
          <w:szCs w:val="24"/>
        </w:rPr>
        <w:t>iekļau</w:t>
      </w:r>
      <w:r w:rsidR="006B49C1">
        <w:rPr>
          <w:rFonts w:ascii="Times New Roman" w:hAnsi="Times New Roman" w:cs="Times New Roman"/>
          <w:sz w:val="24"/>
          <w:szCs w:val="24"/>
        </w:rPr>
        <w:t>jot</w:t>
      </w:r>
      <w:r w:rsidR="00A17351" w:rsidRPr="00A17351">
        <w:rPr>
          <w:rFonts w:ascii="Times New Roman" w:hAnsi="Times New Roman" w:cs="Times New Roman"/>
          <w:sz w:val="24"/>
          <w:szCs w:val="24"/>
        </w:rPr>
        <w:t xml:space="preserve"> visu</w:t>
      </w:r>
      <w:r w:rsidR="00A17351" w:rsidRPr="00A17351">
        <w:rPr>
          <w:rFonts w:ascii="Times New Roman" w:hAnsi="Times New Roman" w:cs="Times New Roman"/>
          <w:bCs/>
          <w:sz w:val="24"/>
          <w:szCs w:val="24"/>
        </w:rPr>
        <w:t xml:space="preserve"> Nīcgales Lielo akmeni, </w:t>
      </w:r>
      <w:r w:rsidR="00A17351" w:rsidRPr="00A17351">
        <w:rPr>
          <w:rFonts w:ascii="Times New Roman" w:hAnsi="Times New Roman" w:cs="Times New Roman"/>
          <w:sz w:val="24"/>
          <w:szCs w:val="24"/>
        </w:rPr>
        <w:t xml:space="preserve">kā arī ainaviski nozīmīgo </w:t>
      </w:r>
      <w:r w:rsidR="00A17351" w:rsidRPr="00054E55">
        <w:rPr>
          <w:rFonts w:ascii="Times New Roman" w:hAnsi="Times New Roman" w:cs="Times New Roman"/>
          <w:sz w:val="24"/>
          <w:szCs w:val="24"/>
        </w:rPr>
        <w:t xml:space="preserve">gājēju ceļu uz akmeni, gar kuru nesen iestādīta ozolu aleja (100 ozoli Latvijai) un otrpus gājēju ceļam esošo meža teritoriju, kopumā 3,42 ha platībā. </w:t>
      </w:r>
      <w:r w:rsidR="006B49C1" w:rsidRPr="00054E55">
        <w:rPr>
          <w:rFonts w:ascii="Times New Roman" w:hAnsi="Times New Roman" w:cs="Times New Roman"/>
          <w:sz w:val="24"/>
          <w:szCs w:val="24"/>
        </w:rPr>
        <w:t xml:space="preserve">Ievērojot minēto, lūdzam </w:t>
      </w:r>
      <w:r w:rsidR="00054E55" w:rsidRPr="00054E55">
        <w:rPr>
          <w:rFonts w:ascii="Times New Roman" w:hAnsi="Times New Roman" w:cs="Times New Roman"/>
          <w:sz w:val="24"/>
          <w:szCs w:val="24"/>
        </w:rPr>
        <w:t xml:space="preserve">papildināt anotāciju ar skaidrojumu, vai </w:t>
      </w:r>
      <w:r w:rsidR="002047EE">
        <w:rPr>
          <w:rFonts w:ascii="Times New Roman" w:hAnsi="Times New Roman" w:cs="Times New Roman"/>
          <w:sz w:val="24"/>
          <w:szCs w:val="24"/>
        </w:rPr>
        <w:t>projekts paredz</w:t>
      </w:r>
      <w:r w:rsidR="00054E55" w:rsidRPr="00054E55">
        <w:rPr>
          <w:rFonts w:ascii="Times New Roman" w:hAnsi="Times New Roman" w:cs="Times New Roman"/>
          <w:sz w:val="24"/>
          <w:szCs w:val="24"/>
        </w:rPr>
        <w:t xml:space="preserve"> AAA "Nīcgales meži" teritorijas paplašināšan</w:t>
      </w:r>
      <w:r w:rsidR="002047EE">
        <w:rPr>
          <w:rFonts w:ascii="Times New Roman" w:hAnsi="Times New Roman" w:cs="Times New Roman"/>
          <w:sz w:val="24"/>
          <w:szCs w:val="24"/>
        </w:rPr>
        <w:t>u</w:t>
      </w:r>
      <w:r w:rsidR="00054E55" w:rsidRPr="00054E55">
        <w:rPr>
          <w:rFonts w:ascii="Times New Roman" w:hAnsi="Times New Roman" w:cs="Times New Roman"/>
          <w:sz w:val="24"/>
          <w:szCs w:val="24"/>
        </w:rPr>
        <w:t>.</w:t>
      </w:r>
    </w:p>
    <w:p w14:paraId="21F397BD" w14:textId="2D20C858" w:rsidR="00A7075F" w:rsidRPr="00006694" w:rsidRDefault="00006694" w:rsidP="00006694">
      <w:pPr>
        <w:tabs>
          <w:tab w:val="left" w:pos="993"/>
        </w:tabs>
        <w:outlineLvl w:val="0"/>
      </w:pPr>
      <w:r>
        <w:rPr>
          <w:szCs w:val="24"/>
        </w:rPr>
        <w:tab/>
      </w:r>
      <w:r w:rsidR="00981E87">
        <w:rPr>
          <w:szCs w:val="24"/>
        </w:rPr>
        <w:t xml:space="preserve">Tā kā </w:t>
      </w:r>
      <w:r w:rsidR="00054E55" w:rsidRPr="00006694">
        <w:rPr>
          <w:szCs w:val="24"/>
        </w:rPr>
        <w:t>AAA</w:t>
      </w:r>
      <w:r w:rsidR="00A17351" w:rsidRPr="00006694">
        <w:rPr>
          <w:szCs w:val="24"/>
        </w:rPr>
        <w:t xml:space="preserve"> "Nīcgales meži" </w:t>
      </w:r>
      <w:r w:rsidR="00A17351" w:rsidRPr="76BF95A0">
        <w:t xml:space="preserve">robeža ir noteikta </w:t>
      </w:r>
      <w:r w:rsidR="00A17351">
        <w:t>Ministru kabineta</w:t>
      </w:r>
      <w:r w:rsidR="00A17351" w:rsidRPr="76BF95A0">
        <w:t xml:space="preserve"> </w:t>
      </w:r>
      <w:r w:rsidR="00A17351">
        <w:t xml:space="preserve">1999. gada 23. februāra </w:t>
      </w:r>
      <w:r w:rsidR="00A17351" w:rsidRPr="00006694">
        <w:rPr>
          <w:szCs w:val="24"/>
        </w:rPr>
        <w:t>noteikumos</w:t>
      </w:r>
      <w:r w:rsidR="00A17351" w:rsidRPr="76BF95A0">
        <w:t xml:space="preserve"> Nr.</w:t>
      </w:r>
      <w:r w:rsidR="00A17351">
        <w:t> </w:t>
      </w:r>
      <w:r w:rsidR="00A17351" w:rsidRPr="76BF95A0">
        <w:t xml:space="preserve">69 </w:t>
      </w:r>
      <w:r w:rsidR="00A17351" w:rsidRPr="00006694">
        <w:rPr>
          <w:szCs w:val="24"/>
        </w:rPr>
        <w:t>"</w:t>
      </w:r>
      <w:r w:rsidR="00A17351" w:rsidRPr="76BF95A0">
        <w:t>Noteikumi par aizsargājamo ainavu apvidiem</w:t>
      </w:r>
      <w:r w:rsidR="00A17351" w:rsidRPr="00006694">
        <w:rPr>
          <w:szCs w:val="24"/>
        </w:rPr>
        <w:t>"</w:t>
      </w:r>
      <w:r w:rsidR="00A17351" w:rsidRPr="76BF95A0">
        <w:t xml:space="preserve">, </w:t>
      </w:r>
      <w:r>
        <w:t xml:space="preserve">paplašinot </w:t>
      </w:r>
      <w:r w:rsidR="00054E55" w:rsidRPr="00006694">
        <w:rPr>
          <w:szCs w:val="24"/>
        </w:rPr>
        <w:t>AAA</w:t>
      </w:r>
      <w:r w:rsidR="006B49C1" w:rsidRPr="00006694">
        <w:rPr>
          <w:szCs w:val="24"/>
        </w:rPr>
        <w:t xml:space="preserve"> "Nīcgales meži" </w:t>
      </w:r>
      <w:r>
        <w:rPr>
          <w:szCs w:val="24"/>
        </w:rPr>
        <w:t>teritoriju</w:t>
      </w:r>
      <w:r w:rsidRPr="00006694">
        <w:rPr>
          <w:szCs w:val="24"/>
        </w:rPr>
        <w:t>,</w:t>
      </w:r>
      <w:r w:rsidRPr="76BF95A0">
        <w:t xml:space="preserve"> nepieciešams veikt </w:t>
      </w:r>
      <w:r w:rsidR="00981E87">
        <w:t>atbilstošus grozījumus arī minēto noteikumu</w:t>
      </w:r>
      <w:r w:rsidRPr="76BF95A0">
        <w:t xml:space="preserve"> 7.</w:t>
      </w:r>
      <w:r>
        <w:t> </w:t>
      </w:r>
      <w:r w:rsidRPr="76BF95A0">
        <w:t>pielikumā</w:t>
      </w:r>
      <w:r w:rsidR="00F818B7">
        <w:t xml:space="preserve">, </w:t>
      </w:r>
      <w:r w:rsidR="00981E87">
        <w:t xml:space="preserve">virzot šos grozījumus izskatīšanai Ministru kabinetā vienlaikus ar šo projektu. Atbilstoši minētajam lūdzam </w:t>
      </w:r>
      <w:r w:rsidR="002047EE">
        <w:t>aizpild</w:t>
      </w:r>
      <w:r w:rsidR="00981E87">
        <w:t>īt</w:t>
      </w:r>
      <w:r w:rsidRPr="00E41E5E">
        <w:rPr>
          <w:szCs w:val="24"/>
        </w:rPr>
        <w:t xml:space="preserve"> anotācijas IV sadaļ</w:t>
      </w:r>
      <w:r w:rsidR="00981E87">
        <w:rPr>
          <w:szCs w:val="24"/>
        </w:rPr>
        <w:t>u</w:t>
      </w:r>
      <w:r w:rsidR="002047EE">
        <w:rPr>
          <w:szCs w:val="24"/>
        </w:rPr>
        <w:t>.</w:t>
      </w:r>
    </w:p>
    <w:p w14:paraId="68314660" w14:textId="26471B5B" w:rsidR="00752DA3" w:rsidRPr="004D36C5" w:rsidRDefault="00752DA3" w:rsidP="00795E0A">
      <w:pPr>
        <w:pStyle w:val="ListParagraph"/>
        <w:numPr>
          <w:ilvl w:val="0"/>
          <w:numId w:val="30"/>
        </w:numPr>
        <w:tabs>
          <w:tab w:val="left" w:pos="993"/>
        </w:tabs>
        <w:spacing w:after="0" w:line="240" w:lineRule="auto"/>
        <w:ind w:left="0" w:firstLine="851"/>
        <w:jc w:val="both"/>
        <w:outlineLvl w:val="0"/>
        <w:rPr>
          <w:rFonts w:ascii="Times New Roman" w:hAnsi="Times New Roman" w:cs="Times New Roman"/>
          <w:sz w:val="24"/>
          <w:szCs w:val="24"/>
        </w:rPr>
      </w:pPr>
      <w:r w:rsidRPr="004D36C5">
        <w:rPr>
          <w:rFonts w:ascii="Times New Roman" w:hAnsi="Times New Roman" w:cs="Times New Roman"/>
          <w:sz w:val="24"/>
          <w:szCs w:val="24"/>
        </w:rPr>
        <w:lastRenderedPageBreak/>
        <w:t xml:space="preserve">Anotācijā norādīts, ka projekts ir balstīts uz </w:t>
      </w:r>
      <w:r w:rsidR="00795E0A">
        <w:rPr>
          <w:rFonts w:ascii="Times New Roman" w:hAnsi="Times New Roman" w:cs="Times New Roman"/>
          <w:sz w:val="24"/>
          <w:szCs w:val="24"/>
        </w:rPr>
        <w:t xml:space="preserve">dabas aizsardzības plānā </w:t>
      </w:r>
      <w:r w:rsidRPr="004D36C5">
        <w:rPr>
          <w:rFonts w:ascii="Times New Roman" w:hAnsi="Times New Roman" w:cs="Times New Roman"/>
          <w:sz w:val="24"/>
          <w:szCs w:val="24"/>
        </w:rPr>
        <w:t xml:space="preserve">iekļautajiem priekšlikumiem. </w:t>
      </w:r>
      <w:r w:rsidR="00821B1F">
        <w:rPr>
          <w:rFonts w:ascii="Times New Roman" w:hAnsi="Times New Roman" w:cs="Times New Roman"/>
          <w:sz w:val="24"/>
          <w:szCs w:val="24"/>
        </w:rPr>
        <w:t>Tomēr</w:t>
      </w:r>
      <w:r w:rsidRPr="004D36C5">
        <w:rPr>
          <w:rFonts w:ascii="Times New Roman" w:hAnsi="Times New Roman" w:cs="Times New Roman"/>
          <w:sz w:val="24"/>
          <w:szCs w:val="24"/>
        </w:rPr>
        <w:t xml:space="preserve"> projektā ir vērojamas atkāpes no dabas aizsardzības plānā ieteiktā. Piemēram, </w:t>
      </w:r>
      <w:r w:rsidR="00795E0A">
        <w:rPr>
          <w:rFonts w:ascii="Times New Roman" w:hAnsi="Times New Roman" w:cs="Times New Roman"/>
          <w:sz w:val="24"/>
          <w:szCs w:val="24"/>
        </w:rPr>
        <w:t>dabas aizsardzības plāna</w:t>
      </w:r>
      <w:r w:rsidRPr="004D36C5">
        <w:rPr>
          <w:rFonts w:ascii="Times New Roman" w:hAnsi="Times New Roman" w:cs="Times New Roman"/>
          <w:sz w:val="24"/>
          <w:szCs w:val="24"/>
        </w:rPr>
        <w:t xml:space="preserve"> 136. lapā ieteikts visā aizsargājamo ainavu apvidus teritorijā aizliegt uzstādīt vēja elektrostacijas un citas būves, kuru augstākais punkts pārsniedz 30 metru augstumu</w:t>
      </w:r>
      <w:r w:rsidR="00795E0A">
        <w:rPr>
          <w:rFonts w:ascii="Times New Roman" w:hAnsi="Times New Roman" w:cs="Times New Roman"/>
          <w:sz w:val="24"/>
          <w:szCs w:val="24"/>
        </w:rPr>
        <w:t>, taču projektā šāds aizliegums nav noteikts</w:t>
      </w:r>
      <w:r w:rsidRPr="004D36C5">
        <w:rPr>
          <w:rFonts w:ascii="Times New Roman" w:hAnsi="Times New Roman" w:cs="Times New Roman"/>
          <w:sz w:val="24"/>
          <w:szCs w:val="24"/>
        </w:rPr>
        <w:t xml:space="preserve">. Ievērojot minēto, kā arī to, ka atbilstoši likuma "Par īpaši aizsargājamā dabas teritorijām" 18. panta pirmajai daļai dabas aizsardzības plānā ietvertie priekšlikumi tiek balstīti uz zinātnisko informāciju par aizsargājamo teritoriju, anotācijā būtu </w:t>
      </w:r>
      <w:r w:rsidR="00821B1F">
        <w:rPr>
          <w:rFonts w:ascii="Times New Roman" w:hAnsi="Times New Roman" w:cs="Times New Roman"/>
          <w:sz w:val="24"/>
          <w:szCs w:val="24"/>
        </w:rPr>
        <w:t>nepieciešams</w:t>
      </w:r>
      <w:r w:rsidRPr="004D36C5">
        <w:rPr>
          <w:rFonts w:ascii="Times New Roman" w:hAnsi="Times New Roman" w:cs="Times New Roman"/>
          <w:sz w:val="24"/>
          <w:szCs w:val="24"/>
        </w:rPr>
        <w:t xml:space="preserve"> pamatot atkāpes no dabas aizsardzības plānā paredzētajiem ieteikumiem šai īpaši aizsargājamai dabas teritorijai.</w:t>
      </w:r>
    </w:p>
    <w:p w14:paraId="5558AF0C" w14:textId="7DA5C6F2" w:rsidR="002817AE" w:rsidRPr="00324911" w:rsidRDefault="009A5168" w:rsidP="00324911">
      <w:pPr>
        <w:pStyle w:val="ListParagraph"/>
        <w:numPr>
          <w:ilvl w:val="0"/>
          <w:numId w:val="30"/>
        </w:numPr>
        <w:tabs>
          <w:tab w:val="left" w:pos="993"/>
        </w:tabs>
        <w:spacing w:after="0" w:line="240" w:lineRule="auto"/>
        <w:ind w:left="0" w:firstLine="851"/>
        <w:jc w:val="both"/>
        <w:outlineLvl w:val="0"/>
        <w:rPr>
          <w:rFonts w:ascii="Times New Roman" w:hAnsi="Times New Roman" w:cs="Times New Roman"/>
          <w:sz w:val="24"/>
          <w:szCs w:val="24"/>
          <w:lang w:eastAsia="lv-LV"/>
        </w:rPr>
      </w:pPr>
      <w:r w:rsidRPr="00E41E5E">
        <w:rPr>
          <w:rFonts w:ascii="Times New Roman" w:hAnsi="Times New Roman" w:cs="Times New Roman"/>
          <w:sz w:val="24"/>
          <w:szCs w:val="24"/>
        </w:rPr>
        <w:t xml:space="preserve">Dabas aizsardzības plānā norādīts, ka </w:t>
      </w:r>
      <w:r w:rsidRPr="00E41E5E">
        <w:rPr>
          <w:rFonts w:ascii="Times New Roman" w:hAnsi="Times New Roman" w:cs="Times New Roman"/>
          <w:sz w:val="24"/>
          <w:szCs w:val="24"/>
          <w:lang w:eastAsia="lv-LV"/>
        </w:rPr>
        <w:t xml:space="preserve">teritorijā ir konstatētas 13 tauriņu, augu un putnu sugas, kas iekļautas </w:t>
      </w:r>
      <w:r w:rsidR="00E41E5E" w:rsidRPr="00E41E5E">
        <w:rPr>
          <w:rFonts w:ascii="Times New Roman" w:hAnsi="Times New Roman" w:cs="Times New Roman"/>
          <w:sz w:val="24"/>
          <w:szCs w:val="24"/>
        </w:rPr>
        <w:t xml:space="preserve">Padomes 1992. gada 21. maija Direktīvas </w:t>
      </w:r>
      <w:hyperlink r:id="rId8" w:tgtFrame="_blank" w:history="1">
        <w:r w:rsidR="00E41E5E" w:rsidRPr="00E41E5E">
          <w:rPr>
            <w:rFonts w:ascii="Times New Roman" w:hAnsi="Times New Roman" w:cs="Times New Roman"/>
            <w:sz w:val="24"/>
            <w:szCs w:val="24"/>
          </w:rPr>
          <w:t>92/43/EEK</w:t>
        </w:r>
      </w:hyperlink>
      <w:r w:rsidR="00E41E5E" w:rsidRPr="00E41E5E">
        <w:rPr>
          <w:rFonts w:ascii="Times New Roman" w:hAnsi="Times New Roman" w:cs="Times New Roman"/>
          <w:sz w:val="24"/>
          <w:szCs w:val="24"/>
        </w:rPr>
        <w:t xml:space="preserve"> par dabisko biotopu, savvaļas faunas un floras aizsardzību</w:t>
      </w:r>
      <w:r w:rsidRPr="00E41E5E">
        <w:rPr>
          <w:rFonts w:ascii="Times New Roman" w:hAnsi="Times New Roman" w:cs="Times New Roman"/>
          <w:sz w:val="24"/>
          <w:szCs w:val="24"/>
          <w:lang w:eastAsia="lv-LV"/>
        </w:rPr>
        <w:t xml:space="preserve"> </w:t>
      </w:r>
      <w:r w:rsidR="00E41E5E" w:rsidRPr="00E41E5E">
        <w:rPr>
          <w:rFonts w:ascii="Times New Roman" w:hAnsi="Times New Roman" w:cs="Times New Roman"/>
          <w:sz w:val="24"/>
          <w:szCs w:val="24"/>
          <w:lang w:eastAsia="lv-LV"/>
        </w:rPr>
        <w:t>(turpmāk</w:t>
      </w:r>
      <w:r w:rsidR="00821B1F">
        <w:rPr>
          <w:rFonts w:ascii="Times New Roman" w:hAnsi="Times New Roman" w:cs="Times New Roman"/>
          <w:sz w:val="24"/>
          <w:szCs w:val="24"/>
          <w:lang w:eastAsia="lv-LV"/>
        </w:rPr>
        <w:t> –</w:t>
      </w:r>
      <w:r w:rsidR="00821B1F">
        <w:rPr>
          <w:rFonts w:ascii="Times New Roman" w:hAnsi="Times New Roman" w:cs="Times New Roman"/>
          <w:sz w:val="24"/>
          <w:szCs w:val="24"/>
          <w:lang w:eastAsia="lv-LV"/>
        </w:rPr>
        <w:softHyphen/>
        <w:t xml:space="preserve"> </w:t>
      </w:r>
      <w:r w:rsidR="00E41E5E" w:rsidRPr="00E41E5E">
        <w:rPr>
          <w:rFonts w:ascii="Times New Roman" w:hAnsi="Times New Roman" w:cs="Times New Roman"/>
          <w:sz w:val="24"/>
          <w:szCs w:val="24"/>
        </w:rPr>
        <w:t xml:space="preserve">Direktīva </w:t>
      </w:r>
      <w:hyperlink r:id="rId9" w:tgtFrame="_blank" w:history="1">
        <w:r w:rsidR="00E41E5E" w:rsidRPr="00E41E5E">
          <w:rPr>
            <w:rFonts w:ascii="Times New Roman" w:hAnsi="Times New Roman" w:cs="Times New Roman"/>
            <w:sz w:val="24"/>
            <w:szCs w:val="24"/>
          </w:rPr>
          <w:t>92/43/EEK</w:t>
        </w:r>
      </w:hyperlink>
      <w:r w:rsidR="00E41E5E" w:rsidRPr="00E41E5E">
        <w:rPr>
          <w:rFonts w:ascii="Times New Roman" w:hAnsi="Times New Roman" w:cs="Times New Roman"/>
          <w:sz w:val="24"/>
          <w:szCs w:val="24"/>
          <w:lang w:eastAsia="lv-LV"/>
        </w:rPr>
        <w:t xml:space="preserve">) </w:t>
      </w:r>
      <w:r w:rsidRPr="00E41E5E">
        <w:rPr>
          <w:rFonts w:ascii="Times New Roman" w:hAnsi="Times New Roman" w:cs="Times New Roman"/>
          <w:sz w:val="24"/>
          <w:szCs w:val="24"/>
          <w:lang w:eastAsia="lv-LV"/>
        </w:rPr>
        <w:t>II</w:t>
      </w:r>
      <w:r w:rsidR="00821B1F">
        <w:rPr>
          <w:rFonts w:ascii="Times New Roman" w:hAnsi="Times New Roman" w:cs="Times New Roman"/>
          <w:sz w:val="24"/>
          <w:szCs w:val="24"/>
          <w:lang w:eastAsia="lv-LV"/>
        </w:rPr>
        <w:t> </w:t>
      </w:r>
      <w:r w:rsidRPr="00E41E5E">
        <w:rPr>
          <w:rFonts w:ascii="Times New Roman" w:hAnsi="Times New Roman" w:cs="Times New Roman"/>
          <w:sz w:val="24"/>
          <w:szCs w:val="24"/>
          <w:lang w:eastAsia="lv-LV"/>
        </w:rPr>
        <w:t>pielikumā</w:t>
      </w:r>
      <w:r w:rsidRPr="00E41E5E">
        <w:rPr>
          <w:rFonts w:ascii="Times New Roman" w:hAnsi="Times New Roman" w:cs="Times New Roman"/>
          <w:sz w:val="24"/>
          <w:szCs w:val="24"/>
        </w:rPr>
        <w:t xml:space="preserve">. Ievērojot minēto, lūgums izvērtēt projekta atbilstību Direktīvas </w:t>
      </w:r>
      <w:hyperlink r:id="rId10" w:tgtFrame="_blank" w:history="1">
        <w:r w:rsidRPr="00E41E5E">
          <w:rPr>
            <w:rFonts w:ascii="Times New Roman" w:hAnsi="Times New Roman" w:cs="Times New Roman"/>
            <w:sz w:val="24"/>
            <w:szCs w:val="24"/>
          </w:rPr>
          <w:t>92/43/EEK</w:t>
        </w:r>
      </w:hyperlink>
      <w:r w:rsidRPr="00E41E5E">
        <w:rPr>
          <w:rFonts w:ascii="Times New Roman" w:hAnsi="Times New Roman" w:cs="Times New Roman"/>
          <w:sz w:val="24"/>
          <w:szCs w:val="24"/>
        </w:rPr>
        <w:t xml:space="preserve"> prasībām, aizpildot anotācijas V sadaļu atbilstoši MK instrukcijas Nr. 19 VI nodaļas prasībām.</w:t>
      </w:r>
    </w:p>
    <w:p w14:paraId="0483F560" w14:textId="77777777" w:rsidR="00C937BC" w:rsidRPr="000255F9" w:rsidRDefault="00C937BC" w:rsidP="00492829">
      <w:pPr>
        <w:tabs>
          <w:tab w:val="left" w:pos="709"/>
          <w:tab w:val="center" w:pos="4677"/>
        </w:tabs>
        <w:suppressAutoHyphens/>
        <w:contextualSpacing/>
        <w:rPr>
          <w:rFonts w:ascii="Times" w:eastAsia="Times New Roman" w:hAnsi="Times"/>
          <w:szCs w:val="24"/>
          <w:lang w:eastAsia="zh-CN"/>
        </w:rPr>
      </w:pPr>
    </w:p>
    <w:p w14:paraId="00179527" w14:textId="1C695DB7" w:rsidR="00EE4FDE" w:rsidRPr="000255F9" w:rsidRDefault="00EE4FDE" w:rsidP="00492829">
      <w:pPr>
        <w:tabs>
          <w:tab w:val="left" w:pos="993"/>
        </w:tabs>
        <w:ind w:firstLine="709"/>
        <w:outlineLvl w:val="0"/>
        <w:rPr>
          <w:rFonts w:ascii="Times" w:eastAsia="Times New Roman" w:hAnsi="Times"/>
          <w:szCs w:val="24"/>
          <w:lang w:eastAsia="zh-CN"/>
        </w:rPr>
      </w:pPr>
      <w:r w:rsidRPr="000255F9">
        <w:rPr>
          <w:rFonts w:ascii="Times" w:eastAsia="Times New Roman" w:hAnsi="Times"/>
          <w:szCs w:val="24"/>
          <w:lang w:eastAsia="zh-CN"/>
        </w:rPr>
        <w:t>Vienlaikus izsakām šādu priekšlikumu:</w:t>
      </w:r>
    </w:p>
    <w:p w14:paraId="38A5C9C7" w14:textId="09CC7067" w:rsidR="00324911" w:rsidRPr="00AF4084" w:rsidRDefault="00324911" w:rsidP="00AF4084">
      <w:pPr>
        <w:tabs>
          <w:tab w:val="left" w:pos="993"/>
        </w:tabs>
        <w:ind w:firstLine="709"/>
        <w:outlineLvl w:val="0"/>
        <w:rPr>
          <w:rFonts w:eastAsia="Times New Roman"/>
          <w:szCs w:val="24"/>
          <w:lang w:eastAsia="zh-CN"/>
        </w:rPr>
      </w:pPr>
      <w:r w:rsidRPr="00AF4084">
        <w:rPr>
          <w:rFonts w:ascii="Times" w:eastAsia="Times New Roman" w:hAnsi="Times"/>
          <w:szCs w:val="24"/>
          <w:lang w:eastAsia="zh-CN"/>
        </w:rPr>
        <w:t>Anotācijas I</w:t>
      </w:r>
      <w:r w:rsidR="00821B1F">
        <w:rPr>
          <w:rFonts w:ascii="Times" w:eastAsia="Times New Roman" w:hAnsi="Times"/>
          <w:szCs w:val="24"/>
          <w:lang w:eastAsia="zh-CN"/>
        </w:rPr>
        <w:t> </w:t>
      </w:r>
      <w:r w:rsidRPr="00AF4084">
        <w:rPr>
          <w:rFonts w:ascii="Times" w:eastAsia="Times New Roman" w:hAnsi="Times"/>
          <w:szCs w:val="24"/>
          <w:lang w:eastAsia="zh-CN"/>
        </w:rPr>
        <w:t>sadaļas 2. </w:t>
      </w:r>
      <w:r w:rsidRPr="00AF4084">
        <w:rPr>
          <w:rFonts w:eastAsia="Times New Roman"/>
          <w:szCs w:val="24"/>
          <w:lang w:eastAsia="zh-CN"/>
        </w:rPr>
        <w:t>punktā norādīts, ka "</w:t>
      </w:r>
      <w:r w:rsidRPr="00AF4084">
        <w:rPr>
          <w:i/>
          <w:iCs/>
          <w:szCs w:val="24"/>
        </w:rPr>
        <w:t xml:space="preserve">vispārējo noteikumu </w:t>
      </w:r>
      <w:r w:rsidRPr="00AF4084">
        <w:rPr>
          <w:i/>
          <w:iCs/>
          <w:szCs w:val="24"/>
          <w:u w:val="single"/>
        </w:rPr>
        <w:t>44. punktā</w:t>
      </w:r>
      <w:r w:rsidRPr="00AF4084">
        <w:rPr>
          <w:i/>
          <w:iCs/>
          <w:szCs w:val="24"/>
        </w:rPr>
        <w:t>, noteikts, ka dižkokus (aizsargājamos kokus) atļauts nocirst (novākt) tikai gadījumā, ja tas kļuvis bīstams un nav iespējams novērst bīstamību (apzāģēt zarus, izveidot atbalstus)</w:t>
      </w:r>
      <w:r w:rsidRPr="00AF4084">
        <w:rPr>
          <w:rFonts w:eastAsia="Times New Roman"/>
          <w:szCs w:val="24"/>
          <w:lang w:eastAsia="zh-CN"/>
        </w:rPr>
        <w:t>". Tieslietu ministrija norāda, ka Ministru kabineta 2010. gada 16. marta noteikum</w:t>
      </w:r>
      <w:r w:rsidR="00821B1F">
        <w:rPr>
          <w:rFonts w:eastAsia="Times New Roman"/>
          <w:szCs w:val="24"/>
          <w:lang w:eastAsia="zh-CN"/>
        </w:rPr>
        <w:t>u</w:t>
      </w:r>
      <w:r w:rsidRPr="00AF4084">
        <w:rPr>
          <w:rFonts w:eastAsia="Times New Roman"/>
          <w:szCs w:val="24"/>
          <w:lang w:eastAsia="zh-CN"/>
        </w:rPr>
        <w:t xml:space="preserve"> Nr. 264 "Īpaši aizsargājamo dabas teritoriju vispārējie aizsardzības un izmantošanas noteikumi" 44.</w:t>
      </w:r>
      <w:r w:rsidR="00821B1F">
        <w:rPr>
          <w:rFonts w:eastAsia="Times New Roman"/>
          <w:szCs w:val="24"/>
          <w:lang w:eastAsia="zh-CN"/>
        </w:rPr>
        <w:t> </w:t>
      </w:r>
      <w:r w:rsidRPr="00AF4084">
        <w:rPr>
          <w:rFonts w:eastAsia="Times New Roman"/>
          <w:szCs w:val="24"/>
          <w:lang w:eastAsia="zh-CN"/>
        </w:rPr>
        <w:t xml:space="preserve">punktā nav </w:t>
      </w:r>
      <w:r w:rsidR="00821B1F">
        <w:rPr>
          <w:rFonts w:eastAsia="Times New Roman"/>
          <w:szCs w:val="24"/>
          <w:lang w:eastAsia="zh-CN"/>
        </w:rPr>
        <w:t>regulējuma par dižkoku ciršanu,</w:t>
      </w:r>
      <w:r w:rsidRPr="00AF4084">
        <w:rPr>
          <w:rFonts w:eastAsia="Times New Roman"/>
          <w:szCs w:val="24"/>
          <w:lang w:eastAsia="zh-CN"/>
        </w:rPr>
        <w:t xml:space="preserve"> tādēļ lūdzam precizēt anotācijā sniegto informāciju.</w:t>
      </w:r>
    </w:p>
    <w:p w14:paraId="495A2EEE" w14:textId="3D9DECA4" w:rsidR="00127DB4" w:rsidRDefault="00127DB4" w:rsidP="00492829">
      <w:pPr>
        <w:tabs>
          <w:tab w:val="left" w:pos="709"/>
          <w:tab w:val="center" w:pos="4677"/>
        </w:tabs>
        <w:suppressAutoHyphens/>
        <w:contextualSpacing/>
        <w:rPr>
          <w:rFonts w:ascii="Times" w:eastAsia="Times New Roman" w:hAnsi="Times"/>
          <w:szCs w:val="24"/>
          <w:lang w:eastAsia="zh-CN"/>
        </w:rPr>
      </w:pPr>
    </w:p>
    <w:p w14:paraId="6E8C1A6E" w14:textId="77777777" w:rsidR="004D36C5" w:rsidRPr="000255F9" w:rsidRDefault="004D36C5" w:rsidP="00492829">
      <w:pPr>
        <w:tabs>
          <w:tab w:val="left" w:pos="709"/>
          <w:tab w:val="center" w:pos="4677"/>
        </w:tabs>
        <w:suppressAutoHyphens/>
        <w:contextualSpacing/>
        <w:rPr>
          <w:rFonts w:ascii="Times" w:eastAsia="Times New Roman" w:hAnsi="Times"/>
          <w:szCs w:val="24"/>
          <w:lang w:eastAsia="zh-CN"/>
        </w:rPr>
      </w:pPr>
    </w:p>
    <w:p w14:paraId="6DCDE981" w14:textId="77777777" w:rsidR="00626E58" w:rsidRPr="000255F9" w:rsidRDefault="00626E58" w:rsidP="00492829">
      <w:pPr>
        <w:tabs>
          <w:tab w:val="left" w:pos="993"/>
          <w:tab w:val="center" w:pos="4677"/>
        </w:tabs>
        <w:suppressAutoHyphens/>
        <w:contextualSpacing/>
        <w:rPr>
          <w:rFonts w:ascii="Times" w:eastAsia="Times New Roman" w:hAnsi="Times"/>
          <w:szCs w:val="24"/>
          <w:lang w:eastAsia="zh-CN"/>
        </w:rPr>
      </w:pPr>
      <w:r w:rsidRPr="000255F9">
        <w:rPr>
          <w:rFonts w:ascii="Times" w:eastAsia="Times New Roman" w:hAnsi="Times"/>
          <w:szCs w:val="24"/>
          <w:lang w:eastAsia="zh-CN"/>
        </w:rPr>
        <w:t>Valsts sekretāra vietniece</w:t>
      </w:r>
    </w:p>
    <w:p w14:paraId="1E6CAD82" w14:textId="656E95EA" w:rsidR="00492829" w:rsidRPr="000255F9" w:rsidRDefault="00626E58" w:rsidP="00DF2447">
      <w:pPr>
        <w:tabs>
          <w:tab w:val="left" w:pos="993"/>
          <w:tab w:val="left" w:pos="7938"/>
        </w:tabs>
        <w:suppressAutoHyphens/>
        <w:contextualSpacing/>
        <w:rPr>
          <w:rFonts w:ascii="Times" w:eastAsia="Times New Roman" w:hAnsi="Times"/>
          <w:szCs w:val="24"/>
          <w:lang w:eastAsia="zh-CN"/>
        </w:rPr>
      </w:pPr>
      <w:r w:rsidRPr="000255F9">
        <w:rPr>
          <w:rFonts w:ascii="Times" w:eastAsia="Times New Roman" w:hAnsi="Times"/>
          <w:szCs w:val="24"/>
          <w:lang w:eastAsia="zh-CN"/>
        </w:rPr>
        <w:t xml:space="preserve">tiesību politikas jautājumos </w:t>
      </w:r>
      <w:r w:rsidRPr="000255F9">
        <w:rPr>
          <w:rFonts w:ascii="Times" w:eastAsia="Times New Roman" w:hAnsi="Times"/>
          <w:szCs w:val="24"/>
          <w:lang w:eastAsia="zh-CN"/>
        </w:rPr>
        <w:tab/>
        <w:t>L. Medina</w:t>
      </w:r>
    </w:p>
    <w:p w14:paraId="4A491377" w14:textId="77777777" w:rsidR="00492829" w:rsidRPr="000255F9" w:rsidRDefault="00492829" w:rsidP="00492829">
      <w:pPr>
        <w:suppressAutoHyphens/>
        <w:rPr>
          <w:rFonts w:ascii="Times" w:eastAsia="Times New Roman" w:hAnsi="Times"/>
          <w:szCs w:val="24"/>
          <w:lang w:eastAsia="zh-CN"/>
        </w:rPr>
      </w:pPr>
    </w:p>
    <w:p w14:paraId="71C00F55" w14:textId="77777777" w:rsidR="004B4775" w:rsidRPr="000255F9" w:rsidRDefault="004B4775" w:rsidP="00492829">
      <w:pPr>
        <w:tabs>
          <w:tab w:val="left" w:pos="993"/>
        </w:tabs>
        <w:rPr>
          <w:rFonts w:ascii="Times" w:hAnsi="Times"/>
          <w:sz w:val="20"/>
          <w:szCs w:val="20"/>
        </w:rPr>
      </w:pPr>
      <w:r w:rsidRPr="000255F9">
        <w:rPr>
          <w:rFonts w:ascii="Times" w:hAnsi="Times"/>
          <w:sz w:val="20"/>
          <w:szCs w:val="20"/>
        </w:rPr>
        <w:t>Tieslietu ministrijas</w:t>
      </w:r>
    </w:p>
    <w:p w14:paraId="701931A7" w14:textId="77777777" w:rsidR="004B4775" w:rsidRPr="000255F9" w:rsidRDefault="004B4775" w:rsidP="00492829">
      <w:pPr>
        <w:tabs>
          <w:tab w:val="left" w:pos="993"/>
        </w:tabs>
        <w:rPr>
          <w:rFonts w:ascii="Times" w:hAnsi="Times"/>
          <w:sz w:val="20"/>
          <w:szCs w:val="20"/>
        </w:rPr>
      </w:pPr>
      <w:r w:rsidRPr="000255F9">
        <w:rPr>
          <w:rFonts w:ascii="Times" w:hAnsi="Times"/>
          <w:sz w:val="20"/>
          <w:szCs w:val="20"/>
        </w:rPr>
        <w:t xml:space="preserve">Normatīvo aktu kvalitātes </w:t>
      </w:r>
    </w:p>
    <w:p w14:paraId="1192C497" w14:textId="77777777" w:rsidR="004B4775" w:rsidRPr="000255F9" w:rsidRDefault="004B4775" w:rsidP="00492829">
      <w:pPr>
        <w:tabs>
          <w:tab w:val="left" w:pos="993"/>
        </w:tabs>
        <w:rPr>
          <w:rFonts w:ascii="Times" w:hAnsi="Times"/>
          <w:sz w:val="20"/>
          <w:szCs w:val="20"/>
        </w:rPr>
      </w:pPr>
      <w:r w:rsidRPr="000255F9">
        <w:rPr>
          <w:rFonts w:ascii="Times" w:hAnsi="Times"/>
          <w:sz w:val="20"/>
          <w:szCs w:val="20"/>
        </w:rPr>
        <w:t>nodrošināšanas departamenta juriste</w:t>
      </w:r>
    </w:p>
    <w:p w14:paraId="468C7E24" w14:textId="77777777" w:rsidR="004B4775" w:rsidRPr="000255F9" w:rsidRDefault="004B4775" w:rsidP="00492829">
      <w:pPr>
        <w:tabs>
          <w:tab w:val="left" w:pos="993"/>
        </w:tabs>
        <w:rPr>
          <w:rFonts w:ascii="Times" w:hAnsi="Times"/>
          <w:sz w:val="20"/>
          <w:szCs w:val="20"/>
        </w:rPr>
      </w:pPr>
      <w:r w:rsidRPr="000255F9">
        <w:rPr>
          <w:rFonts w:ascii="Times" w:hAnsi="Times"/>
          <w:sz w:val="20"/>
          <w:szCs w:val="20"/>
        </w:rPr>
        <w:t xml:space="preserve">Z. Priedule </w:t>
      </w:r>
      <w:r w:rsidRPr="000255F9">
        <w:rPr>
          <w:rFonts w:ascii="Times" w:eastAsia="Times New Roman" w:hAnsi="Times"/>
          <w:sz w:val="20"/>
          <w:szCs w:val="20"/>
        </w:rPr>
        <w:t>67036976</w:t>
      </w:r>
    </w:p>
    <w:p w14:paraId="614BB2AB" w14:textId="11CBE1FC" w:rsidR="0075630E" w:rsidRPr="000255F9" w:rsidRDefault="001420B0" w:rsidP="00514DD0">
      <w:pPr>
        <w:contextualSpacing/>
        <w:rPr>
          <w:rFonts w:ascii="Times" w:eastAsia="Times New Roman" w:hAnsi="Times"/>
          <w:sz w:val="20"/>
          <w:szCs w:val="20"/>
          <w:u w:val="single"/>
        </w:rPr>
      </w:pPr>
      <w:hyperlink r:id="rId11" w:history="1">
        <w:r w:rsidR="004B4775" w:rsidRPr="000255F9">
          <w:rPr>
            <w:rStyle w:val="Hyperlink"/>
            <w:rFonts w:ascii="Times" w:eastAsia="Times New Roman" w:hAnsi="Times"/>
            <w:color w:val="auto"/>
            <w:sz w:val="20"/>
            <w:szCs w:val="20"/>
          </w:rPr>
          <w:t>zane.priedule@tm.gov.lv</w:t>
        </w:r>
      </w:hyperlink>
    </w:p>
    <w:sectPr w:rsidR="0075630E" w:rsidRPr="000255F9" w:rsidSect="00EC293C">
      <w:headerReference w:type="default" r:id="rId12"/>
      <w:footerReference w:type="default" r:id="rId13"/>
      <w:headerReference w:type="first" r:id="rId14"/>
      <w:footerReference w:type="first" r:id="rId15"/>
      <w:type w:val="continuous"/>
      <w:pgSz w:w="11920" w:h="16840"/>
      <w:pgMar w:top="1134" w:right="851"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044FA" w14:textId="77777777" w:rsidR="00A247A4" w:rsidRDefault="00A247A4">
      <w:r>
        <w:separator/>
      </w:r>
    </w:p>
  </w:endnote>
  <w:endnote w:type="continuationSeparator" w:id="0">
    <w:p w14:paraId="4B587A1A" w14:textId="77777777" w:rsidR="00A247A4" w:rsidRDefault="00A2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F7189" w14:textId="6CB640CA" w:rsidR="000E322E" w:rsidRPr="00696068" w:rsidRDefault="000E322E" w:rsidP="00FC4E46">
    <w:pPr>
      <w:pStyle w:val="Footer"/>
      <w:rPr>
        <w:sz w:val="20"/>
        <w:szCs w:val="20"/>
      </w:rPr>
    </w:pPr>
    <w:r w:rsidRPr="00696068">
      <w:rPr>
        <w:sz w:val="20"/>
        <w:szCs w:val="20"/>
      </w:rPr>
      <w:fldChar w:fldCharType="begin"/>
    </w:r>
    <w:r w:rsidRPr="00696068">
      <w:rPr>
        <w:sz w:val="20"/>
        <w:szCs w:val="20"/>
      </w:rPr>
      <w:instrText xml:space="preserve"> FILENAME \* MERGEFORMAT </w:instrText>
    </w:r>
    <w:r w:rsidRPr="00696068">
      <w:rPr>
        <w:sz w:val="20"/>
        <w:szCs w:val="20"/>
      </w:rPr>
      <w:fldChar w:fldCharType="separate"/>
    </w:r>
    <w:r w:rsidR="00331A65">
      <w:rPr>
        <w:noProof/>
        <w:sz w:val="20"/>
        <w:szCs w:val="20"/>
      </w:rPr>
      <w:t>TMAtz_270820_VSS-704</w:t>
    </w:r>
    <w:r w:rsidRPr="00696068">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CA55" w14:textId="7CE6A63B" w:rsidR="000E322E" w:rsidRPr="00696068" w:rsidRDefault="000E322E" w:rsidP="00FC4E46">
    <w:pPr>
      <w:pStyle w:val="Footer"/>
      <w:rPr>
        <w:sz w:val="20"/>
        <w:szCs w:val="20"/>
      </w:rPr>
    </w:pPr>
    <w:r w:rsidRPr="00696068">
      <w:rPr>
        <w:sz w:val="20"/>
        <w:szCs w:val="20"/>
      </w:rPr>
      <w:fldChar w:fldCharType="begin"/>
    </w:r>
    <w:r w:rsidRPr="00696068">
      <w:rPr>
        <w:sz w:val="20"/>
        <w:szCs w:val="20"/>
      </w:rPr>
      <w:instrText xml:space="preserve"> FILENAME \* MERGEFORMAT </w:instrText>
    </w:r>
    <w:r w:rsidRPr="00696068">
      <w:rPr>
        <w:sz w:val="20"/>
        <w:szCs w:val="20"/>
      </w:rPr>
      <w:fldChar w:fldCharType="separate"/>
    </w:r>
    <w:r w:rsidR="00331A65">
      <w:rPr>
        <w:noProof/>
        <w:sz w:val="20"/>
        <w:szCs w:val="20"/>
      </w:rPr>
      <w:t>TMAtz_270820_VSS-704</w:t>
    </w:r>
    <w:r w:rsidRPr="0069606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2DB7D" w14:textId="77777777" w:rsidR="00A247A4" w:rsidRDefault="00A247A4">
      <w:r>
        <w:separator/>
      </w:r>
    </w:p>
  </w:footnote>
  <w:footnote w:type="continuationSeparator" w:id="0">
    <w:p w14:paraId="399141B9" w14:textId="77777777" w:rsidR="00A247A4" w:rsidRDefault="00A24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0E322E" w:rsidRDefault="000E322E">
        <w:pPr>
          <w:pStyle w:val="Header"/>
          <w:jc w:val="center"/>
        </w:pPr>
        <w:r>
          <w:fldChar w:fldCharType="begin"/>
        </w:r>
        <w:r>
          <w:instrText>PAGE   \* MERGEFORMAT</w:instrText>
        </w:r>
        <w:r>
          <w:fldChar w:fldCharType="separate"/>
        </w:r>
        <w:r w:rsidR="002306A4">
          <w:rPr>
            <w:noProof/>
          </w:rPr>
          <w:t>2</w:t>
        </w:r>
        <w:r>
          <w:fldChar w:fldCharType="end"/>
        </w:r>
      </w:p>
    </w:sdtContent>
  </w:sdt>
  <w:p w14:paraId="4C529380" w14:textId="77777777" w:rsidR="000E322E" w:rsidRDefault="000E3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0E322E" w:rsidRDefault="000E322E" w:rsidP="00A34ACB">
    <w:pPr>
      <w:pStyle w:val="Header"/>
    </w:pPr>
  </w:p>
  <w:p w14:paraId="4C529382" w14:textId="77777777" w:rsidR="000E322E" w:rsidRDefault="000E322E" w:rsidP="00A34ACB">
    <w:pPr>
      <w:pStyle w:val="Header"/>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29383" w14:textId="77777777" w:rsidR="000E322E" w:rsidRDefault="000E322E" w:rsidP="00A34ACB">
    <w:pPr>
      <w:pStyle w:val="Header"/>
    </w:pPr>
  </w:p>
  <w:p w14:paraId="4C529384" w14:textId="77777777" w:rsidR="000E322E" w:rsidRDefault="000E322E" w:rsidP="00A34ACB">
    <w:pPr>
      <w:pStyle w:val="Header"/>
    </w:pPr>
  </w:p>
  <w:p w14:paraId="4C529385" w14:textId="77777777" w:rsidR="000E322E" w:rsidRDefault="000E322E" w:rsidP="00A34ACB">
    <w:pPr>
      <w:pStyle w:val="Header"/>
    </w:pPr>
  </w:p>
  <w:p w14:paraId="4C529386" w14:textId="77777777" w:rsidR="000E322E" w:rsidRDefault="000E322E" w:rsidP="00A34ACB">
    <w:pPr>
      <w:pStyle w:val="Header"/>
    </w:pPr>
  </w:p>
  <w:p w14:paraId="4C529387" w14:textId="77777777" w:rsidR="000E322E" w:rsidRDefault="000E322E" w:rsidP="00A34ACB">
    <w:pPr>
      <w:pStyle w:val="Header"/>
    </w:pPr>
  </w:p>
  <w:p w14:paraId="4C529388" w14:textId="77777777" w:rsidR="000E322E" w:rsidRDefault="000E322E" w:rsidP="00A34ACB">
    <w:pPr>
      <w:pStyle w:val="Header"/>
    </w:pPr>
  </w:p>
  <w:p w14:paraId="4C529389" w14:textId="77777777" w:rsidR="000E322E" w:rsidRDefault="000E322E" w:rsidP="00A34ACB">
    <w:pPr>
      <w:pStyle w:val="Header"/>
    </w:pPr>
  </w:p>
  <w:p w14:paraId="4C52938A" w14:textId="77777777" w:rsidR="000E322E" w:rsidRDefault="000E322E" w:rsidP="00A34ACB">
    <w:pPr>
      <w:pStyle w:val="Header"/>
    </w:pPr>
  </w:p>
  <w:p w14:paraId="4C52938B" w14:textId="77777777" w:rsidR="000E322E" w:rsidRPr="00815277" w:rsidRDefault="000E322E" w:rsidP="00A34ACB">
    <w:pPr>
      <w:pStyle w:val="Header"/>
    </w:pPr>
    <w:r>
      <w:rPr>
        <w:noProof/>
        <w:lang w:eastAsia="lv-LV"/>
      </w:rPr>
      <mc:AlternateContent>
        <mc:Choice Requires="wps">
          <w:drawing>
            <wp:anchor distT="0" distB="0" distL="114300" distR="114300" simplePos="0" relativeHeight="251658752" behindDoc="1" locked="0" layoutInCell="1" allowOverlap="1" wp14:anchorId="4C529395" wp14:editId="4C52939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29399" w14:textId="77777777" w:rsidR="000E322E" w:rsidRPr="006C6018" w:rsidRDefault="000E322E"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4C52939A" w14:textId="77777777" w:rsidR="000E322E" w:rsidRPr="006C6018" w:rsidRDefault="000E322E"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C529395">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0E322E" w:rsidP="00A34ACB" w:rsidRDefault="000E322E" w14:paraId="4C529399"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0E322E" w:rsidP="00A34ACB" w:rsidRDefault="000E322E" w14:paraId="4C52939A"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4C529397" wp14:editId="4C529398">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w14:anchorId="0CE20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4C52938C" w14:textId="77777777" w:rsidR="000E322E" w:rsidRPr="00C836FF" w:rsidRDefault="000E322E" w:rsidP="00AB4E8A">
    <w:pPr>
      <w:jc w:val="center"/>
      <w:rPr>
        <w:szCs w:val="24"/>
      </w:rPr>
    </w:pPr>
    <w:r w:rsidRPr="00C836FF">
      <w:rPr>
        <w:szCs w:val="24"/>
      </w:rPr>
      <w:t>Rīgā</w:t>
    </w:r>
  </w:p>
  <w:p w14:paraId="4C52938D" w14:textId="77777777" w:rsidR="000E322E" w:rsidRPr="00C836FF" w:rsidRDefault="000E322E"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0E322E" w14:paraId="4C529391" w14:textId="77777777" w:rsidTr="000E322E">
      <w:tc>
        <w:tcPr>
          <w:tcW w:w="1810" w:type="dxa"/>
        </w:tcPr>
        <w:p w14:paraId="4C52938E" w14:textId="77777777" w:rsidR="000E322E" w:rsidRDefault="000E322E" w:rsidP="00E11DA3">
          <w:pPr>
            <w:pStyle w:val="Header"/>
            <w:jc w:val="center"/>
            <w:rPr>
              <w:szCs w:val="24"/>
            </w:rPr>
          </w:pPr>
          <w:r>
            <w:t>03.09.2020</w:t>
          </w:r>
        </w:p>
      </w:tc>
      <w:tc>
        <w:tcPr>
          <w:tcW w:w="420" w:type="dxa"/>
          <w:tcBorders>
            <w:bottom w:val="nil"/>
          </w:tcBorders>
        </w:tcPr>
        <w:p w14:paraId="4C52938F" w14:textId="77777777" w:rsidR="000E322E" w:rsidRDefault="000E322E" w:rsidP="00E11DA3">
          <w:pPr>
            <w:pStyle w:val="Header"/>
            <w:rPr>
              <w:szCs w:val="24"/>
            </w:rPr>
          </w:pPr>
          <w:r>
            <w:rPr>
              <w:szCs w:val="24"/>
            </w:rPr>
            <w:t xml:space="preserve"> Nr.</w:t>
          </w:r>
        </w:p>
      </w:tc>
      <w:tc>
        <w:tcPr>
          <w:tcW w:w="1890" w:type="dxa"/>
        </w:tcPr>
        <w:p w14:paraId="4C529390" w14:textId="77777777" w:rsidR="000E322E" w:rsidRDefault="000E322E" w:rsidP="00E11DA3">
          <w:pPr>
            <w:pStyle w:val="Header"/>
            <w:jc w:val="center"/>
            <w:rPr>
              <w:szCs w:val="24"/>
            </w:rPr>
          </w:pPr>
          <w:r>
            <w:t>1-9.1/921</w:t>
          </w:r>
        </w:p>
      </w:tc>
    </w:tr>
  </w:tbl>
  <w:p w14:paraId="4C529392" w14:textId="77777777" w:rsidR="000E322E" w:rsidRPr="000B1FEC" w:rsidRDefault="000E322E"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4E40F5"/>
    <w:multiLevelType w:val="hybridMultilevel"/>
    <w:tmpl w:val="1A28F0F6"/>
    <w:lvl w:ilvl="0" w:tplc="9D0A1CFA">
      <w:start w:val="1"/>
      <w:numFmt w:val="decimal"/>
      <w:suff w:val="space"/>
      <w:lvlText w:val="%1."/>
      <w:lvlJc w:val="left"/>
      <w:pPr>
        <w:ind w:left="0"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0E005AE6"/>
    <w:multiLevelType w:val="hybridMultilevel"/>
    <w:tmpl w:val="C59A1D6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1054299D"/>
    <w:multiLevelType w:val="hybridMultilevel"/>
    <w:tmpl w:val="1A1CE240"/>
    <w:lvl w:ilvl="0" w:tplc="675EE690">
      <w:start w:val="1"/>
      <w:numFmt w:val="decimal"/>
      <w:lvlText w:val="%1."/>
      <w:lvlJc w:val="left"/>
      <w:pPr>
        <w:ind w:left="1069" w:hanging="360"/>
      </w:pPr>
      <w:rPr>
        <w:rFonts w:ascii="Times New Roman" w:hAnsi="Times New Roman" w:cs="Times New Roman" w:hint="default"/>
        <w:i w:val="0"/>
        <w:iCs w:val="0"/>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116C0E67"/>
    <w:multiLevelType w:val="hybridMultilevel"/>
    <w:tmpl w:val="EC5C18F2"/>
    <w:lvl w:ilvl="0" w:tplc="499A2F62">
      <w:start w:val="1"/>
      <w:numFmt w:val="decimal"/>
      <w:lvlText w:val="%1."/>
      <w:lvlJc w:val="left"/>
      <w:pPr>
        <w:ind w:left="660" w:hanging="360"/>
      </w:pPr>
      <w:rPr>
        <w:rFonts w:hint="default"/>
        <w:sz w:val="24"/>
        <w:szCs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11C2742E"/>
    <w:multiLevelType w:val="hybridMultilevel"/>
    <w:tmpl w:val="DE5895B6"/>
    <w:lvl w:ilvl="0" w:tplc="ABC40F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15081AF8"/>
    <w:multiLevelType w:val="hybridMultilevel"/>
    <w:tmpl w:val="3970C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5714626"/>
    <w:multiLevelType w:val="hybridMultilevel"/>
    <w:tmpl w:val="059CB472"/>
    <w:lvl w:ilvl="0" w:tplc="285013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18E77936"/>
    <w:multiLevelType w:val="hybridMultilevel"/>
    <w:tmpl w:val="F0D6E2E8"/>
    <w:lvl w:ilvl="0" w:tplc="9D0A1CFA">
      <w:start w:val="1"/>
      <w:numFmt w:val="decimal"/>
      <w:suff w:val="space"/>
      <w:lvlText w:val="%1."/>
      <w:lvlJc w:val="left"/>
      <w:pPr>
        <w:ind w:left="4548" w:firstLine="0"/>
      </w:pPr>
      <w:rPr>
        <w:rFonts w:ascii="Times New Roman" w:hAnsi="Times New Roman" w:cs="Times New Roman" w:hint="default"/>
        <w:sz w:val="24"/>
        <w:szCs w:val="24"/>
      </w:r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19" w15:restartNumberingAfterBreak="0">
    <w:nsid w:val="1D96446C"/>
    <w:multiLevelType w:val="hybridMultilevel"/>
    <w:tmpl w:val="3F7CF9C4"/>
    <w:lvl w:ilvl="0" w:tplc="6E2AA410">
      <w:start w:val="1"/>
      <w:numFmt w:val="decimal"/>
      <w:lvlText w:val="%1."/>
      <w:lvlJc w:val="left"/>
      <w:pPr>
        <w:ind w:left="1069" w:hanging="360"/>
      </w:pPr>
      <w:rPr>
        <w:rFonts w:ascii="Times New Roman" w:hAnsi="Times New Roman" w:cs="Times New Roman" w:hint="default"/>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27AB08D8"/>
    <w:multiLevelType w:val="hybridMultilevel"/>
    <w:tmpl w:val="3F7CF9C4"/>
    <w:lvl w:ilvl="0" w:tplc="6E2AA410">
      <w:start w:val="1"/>
      <w:numFmt w:val="decimal"/>
      <w:lvlText w:val="%1."/>
      <w:lvlJc w:val="left"/>
      <w:pPr>
        <w:ind w:left="1069" w:hanging="360"/>
      </w:pPr>
      <w:rPr>
        <w:rFonts w:ascii="Times New Roman" w:hAnsi="Times New Roman" w:cs="Times New Roman" w:hint="default"/>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2BF93618"/>
    <w:multiLevelType w:val="hybridMultilevel"/>
    <w:tmpl w:val="A9907C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C91AD6"/>
    <w:multiLevelType w:val="hybridMultilevel"/>
    <w:tmpl w:val="E69C7E34"/>
    <w:lvl w:ilvl="0" w:tplc="70B2C7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2FE53119"/>
    <w:multiLevelType w:val="hybridMultilevel"/>
    <w:tmpl w:val="B5DA083C"/>
    <w:lvl w:ilvl="0" w:tplc="F0A6B0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32650959"/>
    <w:multiLevelType w:val="hybridMultilevel"/>
    <w:tmpl w:val="478E7EBA"/>
    <w:lvl w:ilvl="0" w:tplc="8DC43010">
      <w:start w:val="1"/>
      <w:numFmt w:val="decimal"/>
      <w:suff w:val="space"/>
      <w:lvlText w:val="%1."/>
      <w:lvlJc w:val="left"/>
      <w:pPr>
        <w:ind w:left="0" w:firstLine="0"/>
      </w:pPr>
      <w:rPr>
        <w:rFonts w:eastAsia="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32854558"/>
    <w:multiLevelType w:val="hybridMultilevel"/>
    <w:tmpl w:val="45506B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B835F0E"/>
    <w:multiLevelType w:val="hybridMultilevel"/>
    <w:tmpl w:val="F0D6E2E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47053B74"/>
    <w:multiLevelType w:val="hybridMultilevel"/>
    <w:tmpl w:val="A2FE54F2"/>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3E3B87"/>
    <w:multiLevelType w:val="hybridMultilevel"/>
    <w:tmpl w:val="4484EA60"/>
    <w:lvl w:ilvl="0" w:tplc="98162800">
      <w:start w:val="1"/>
      <w:numFmt w:val="decimal"/>
      <w:lvlText w:val="%1."/>
      <w:lvlJc w:val="left"/>
      <w:pPr>
        <w:ind w:left="0" w:firstLine="1069"/>
      </w:pPr>
      <w:rPr>
        <w:rFonts w:hint="default"/>
      </w:r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9" w15:restartNumberingAfterBreak="0">
    <w:nsid w:val="4F56614D"/>
    <w:multiLevelType w:val="hybridMultilevel"/>
    <w:tmpl w:val="0FE4EAE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0" w15:restartNumberingAfterBreak="0">
    <w:nsid w:val="50674D46"/>
    <w:multiLevelType w:val="hybridMultilevel"/>
    <w:tmpl w:val="7C542926"/>
    <w:lvl w:ilvl="0" w:tplc="E61ED1C2">
      <w:start w:val="1"/>
      <w:numFmt w:val="decimal"/>
      <w:lvlText w:val="%1."/>
      <w:lvlJc w:val="left"/>
      <w:pPr>
        <w:ind w:left="720" w:hanging="360"/>
      </w:pPr>
      <w:rPr>
        <w:rFonts w:ascii="Times New Roman" w:eastAsia="Calibri"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6D271C"/>
    <w:multiLevelType w:val="hybridMultilevel"/>
    <w:tmpl w:val="1A720B90"/>
    <w:lvl w:ilvl="0" w:tplc="80D882B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2" w15:restartNumberingAfterBreak="0">
    <w:nsid w:val="59043711"/>
    <w:multiLevelType w:val="hybridMultilevel"/>
    <w:tmpl w:val="26446594"/>
    <w:lvl w:ilvl="0" w:tplc="6AD83FFE">
      <w:start w:val="1"/>
      <w:numFmt w:val="decimal"/>
      <w:lvlText w:val="%1."/>
      <w:lvlJc w:val="left"/>
      <w:pPr>
        <w:ind w:left="0" w:firstLine="1069"/>
      </w:pPr>
      <w:rPr>
        <w:b w:val="0"/>
        <w:bCs/>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3" w15:restartNumberingAfterBreak="0">
    <w:nsid w:val="5CD06303"/>
    <w:multiLevelType w:val="hybridMultilevel"/>
    <w:tmpl w:val="8FC63C54"/>
    <w:lvl w:ilvl="0" w:tplc="CE4CE6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F012B6"/>
    <w:multiLevelType w:val="hybridMultilevel"/>
    <w:tmpl w:val="E250B2A6"/>
    <w:lvl w:ilvl="0" w:tplc="228838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6E6C7E71"/>
    <w:multiLevelType w:val="hybridMultilevel"/>
    <w:tmpl w:val="3F7CF9C4"/>
    <w:lvl w:ilvl="0" w:tplc="6E2AA410">
      <w:start w:val="1"/>
      <w:numFmt w:val="decimal"/>
      <w:lvlText w:val="%1."/>
      <w:lvlJc w:val="left"/>
      <w:pPr>
        <w:ind w:left="1069" w:hanging="360"/>
      </w:pPr>
      <w:rPr>
        <w:rFonts w:ascii="Times New Roman" w:hAnsi="Times New Roman" w:cs="Times New Roman" w:hint="default"/>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798D711E"/>
    <w:multiLevelType w:val="hybridMultilevel"/>
    <w:tmpl w:val="C59A1D6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34"/>
  </w:num>
  <w:num w:numId="13">
    <w:abstractNumId w:val="22"/>
  </w:num>
  <w:num w:numId="14">
    <w:abstractNumId w:val="33"/>
  </w:num>
  <w:num w:numId="15">
    <w:abstractNumId w:val="16"/>
  </w:num>
  <w:num w:numId="16">
    <w:abstractNumId w:val="31"/>
  </w:num>
  <w:num w:numId="17">
    <w:abstractNumId w:val="30"/>
  </w:num>
  <w:num w:numId="18">
    <w:abstractNumId w:val="27"/>
  </w:num>
  <w:num w:numId="19">
    <w:abstractNumId w:val="19"/>
  </w:num>
  <w:num w:numId="20">
    <w:abstractNumId w:val="14"/>
  </w:num>
  <w:num w:numId="21">
    <w:abstractNumId w:val="15"/>
  </w:num>
  <w:num w:numId="22">
    <w:abstractNumId w:val="23"/>
  </w:num>
  <w:num w:numId="23">
    <w:abstractNumId w:val="35"/>
  </w:num>
  <w:num w:numId="24">
    <w:abstractNumId w:val="13"/>
  </w:num>
  <w:num w:numId="25">
    <w:abstractNumId w:val="20"/>
  </w:num>
  <w:num w:numId="26">
    <w:abstractNumId w:val="28"/>
  </w:num>
  <w:num w:numId="27">
    <w:abstractNumId w:val="29"/>
  </w:num>
  <w:num w:numId="28">
    <w:abstractNumId w:val="24"/>
  </w:num>
  <w:num w:numId="29">
    <w:abstractNumId w:val="32"/>
  </w:num>
  <w:num w:numId="30">
    <w:abstractNumId w:val="18"/>
  </w:num>
  <w:num w:numId="31">
    <w:abstractNumId w:val="11"/>
  </w:num>
  <w:num w:numId="32">
    <w:abstractNumId w:val="21"/>
  </w:num>
  <w:num w:numId="33">
    <w:abstractNumId w:val="12"/>
  </w:num>
  <w:num w:numId="34">
    <w:abstractNumId w:val="17"/>
  </w:num>
  <w:num w:numId="35">
    <w:abstractNumId w:val="36"/>
  </w:num>
  <w:num w:numId="36">
    <w:abstractNumId w:val="2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A47"/>
    <w:rsid w:val="00006384"/>
    <w:rsid w:val="00006694"/>
    <w:rsid w:val="00007F74"/>
    <w:rsid w:val="00024709"/>
    <w:rsid w:val="000255F9"/>
    <w:rsid w:val="00030349"/>
    <w:rsid w:val="00031C93"/>
    <w:rsid w:val="0003356E"/>
    <w:rsid w:val="0003646E"/>
    <w:rsid w:val="00036AE0"/>
    <w:rsid w:val="000510F2"/>
    <w:rsid w:val="000527BC"/>
    <w:rsid w:val="00054E55"/>
    <w:rsid w:val="00064350"/>
    <w:rsid w:val="00083167"/>
    <w:rsid w:val="000841FB"/>
    <w:rsid w:val="00091ABD"/>
    <w:rsid w:val="000942A0"/>
    <w:rsid w:val="00094DA1"/>
    <w:rsid w:val="000A3F21"/>
    <w:rsid w:val="000A46CE"/>
    <w:rsid w:val="000A7E72"/>
    <w:rsid w:val="000B1FEC"/>
    <w:rsid w:val="000B6C84"/>
    <w:rsid w:val="000B6E1C"/>
    <w:rsid w:val="000D0439"/>
    <w:rsid w:val="000D1445"/>
    <w:rsid w:val="000E19C1"/>
    <w:rsid w:val="000E322E"/>
    <w:rsid w:val="000E59F0"/>
    <w:rsid w:val="000E7F03"/>
    <w:rsid w:val="000F480F"/>
    <w:rsid w:val="0010587A"/>
    <w:rsid w:val="00122D1A"/>
    <w:rsid w:val="00124173"/>
    <w:rsid w:val="00127DB4"/>
    <w:rsid w:val="00141BFD"/>
    <w:rsid w:val="001420B0"/>
    <w:rsid w:val="0016310C"/>
    <w:rsid w:val="00180192"/>
    <w:rsid w:val="00187443"/>
    <w:rsid w:val="001877B8"/>
    <w:rsid w:val="00190BD6"/>
    <w:rsid w:val="001A4B28"/>
    <w:rsid w:val="001A52BD"/>
    <w:rsid w:val="001A5FAE"/>
    <w:rsid w:val="001C34B1"/>
    <w:rsid w:val="001C35B0"/>
    <w:rsid w:val="001C5C98"/>
    <w:rsid w:val="001C7646"/>
    <w:rsid w:val="001D4F2A"/>
    <w:rsid w:val="001D7444"/>
    <w:rsid w:val="001E7AC3"/>
    <w:rsid w:val="001F695A"/>
    <w:rsid w:val="001F7192"/>
    <w:rsid w:val="002047EE"/>
    <w:rsid w:val="00210574"/>
    <w:rsid w:val="00211B39"/>
    <w:rsid w:val="0022244D"/>
    <w:rsid w:val="002306A4"/>
    <w:rsid w:val="00247E6B"/>
    <w:rsid w:val="00255A5F"/>
    <w:rsid w:val="00261FB5"/>
    <w:rsid w:val="002651C9"/>
    <w:rsid w:val="00275B9E"/>
    <w:rsid w:val="002817AE"/>
    <w:rsid w:val="00281F15"/>
    <w:rsid w:val="002A29AE"/>
    <w:rsid w:val="002B19DB"/>
    <w:rsid w:val="002B3077"/>
    <w:rsid w:val="002B311A"/>
    <w:rsid w:val="002B6244"/>
    <w:rsid w:val="002C4BED"/>
    <w:rsid w:val="002C66A7"/>
    <w:rsid w:val="002C694C"/>
    <w:rsid w:val="002D5D76"/>
    <w:rsid w:val="002E1474"/>
    <w:rsid w:val="002E5703"/>
    <w:rsid w:val="002E67AC"/>
    <w:rsid w:val="002E7D24"/>
    <w:rsid w:val="002F5272"/>
    <w:rsid w:val="0030142E"/>
    <w:rsid w:val="00324911"/>
    <w:rsid w:val="00331A65"/>
    <w:rsid w:val="00335032"/>
    <w:rsid w:val="00340E84"/>
    <w:rsid w:val="0036421F"/>
    <w:rsid w:val="00384135"/>
    <w:rsid w:val="0038585B"/>
    <w:rsid w:val="003942D0"/>
    <w:rsid w:val="003A37E6"/>
    <w:rsid w:val="003B1C94"/>
    <w:rsid w:val="003C1F38"/>
    <w:rsid w:val="003C3751"/>
    <w:rsid w:val="003D31AF"/>
    <w:rsid w:val="003D513D"/>
    <w:rsid w:val="00405649"/>
    <w:rsid w:val="0042394F"/>
    <w:rsid w:val="00432041"/>
    <w:rsid w:val="004416E8"/>
    <w:rsid w:val="00441F52"/>
    <w:rsid w:val="00481F45"/>
    <w:rsid w:val="00492829"/>
    <w:rsid w:val="00493308"/>
    <w:rsid w:val="004963D2"/>
    <w:rsid w:val="004A24C2"/>
    <w:rsid w:val="004B4775"/>
    <w:rsid w:val="004D36C5"/>
    <w:rsid w:val="004D6497"/>
    <w:rsid w:val="004D79D5"/>
    <w:rsid w:val="004E271D"/>
    <w:rsid w:val="004F7627"/>
    <w:rsid w:val="00511837"/>
    <w:rsid w:val="00514DD0"/>
    <w:rsid w:val="005156A1"/>
    <w:rsid w:val="00520197"/>
    <w:rsid w:val="005342F7"/>
    <w:rsid w:val="00535564"/>
    <w:rsid w:val="00556665"/>
    <w:rsid w:val="00582073"/>
    <w:rsid w:val="00583BEF"/>
    <w:rsid w:val="005B0023"/>
    <w:rsid w:val="005B4BEE"/>
    <w:rsid w:val="005C01AA"/>
    <w:rsid w:val="005C3647"/>
    <w:rsid w:val="005C3CF9"/>
    <w:rsid w:val="005C61FC"/>
    <w:rsid w:val="005C7110"/>
    <w:rsid w:val="005D780C"/>
    <w:rsid w:val="005E100A"/>
    <w:rsid w:val="005E672B"/>
    <w:rsid w:val="005F4DD1"/>
    <w:rsid w:val="005F6C89"/>
    <w:rsid w:val="005F7846"/>
    <w:rsid w:val="00601A54"/>
    <w:rsid w:val="00615502"/>
    <w:rsid w:val="00617077"/>
    <w:rsid w:val="00622C6F"/>
    <w:rsid w:val="00626E58"/>
    <w:rsid w:val="00627647"/>
    <w:rsid w:val="0063183E"/>
    <w:rsid w:val="00633CBB"/>
    <w:rsid w:val="006343F5"/>
    <w:rsid w:val="00634BDD"/>
    <w:rsid w:val="00660EF2"/>
    <w:rsid w:val="00663C3A"/>
    <w:rsid w:val="00665CD0"/>
    <w:rsid w:val="00671348"/>
    <w:rsid w:val="006721AB"/>
    <w:rsid w:val="00687ACA"/>
    <w:rsid w:val="00693288"/>
    <w:rsid w:val="00696068"/>
    <w:rsid w:val="006A67F1"/>
    <w:rsid w:val="006B49C1"/>
    <w:rsid w:val="006C1639"/>
    <w:rsid w:val="006C446F"/>
    <w:rsid w:val="006C476A"/>
    <w:rsid w:val="006C6018"/>
    <w:rsid w:val="006C6B5B"/>
    <w:rsid w:val="006D3271"/>
    <w:rsid w:val="006E6B08"/>
    <w:rsid w:val="006F2DF0"/>
    <w:rsid w:val="007018D3"/>
    <w:rsid w:val="00707DA0"/>
    <w:rsid w:val="00711692"/>
    <w:rsid w:val="00714D3A"/>
    <w:rsid w:val="00723C0B"/>
    <w:rsid w:val="00724680"/>
    <w:rsid w:val="00724F18"/>
    <w:rsid w:val="00726E06"/>
    <w:rsid w:val="0074365A"/>
    <w:rsid w:val="00747CCB"/>
    <w:rsid w:val="00752DA3"/>
    <w:rsid w:val="00754FF5"/>
    <w:rsid w:val="0075630E"/>
    <w:rsid w:val="007704BD"/>
    <w:rsid w:val="007806A8"/>
    <w:rsid w:val="00783F7C"/>
    <w:rsid w:val="00784AAC"/>
    <w:rsid w:val="00793CC4"/>
    <w:rsid w:val="00795E0A"/>
    <w:rsid w:val="00796ECA"/>
    <w:rsid w:val="007A0220"/>
    <w:rsid w:val="007A4B60"/>
    <w:rsid w:val="007B2694"/>
    <w:rsid w:val="007B3740"/>
    <w:rsid w:val="007B3861"/>
    <w:rsid w:val="007B3BA5"/>
    <w:rsid w:val="007B48EC"/>
    <w:rsid w:val="007E0D0E"/>
    <w:rsid w:val="007E4D1F"/>
    <w:rsid w:val="007F2E67"/>
    <w:rsid w:val="00804927"/>
    <w:rsid w:val="008055D5"/>
    <w:rsid w:val="00815277"/>
    <w:rsid w:val="00816499"/>
    <w:rsid w:val="00821B1F"/>
    <w:rsid w:val="00826D37"/>
    <w:rsid w:val="00830970"/>
    <w:rsid w:val="00831F6E"/>
    <w:rsid w:val="0085589F"/>
    <w:rsid w:val="008560DE"/>
    <w:rsid w:val="0087450D"/>
    <w:rsid w:val="00876C21"/>
    <w:rsid w:val="00883533"/>
    <w:rsid w:val="00887163"/>
    <w:rsid w:val="008A4916"/>
    <w:rsid w:val="008A679D"/>
    <w:rsid w:val="008A758F"/>
    <w:rsid w:val="008B1191"/>
    <w:rsid w:val="008B4F57"/>
    <w:rsid w:val="008B6771"/>
    <w:rsid w:val="008C0C39"/>
    <w:rsid w:val="008D0288"/>
    <w:rsid w:val="008D376B"/>
    <w:rsid w:val="008E288C"/>
    <w:rsid w:val="008E3CED"/>
    <w:rsid w:val="008F403A"/>
    <w:rsid w:val="009016BA"/>
    <w:rsid w:val="009028E5"/>
    <w:rsid w:val="00915537"/>
    <w:rsid w:val="009243DC"/>
    <w:rsid w:val="00927577"/>
    <w:rsid w:val="009402F5"/>
    <w:rsid w:val="009527F3"/>
    <w:rsid w:val="00954D5A"/>
    <w:rsid w:val="0096342D"/>
    <w:rsid w:val="009640E1"/>
    <w:rsid w:val="009648B6"/>
    <w:rsid w:val="00971A15"/>
    <w:rsid w:val="00981E87"/>
    <w:rsid w:val="00982FE0"/>
    <w:rsid w:val="00993B99"/>
    <w:rsid w:val="009A5168"/>
    <w:rsid w:val="009B31AF"/>
    <w:rsid w:val="009C699D"/>
    <w:rsid w:val="009D5C59"/>
    <w:rsid w:val="009D6B6A"/>
    <w:rsid w:val="009E321A"/>
    <w:rsid w:val="009E7DB1"/>
    <w:rsid w:val="009F6DAE"/>
    <w:rsid w:val="00A0321B"/>
    <w:rsid w:val="00A12C4B"/>
    <w:rsid w:val="00A17351"/>
    <w:rsid w:val="00A24593"/>
    <w:rsid w:val="00A247A4"/>
    <w:rsid w:val="00A30052"/>
    <w:rsid w:val="00A34ACB"/>
    <w:rsid w:val="00A4566A"/>
    <w:rsid w:val="00A45C2C"/>
    <w:rsid w:val="00A46788"/>
    <w:rsid w:val="00A55426"/>
    <w:rsid w:val="00A60A0D"/>
    <w:rsid w:val="00A61745"/>
    <w:rsid w:val="00A64A4F"/>
    <w:rsid w:val="00A7075F"/>
    <w:rsid w:val="00A726BF"/>
    <w:rsid w:val="00A871A9"/>
    <w:rsid w:val="00A93657"/>
    <w:rsid w:val="00A95BBF"/>
    <w:rsid w:val="00AB0F8A"/>
    <w:rsid w:val="00AB4E8A"/>
    <w:rsid w:val="00AB561C"/>
    <w:rsid w:val="00AC270F"/>
    <w:rsid w:val="00AD170B"/>
    <w:rsid w:val="00AD437C"/>
    <w:rsid w:val="00AD4AA7"/>
    <w:rsid w:val="00AD4EBD"/>
    <w:rsid w:val="00AE35BB"/>
    <w:rsid w:val="00AF0F05"/>
    <w:rsid w:val="00AF10A5"/>
    <w:rsid w:val="00AF4084"/>
    <w:rsid w:val="00AF638B"/>
    <w:rsid w:val="00B06C8C"/>
    <w:rsid w:val="00B076CC"/>
    <w:rsid w:val="00B10270"/>
    <w:rsid w:val="00B10C62"/>
    <w:rsid w:val="00B334A4"/>
    <w:rsid w:val="00B55EDA"/>
    <w:rsid w:val="00B63773"/>
    <w:rsid w:val="00B6750B"/>
    <w:rsid w:val="00B9387B"/>
    <w:rsid w:val="00BA4CAE"/>
    <w:rsid w:val="00BA502A"/>
    <w:rsid w:val="00BA5C7A"/>
    <w:rsid w:val="00BB087F"/>
    <w:rsid w:val="00BD7E11"/>
    <w:rsid w:val="00BE4FA9"/>
    <w:rsid w:val="00BE5F3F"/>
    <w:rsid w:val="00C01FF4"/>
    <w:rsid w:val="00C04896"/>
    <w:rsid w:val="00C112E1"/>
    <w:rsid w:val="00C116C7"/>
    <w:rsid w:val="00C22F32"/>
    <w:rsid w:val="00C255D9"/>
    <w:rsid w:val="00C329E9"/>
    <w:rsid w:val="00C3594B"/>
    <w:rsid w:val="00C422B4"/>
    <w:rsid w:val="00C44970"/>
    <w:rsid w:val="00C44C86"/>
    <w:rsid w:val="00C47F57"/>
    <w:rsid w:val="00C50D69"/>
    <w:rsid w:val="00C52273"/>
    <w:rsid w:val="00C551BD"/>
    <w:rsid w:val="00C6720C"/>
    <w:rsid w:val="00C72FB8"/>
    <w:rsid w:val="00C74FD7"/>
    <w:rsid w:val="00C836FF"/>
    <w:rsid w:val="00C937BC"/>
    <w:rsid w:val="00C96865"/>
    <w:rsid w:val="00CB0196"/>
    <w:rsid w:val="00CB0A6D"/>
    <w:rsid w:val="00CB455C"/>
    <w:rsid w:val="00CB752A"/>
    <w:rsid w:val="00CC014E"/>
    <w:rsid w:val="00CC184B"/>
    <w:rsid w:val="00CC64EC"/>
    <w:rsid w:val="00CD0DEA"/>
    <w:rsid w:val="00CD170F"/>
    <w:rsid w:val="00CE2725"/>
    <w:rsid w:val="00CF0967"/>
    <w:rsid w:val="00CF268D"/>
    <w:rsid w:val="00CF5099"/>
    <w:rsid w:val="00D0340A"/>
    <w:rsid w:val="00D048F0"/>
    <w:rsid w:val="00D134B7"/>
    <w:rsid w:val="00D17F4A"/>
    <w:rsid w:val="00D21FA6"/>
    <w:rsid w:val="00D232C2"/>
    <w:rsid w:val="00D23EDF"/>
    <w:rsid w:val="00D25115"/>
    <w:rsid w:val="00D27E1A"/>
    <w:rsid w:val="00D30FC8"/>
    <w:rsid w:val="00D47BBA"/>
    <w:rsid w:val="00D55B4B"/>
    <w:rsid w:val="00D60D11"/>
    <w:rsid w:val="00D64981"/>
    <w:rsid w:val="00D70B9E"/>
    <w:rsid w:val="00D70C60"/>
    <w:rsid w:val="00D7192C"/>
    <w:rsid w:val="00D838A5"/>
    <w:rsid w:val="00D90C27"/>
    <w:rsid w:val="00D921A6"/>
    <w:rsid w:val="00D92D72"/>
    <w:rsid w:val="00D9542B"/>
    <w:rsid w:val="00DD159F"/>
    <w:rsid w:val="00DE41B5"/>
    <w:rsid w:val="00DF111F"/>
    <w:rsid w:val="00DF2447"/>
    <w:rsid w:val="00DF384B"/>
    <w:rsid w:val="00E05302"/>
    <w:rsid w:val="00E11DA3"/>
    <w:rsid w:val="00E166F6"/>
    <w:rsid w:val="00E26B96"/>
    <w:rsid w:val="00E2736E"/>
    <w:rsid w:val="00E365CE"/>
    <w:rsid w:val="00E37EA9"/>
    <w:rsid w:val="00E40434"/>
    <w:rsid w:val="00E41E5E"/>
    <w:rsid w:val="00E44743"/>
    <w:rsid w:val="00E469EA"/>
    <w:rsid w:val="00E51695"/>
    <w:rsid w:val="00E60EE7"/>
    <w:rsid w:val="00E64200"/>
    <w:rsid w:val="00E6491B"/>
    <w:rsid w:val="00E6763D"/>
    <w:rsid w:val="00E8515A"/>
    <w:rsid w:val="00EB20CC"/>
    <w:rsid w:val="00EB5977"/>
    <w:rsid w:val="00EB6D77"/>
    <w:rsid w:val="00EC293C"/>
    <w:rsid w:val="00EC3533"/>
    <w:rsid w:val="00EC5A97"/>
    <w:rsid w:val="00EC6DB5"/>
    <w:rsid w:val="00ED0A58"/>
    <w:rsid w:val="00EE1820"/>
    <w:rsid w:val="00EE4FDE"/>
    <w:rsid w:val="00EE5EC1"/>
    <w:rsid w:val="00EE66C6"/>
    <w:rsid w:val="00EF5699"/>
    <w:rsid w:val="00F30A5A"/>
    <w:rsid w:val="00F33393"/>
    <w:rsid w:val="00F347FD"/>
    <w:rsid w:val="00F538E3"/>
    <w:rsid w:val="00F56568"/>
    <w:rsid w:val="00F572C3"/>
    <w:rsid w:val="00F60586"/>
    <w:rsid w:val="00F60EB0"/>
    <w:rsid w:val="00F61904"/>
    <w:rsid w:val="00F70DF8"/>
    <w:rsid w:val="00F733CD"/>
    <w:rsid w:val="00F77696"/>
    <w:rsid w:val="00F818B7"/>
    <w:rsid w:val="00F8261A"/>
    <w:rsid w:val="00FA2B16"/>
    <w:rsid w:val="00FC403B"/>
    <w:rsid w:val="00FC46F0"/>
    <w:rsid w:val="00FC4E46"/>
    <w:rsid w:val="00FC5E5B"/>
    <w:rsid w:val="00FD4998"/>
    <w:rsid w:val="00FF38A7"/>
    <w:rsid w:val="00FF475D"/>
    <w:rsid w:val="00FF4C1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529378"/>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nowrap1">
    <w:name w:val="dlxnowrap1"/>
    <w:basedOn w:val="DefaultParagraphFont"/>
    <w:rsid w:val="00481F45"/>
  </w:style>
  <w:style w:type="paragraph" w:styleId="ListParagraph">
    <w:name w:val="List Paragraph"/>
    <w:aliases w:val="2,Akapit z listą BS,H&amp;P List Paragraph,Strip,Numbered Para 1,Dot pt,List Paragraph Char Char Char,Indicator Text,List Paragraph1,Bullet Points,MAIN CONTENT,IFCL - List Paragraph,List Paragraph12,OBC Bullet,F5 List Paragraph,Bullet Styl"/>
    <w:basedOn w:val="Normal"/>
    <w:link w:val="ListParagraphChar"/>
    <w:uiPriority w:val="99"/>
    <w:qFormat/>
    <w:rsid w:val="00626E58"/>
    <w:pPr>
      <w:widowControl/>
      <w:spacing w:after="160" w:line="259" w:lineRule="auto"/>
      <w:ind w:left="720"/>
      <w:contextualSpacing/>
      <w:jc w:val="left"/>
    </w:pPr>
    <w:rPr>
      <w:rFonts w:asciiTheme="minorHAnsi" w:eastAsiaTheme="minorHAnsi" w:hAnsiTheme="minorHAnsi" w:cstheme="minorBidi"/>
      <w:sz w:val="22"/>
    </w:rPr>
  </w:style>
  <w:style w:type="character" w:customStyle="1" w:styleId="ListParagraphChar">
    <w:name w:val="List Paragraph Char"/>
    <w:aliases w:val="2 Char,Akapit z listą BS Char,H&amp;P List Paragraph Char,Strip Char,Numbered Para 1 Char,Dot pt Char,List Paragraph Char Char Char Char,Indicator Text Char,List Paragraph1 Char,Bullet Points Char,MAIN CONTENT Char,List Paragraph12 Char"/>
    <w:link w:val="ListParagraph"/>
    <w:uiPriority w:val="99"/>
    <w:qFormat/>
    <w:rsid w:val="00626E58"/>
    <w:rPr>
      <w:rFonts w:asciiTheme="minorHAnsi" w:eastAsiaTheme="minorHAnsi" w:hAnsiTheme="minorHAnsi" w:cstheme="minorBidi"/>
      <w:sz w:val="22"/>
      <w:szCs w:val="22"/>
      <w:lang w:eastAsia="en-US"/>
    </w:rPr>
  </w:style>
  <w:style w:type="paragraph" w:customStyle="1" w:styleId="tv2133">
    <w:name w:val="tv2133"/>
    <w:basedOn w:val="Normal"/>
    <w:rsid w:val="00CC184B"/>
    <w:pPr>
      <w:widowControl/>
      <w:spacing w:line="360" w:lineRule="auto"/>
      <w:ind w:firstLine="300"/>
      <w:jc w:val="left"/>
    </w:pPr>
    <w:rPr>
      <w:rFonts w:eastAsia="Times New Roman"/>
      <w:color w:val="414142"/>
      <w:sz w:val="20"/>
      <w:szCs w:val="20"/>
      <w:lang w:eastAsia="lv-LV"/>
    </w:rPr>
  </w:style>
  <w:style w:type="character" w:styleId="CommentReference">
    <w:name w:val="annotation reference"/>
    <w:basedOn w:val="DefaultParagraphFont"/>
    <w:uiPriority w:val="99"/>
    <w:unhideWhenUsed/>
    <w:rsid w:val="005342F7"/>
    <w:rPr>
      <w:sz w:val="16"/>
      <w:szCs w:val="16"/>
    </w:rPr>
  </w:style>
  <w:style w:type="paragraph" w:styleId="CommentText">
    <w:name w:val="annotation text"/>
    <w:basedOn w:val="Normal"/>
    <w:link w:val="CommentTextChar"/>
    <w:uiPriority w:val="99"/>
    <w:unhideWhenUsed/>
    <w:rsid w:val="005342F7"/>
    <w:rPr>
      <w:sz w:val="20"/>
      <w:szCs w:val="20"/>
    </w:rPr>
  </w:style>
  <w:style w:type="character" w:customStyle="1" w:styleId="CommentTextChar">
    <w:name w:val="Comment Text Char"/>
    <w:basedOn w:val="DefaultParagraphFont"/>
    <w:link w:val="CommentText"/>
    <w:uiPriority w:val="99"/>
    <w:rsid w:val="005342F7"/>
    <w:rPr>
      <w:rFonts w:ascii="Times New Roman" w:hAnsi="Times New Roman"/>
      <w:lang w:eastAsia="en-US"/>
    </w:rPr>
  </w:style>
  <w:style w:type="paragraph" w:styleId="CommentSubject">
    <w:name w:val="annotation subject"/>
    <w:basedOn w:val="CommentText"/>
    <w:next w:val="CommentText"/>
    <w:link w:val="CommentSubjectChar"/>
    <w:semiHidden/>
    <w:unhideWhenUsed/>
    <w:rsid w:val="005342F7"/>
    <w:rPr>
      <w:b/>
      <w:bCs/>
    </w:rPr>
  </w:style>
  <w:style w:type="character" w:customStyle="1" w:styleId="CommentSubjectChar">
    <w:name w:val="Comment Subject Char"/>
    <w:basedOn w:val="CommentTextChar"/>
    <w:link w:val="CommentSubject"/>
    <w:uiPriority w:val="99"/>
    <w:semiHidden/>
    <w:rsid w:val="005342F7"/>
    <w:rPr>
      <w:rFonts w:ascii="Times New Roman" w:hAnsi="Times New Roman"/>
      <w:b/>
      <w:bCs/>
      <w:lang w:eastAsia="en-US"/>
    </w:rPr>
  </w:style>
  <w:style w:type="character" w:customStyle="1" w:styleId="Neatrisintapieminana1">
    <w:name w:val="Neatrisināta pieminēšana1"/>
    <w:basedOn w:val="DefaultParagraphFont"/>
    <w:uiPriority w:val="99"/>
    <w:semiHidden/>
    <w:unhideWhenUsed/>
    <w:rsid w:val="006A67F1"/>
    <w:rPr>
      <w:color w:val="605E5C"/>
      <w:shd w:val="clear" w:color="auto" w:fill="E1DFDD"/>
    </w:rPr>
  </w:style>
  <w:style w:type="character" w:styleId="FollowedHyperlink">
    <w:name w:val="FollowedHyperlink"/>
    <w:basedOn w:val="DefaultParagraphFont"/>
    <w:uiPriority w:val="99"/>
    <w:semiHidden/>
    <w:unhideWhenUsed/>
    <w:rsid w:val="00831F6E"/>
    <w:rPr>
      <w:color w:val="800080" w:themeColor="followedHyperlink"/>
      <w:u w:val="single"/>
    </w:rPr>
  </w:style>
  <w:style w:type="paragraph" w:styleId="FootnoteText">
    <w:name w:val="footnote text"/>
    <w:basedOn w:val="Normal"/>
    <w:link w:val="FootnoteTextChar"/>
    <w:uiPriority w:val="99"/>
    <w:semiHidden/>
    <w:unhideWhenUsed/>
    <w:rsid w:val="00BD7E11"/>
    <w:rPr>
      <w:sz w:val="20"/>
      <w:szCs w:val="20"/>
    </w:rPr>
  </w:style>
  <w:style w:type="character" w:customStyle="1" w:styleId="FootnoteTextChar">
    <w:name w:val="Footnote Text Char"/>
    <w:basedOn w:val="DefaultParagraphFont"/>
    <w:link w:val="FootnoteText"/>
    <w:uiPriority w:val="99"/>
    <w:semiHidden/>
    <w:rsid w:val="00BD7E11"/>
    <w:rPr>
      <w:rFonts w:ascii="Times New Roman" w:hAnsi="Times New Roman"/>
      <w:lang w:eastAsia="en-US"/>
    </w:rPr>
  </w:style>
  <w:style w:type="character" w:styleId="FootnoteReference">
    <w:name w:val="footnote reference"/>
    <w:basedOn w:val="DefaultParagraphFont"/>
    <w:uiPriority w:val="99"/>
    <w:semiHidden/>
    <w:unhideWhenUsed/>
    <w:rsid w:val="00BD7E11"/>
    <w:rPr>
      <w:vertAlign w:val="superscript"/>
    </w:rPr>
  </w:style>
  <w:style w:type="character" w:customStyle="1" w:styleId="UnresolvedMention1">
    <w:name w:val="Unresolved Mention1"/>
    <w:basedOn w:val="DefaultParagraphFont"/>
    <w:uiPriority w:val="99"/>
    <w:semiHidden/>
    <w:unhideWhenUsed/>
    <w:rsid w:val="008B1191"/>
    <w:rPr>
      <w:color w:val="605E5C"/>
      <w:shd w:val="clear" w:color="auto" w:fill="E1DFDD"/>
    </w:rPr>
  </w:style>
  <w:style w:type="paragraph" w:customStyle="1" w:styleId="naisc">
    <w:name w:val="naisc"/>
    <w:basedOn w:val="Normal"/>
    <w:rsid w:val="000A3F21"/>
    <w:pPr>
      <w:widowControl/>
      <w:spacing w:before="75" w:after="75"/>
      <w:jc w:val="center"/>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5211">
      <w:bodyDiv w:val="1"/>
      <w:marLeft w:val="0"/>
      <w:marRight w:val="0"/>
      <w:marTop w:val="0"/>
      <w:marBottom w:val="0"/>
      <w:divBdr>
        <w:top w:val="none" w:sz="0" w:space="0" w:color="auto"/>
        <w:left w:val="none" w:sz="0" w:space="0" w:color="auto"/>
        <w:bottom w:val="none" w:sz="0" w:space="0" w:color="auto"/>
        <w:right w:val="none" w:sz="0" w:space="0" w:color="auto"/>
      </w:divBdr>
    </w:div>
    <w:div w:id="190806398">
      <w:bodyDiv w:val="1"/>
      <w:marLeft w:val="0"/>
      <w:marRight w:val="0"/>
      <w:marTop w:val="0"/>
      <w:marBottom w:val="0"/>
      <w:divBdr>
        <w:top w:val="none" w:sz="0" w:space="0" w:color="auto"/>
        <w:left w:val="none" w:sz="0" w:space="0" w:color="auto"/>
        <w:bottom w:val="none" w:sz="0" w:space="0" w:color="auto"/>
        <w:right w:val="none" w:sz="0" w:space="0" w:color="auto"/>
      </w:divBdr>
    </w:div>
    <w:div w:id="543449554">
      <w:bodyDiv w:val="1"/>
      <w:marLeft w:val="0"/>
      <w:marRight w:val="0"/>
      <w:marTop w:val="0"/>
      <w:marBottom w:val="0"/>
      <w:divBdr>
        <w:top w:val="none" w:sz="0" w:space="0" w:color="auto"/>
        <w:left w:val="none" w:sz="0" w:space="0" w:color="auto"/>
        <w:bottom w:val="none" w:sz="0" w:space="0" w:color="auto"/>
        <w:right w:val="none" w:sz="0" w:space="0" w:color="auto"/>
      </w:divBdr>
    </w:div>
    <w:div w:id="549614476">
      <w:bodyDiv w:val="1"/>
      <w:marLeft w:val="0"/>
      <w:marRight w:val="0"/>
      <w:marTop w:val="0"/>
      <w:marBottom w:val="0"/>
      <w:divBdr>
        <w:top w:val="none" w:sz="0" w:space="0" w:color="auto"/>
        <w:left w:val="none" w:sz="0" w:space="0" w:color="auto"/>
        <w:bottom w:val="none" w:sz="0" w:space="0" w:color="auto"/>
        <w:right w:val="none" w:sz="0" w:space="0" w:color="auto"/>
      </w:divBdr>
    </w:div>
    <w:div w:id="623775129">
      <w:bodyDiv w:val="1"/>
      <w:marLeft w:val="0"/>
      <w:marRight w:val="0"/>
      <w:marTop w:val="0"/>
      <w:marBottom w:val="0"/>
      <w:divBdr>
        <w:top w:val="none" w:sz="0" w:space="0" w:color="auto"/>
        <w:left w:val="none" w:sz="0" w:space="0" w:color="auto"/>
        <w:bottom w:val="none" w:sz="0" w:space="0" w:color="auto"/>
        <w:right w:val="none" w:sz="0" w:space="0" w:color="auto"/>
      </w:divBdr>
    </w:div>
    <w:div w:id="804589263">
      <w:bodyDiv w:val="1"/>
      <w:marLeft w:val="0"/>
      <w:marRight w:val="0"/>
      <w:marTop w:val="0"/>
      <w:marBottom w:val="0"/>
      <w:divBdr>
        <w:top w:val="none" w:sz="0" w:space="0" w:color="auto"/>
        <w:left w:val="none" w:sz="0" w:space="0" w:color="auto"/>
        <w:bottom w:val="none" w:sz="0" w:space="0" w:color="auto"/>
        <w:right w:val="none" w:sz="0" w:space="0" w:color="auto"/>
      </w:divBdr>
    </w:div>
    <w:div w:id="893084011">
      <w:bodyDiv w:val="1"/>
      <w:marLeft w:val="0"/>
      <w:marRight w:val="0"/>
      <w:marTop w:val="0"/>
      <w:marBottom w:val="0"/>
      <w:divBdr>
        <w:top w:val="none" w:sz="0" w:space="0" w:color="auto"/>
        <w:left w:val="none" w:sz="0" w:space="0" w:color="auto"/>
        <w:bottom w:val="none" w:sz="0" w:space="0" w:color="auto"/>
        <w:right w:val="none" w:sz="0" w:space="0" w:color="auto"/>
      </w:divBdr>
    </w:div>
    <w:div w:id="1001659280">
      <w:bodyDiv w:val="1"/>
      <w:marLeft w:val="0"/>
      <w:marRight w:val="0"/>
      <w:marTop w:val="0"/>
      <w:marBottom w:val="0"/>
      <w:divBdr>
        <w:top w:val="none" w:sz="0" w:space="0" w:color="auto"/>
        <w:left w:val="none" w:sz="0" w:space="0" w:color="auto"/>
        <w:bottom w:val="none" w:sz="0" w:space="0" w:color="auto"/>
        <w:right w:val="none" w:sz="0" w:space="0" w:color="auto"/>
      </w:divBdr>
      <w:divsChild>
        <w:div w:id="1648895927">
          <w:marLeft w:val="0"/>
          <w:marRight w:val="0"/>
          <w:marTop w:val="0"/>
          <w:marBottom w:val="0"/>
          <w:divBdr>
            <w:top w:val="none" w:sz="0" w:space="0" w:color="auto"/>
            <w:left w:val="none" w:sz="0" w:space="0" w:color="auto"/>
            <w:bottom w:val="none" w:sz="0" w:space="0" w:color="auto"/>
            <w:right w:val="none" w:sz="0" w:space="0" w:color="auto"/>
          </w:divBdr>
          <w:divsChild>
            <w:div w:id="1693071296">
              <w:marLeft w:val="0"/>
              <w:marRight w:val="0"/>
              <w:marTop w:val="0"/>
              <w:marBottom w:val="0"/>
              <w:divBdr>
                <w:top w:val="none" w:sz="0" w:space="0" w:color="auto"/>
                <w:left w:val="none" w:sz="0" w:space="0" w:color="auto"/>
                <w:bottom w:val="none" w:sz="0" w:space="0" w:color="auto"/>
                <w:right w:val="none" w:sz="0" w:space="0" w:color="auto"/>
              </w:divBdr>
              <w:divsChild>
                <w:div w:id="793524187">
                  <w:marLeft w:val="0"/>
                  <w:marRight w:val="0"/>
                  <w:marTop w:val="0"/>
                  <w:marBottom w:val="0"/>
                  <w:divBdr>
                    <w:top w:val="none" w:sz="0" w:space="0" w:color="auto"/>
                    <w:left w:val="none" w:sz="0" w:space="0" w:color="auto"/>
                    <w:bottom w:val="none" w:sz="0" w:space="0" w:color="auto"/>
                    <w:right w:val="none" w:sz="0" w:space="0" w:color="auto"/>
                  </w:divBdr>
                  <w:divsChild>
                    <w:div w:id="118569769">
                      <w:marLeft w:val="0"/>
                      <w:marRight w:val="0"/>
                      <w:marTop w:val="0"/>
                      <w:marBottom w:val="0"/>
                      <w:divBdr>
                        <w:top w:val="none" w:sz="0" w:space="0" w:color="auto"/>
                        <w:left w:val="none" w:sz="0" w:space="0" w:color="auto"/>
                        <w:bottom w:val="none" w:sz="0" w:space="0" w:color="auto"/>
                        <w:right w:val="none" w:sz="0" w:space="0" w:color="auto"/>
                      </w:divBdr>
                      <w:divsChild>
                        <w:div w:id="1395350360">
                          <w:marLeft w:val="0"/>
                          <w:marRight w:val="0"/>
                          <w:marTop w:val="0"/>
                          <w:marBottom w:val="0"/>
                          <w:divBdr>
                            <w:top w:val="none" w:sz="0" w:space="0" w:color="auto"/>
                            <w:left w:val="none" w:sz="0" w:space="0" w:color="auto"/>
                            <w:bottom w:val="none" w:sz="0" w:space="0" w:color="auto"/>
                            <w:right w:val="none" w:sz="0" w:space="0" w:color="auto"/>
                          </w:divBdr>
                          <w:divsChild>
                            <w:div w:id="16752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61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1992/43/oj/?locale=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ne.priedule@t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eli/dir/1992/43/oj/?locale=LV" TargetMode="External"/><Relationship Id="rId4" Type="http://schemas.openxmlformats.org/officeDocument/2006/relationships/settings" Target="settings.xml"/><Relationship Id="rId9" Type="http://schemas.openxmlformats.org/officeDocument/2006/relationships/hyperlink" Target="http://eur-lex.europa.eu/eli/dir/1992/43/oj/?locale=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21C3A-0041-4517-97E0-7D705CC8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3136</Words>
  <Characters>1789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"Aizsargājamo ainavu apvidus "Nīcgaļu meži" individuālie aizsardzības un izmantošanas noteikumi" VSS-704</vt:lpstr>
      <vt:lpstr>Ministru kabineta noteikumu projekts "Aizsargājamo ainavu apvidus "Nīcgaļu meži" individuālie aizsardzības un izmantošanas noteikumi" VSS-704</vt:lpstr>
    </vt:vector>
  </TitlesOfParts>
  <Company>Tieslietu ministrija</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"Aizsargājamo ainavu apvidus "Nīcgaļu meži" individuālie aizsardzības un izmantošanas noteikumi" VSS-704</dc:title>
  <dc:subject>Atzinums</dc:subject>
  <dc:creator>Zane Priedule</dc:creator>
  <dc:description>67036976, zane.priedule@tm.gov.lv</dc:description>
  <cp:lastModifiedBy>Dace Briška</cp:lastModifiedBy>
  <cp:revision>2</cp:revision>
  <cp:lastPrinted>2015-01-09T08:13:00Z</cp:lastPrinted>
  <dcterms:created xsi:type="dcterms:W3CDTF">2021-11-03T12:05:00Z</dcterms:created>
  <dcterms:modified xsi:type="dcterms:W3CDTF">2021-11-03T12:05:00Z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