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22-TA-3201: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4.3.4. specifiskā atbalsta mērķa “Sekmēt aktīvu iekļaušanu, lai veicinātu vienlīdzīgas iespējas, nediskriminēšanu un aktīvu līdzdalību, kā arī uzlabotu nodarbināmību, jo īpaši attiecībā uz nelabvēlīgā situācijā esošām grupām” 4.3.4.1.pasākuma “Vienlīdzīgu iespēju un nediskriminācijas veicināšana”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4.3.4. specifiskā atbalsta mērķa “Sekmēt aktīvu iekļaušanu, lai veicinātu vienlīdzīgas iespējas un aktīvu līdzdalību, kā arī uzlabotu nodarbinātību” 4.3.4.1.pasākuma “Vienlīdzīgu iespēju un nediskriminācijas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projektu ar punktiem, kā tiks iesniegts projekta iesniegums, lai potenciālie projekta iesniedzēji ir informēti par pamatnosacījumiem projektu iesniegumu iesniegšanai. Piemēram, 1) iesniedzējs sagatavo projekta iesniegumu atbilstoši projekta iesniegumu atlases nolikumā noteiktajām prasībām un iesniedz to sadarbības iestādē, izmantojot Kohēzijas politikas fondu vadības informācijas sistēmu. 2) Projekta iesniedzējs pasākuma ietvaros iesniedz vienu projekta iesniegumu.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vēlamies vērst uzmanību, ka Eiropas Savienības fondu 2021.—2027. gada plānošanas perioda vadības likuma 20. panta piektajā daļā ir noteikts, ka projekta iesniedzējs sagatavo un iesniedz projekta iesniegumu saskaņā ar projektu iesniegumu atlases nolikuma prasībām. Savukārt saskaņošanā esošā normatīvā akta “Kārtība, kādā Eiropas Savienības fondu vadībā iesaistītās institūcijas nodrošina šo fondu ieviešanu 2021.–2027. gada plānošanas periodā” 14. punkts nosaka nolikumā ietveramo informāciju, tostarp, ka projekta iesniegums iesniedzams, izmantojot Kohēzijas politikas fondu vadības informācijas sistēmu (14.7. apakšpunkts), kā arī projektu iesniegumu sagatavošanas un iesniegšanas kārtību (14.8. apakšpunkts). Ņemot vērā minēto, prasība projekta iesniegumu iesniegt izmantojot KPVIS un nosacījums, ka finansējuma saņēmējs 4.3.4.1. pasākuma ietvaros iesniedz vienu projekta iesniegumu tiks noteikta projektu iesniegumu atlases nolikumā. Attiecīgi, lai nedublētu citā normatīvajā regulējumā noteikto, LM ieskatā nav nepieciešams papildināt MK noteikumu projektu ar iebildumā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4.3.4. specifiskā atbalsta mērķa “Sekmēt aktīvu iekļaušanu, lai veicinātu vienlīdzīgas iespējas, nediskriminēšanu un aktīvu līdzdalību, kā arī uzlabotu nodarbināmību, jo īpaši attiecībā uz nelabvēlīgā situācijā esošām grupām” 4.3.4.1.pasākuma “Vienlīdzīgu iespēju un nediskriminācijas veicināšana”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4.3.4. specifiskā atbalsta mērķa “Sekmēt aktīvu iekļaušanu, lai veicinātu vienlīdzīgas iespējas un aktīvu līdzdalību, kā arī uzlabotu nodarbinātību” 4.3.4.1.pasākuma “Vienlīdzīgu iespēju un nediskriminācijas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2022.gada 13.decembra protokollēmuma Nr.74  6.paragrāfa 3.punktā noteikto, lūdzam izvērtēt un papildināt  noteikumu projektu ar tiesisko ietvaru, kā arī tehnisko mehānismu, kādā finansējuma saņēmējs pārbaudīs mērķa grupas dalībnieka atbilstību dalībai projektā. Atbilstošu skaidrojumu ietverot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4.3.4.1. pasākumā nav plānots, ka finansējuma saņēmējs mērķa grupas personu atbilstību iesaistei mācībās pārbaudīs pret valsts informācijas sistēmām vai publiski pieejamajām datu bāzēm, MK noteikumu projektu nav nepieciešams papildināt ar tiesisko ietvaru un tehnisko mehānismu mērķa grupas atbilstības dalībai projektā pārbaudei. MK noteikumu projekta anotācijā ietverta informācija, kā tiek plānota dalībnieku pieteikšanās dalībai mācībās un mērķa grupas personu atbilstības iesaistei mācībās izlases veida pārbaude no sadarbības iestādes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4.3.4. specifiskā atbalsta mērķa “Sekmēt aktīvu iekļaušanu, lai veicinātu vienlīdzīgas iespējas, nediskriminēšanu un aktīvu līdzdalību, kā arī uzlabotu nodarbināmību, jo īpaši attiecībā uz nelabvēlīgā situācijā esošām grupām” 4.3.4.1.pasākuma “Vienlīdzīgu iespēju un nediskriminācijas veicināšana”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 un nacionālā līdzfinansējuma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1.3.punktā uz "</w:t>
            </w:r>
            <w:r w:rsidR="00000000" w:rsidRPr="00000000" w:rsidDel="00000000">
              <w:rPr>
                <w:b w:val="1"/>
                <w:rtl w:val="0"/>
              </w:rPr>
              <w:t xml:space="preserve">plānoto un </w:t>
            </w:r>
            <w:r w:rsidR="00000000" w:rsidRPr="00000000" w:rsidDel="00000000">
              <w:rPr>
                <w:rtl w:val="0"/>
              </w:rPr>
              <w:t xml:space="preserve">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un pieejamo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kārtību, kādos gadījumos sadarbības iestāde var vienpusēji atkāpties no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vai 1.7. apakšpunkts: vienošanās/līguma par projekta īstenošanu vienpusēja uzteikuma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MK noteikumu tekstā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iestādei ir tiesības vienpusēji atkāpties no noslēgtās vienošanās jebkurā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saņēmējs nepilda vienošanos par projekta īstenošanu, tai skaitā netiek ievēroti projektā noteiktie termiņi vai ir iestājušies citi apstākļi, kas negatīvi ietekmē vai var ietekmēt specifiskā atbalsta mērķa, tā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citos gadījumos, kas paredzēti vienošanās nosacījumos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saskaņošanā esošā normatīvā akta “Kārtība, kādā Eiropas Savienības fondu vadībā iesaistītās institūcijas nodrošina šo fondu ieviešanu 2021.–2027. gada plānošanas periodā” 35. punkts paredz nosacījumus, kādos gadījumos sadarbības iestāde var vienpusēji atkāpties no vienošanās par projekta īstenošanu. Lai nedublētu citā normatīvā aktā ietverto, LM ieskatā MK noteikumu projekts nav jāpapildina ar minēto kārtību. Arī atbilstoši Eiropas Savienības fondu 2021.—2027. gada plānošanas perioda vadības likuma 19.panta 2.punktā ietvertajā deleģējumā noteikts, ka līguma vai vienošanās vienpusējas atkāpšanās nosacījumi nosakāmi iepriekš minētajā normatīvajā aktā “Kārtība, kādā Eiropas Savienības fondu vadībā iesaistītās institūcijas nodrošina šo fondu ieviešanu 2021.–2027. gada plānošanas periodā”, ko izstrādā un virza saskaņošanai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līdz 2029. gada 31. decembrim ir sasniedzami šādi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uzraudzības rādītāju starpposma sasniedzamās vērtības līdz 2024.gada 31.decembrim atbilstoši Eiropas Savienības kohēzijas politikas programmai 2021.–2027. gadam un saskaņā Finanšu ministrijas vadlīniju "Vadlīnijas Ministru kabineta noteikumu par specifiskā atbalsta mērķa īstenošanu izstrādei Eiropas Savienības fondu 2021.—2027. gada plānošanas periodā" projekta 5.punktam, papildus attiecīgi arī precizējot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un anotācijā ietverta informācija par uzraudzības rādītāju starpposma sasniedzamajām vērtībām līdz 2024.gada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ir sasniedzami šādi uzraudzības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specifiskais iznākuma rādītājs – biedrības un nodibinājumi, mikrouzņēmumi, mazie vai vidējie uzņēmumi, kas saņēmuši atbalstu – 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Eiropas Savienības kohēzijas politikas programmā 2021.–2027.gadam tiek noteikti tikai rezultāta un iznākuma rādītāji, lūdzam svītrot vārdu "specifiskais" noteikumu projekta 4.1.2., 4.1.3., 4.2.2. un 4.2.3.apakšpunktos.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4.punkts. Vienlaikus dzēstas arī pasākuma ietvaros noteikto uzraudzības rādītāju starpposma vērtības uz 31.12.2024., jo, vadoties no 2014. - 2020. gada ES fondu plānošanas perioda pieredzes un ņemot vērā, ka šim pasākumam nav noteikts elastības finansējums, starpposma sasniedzamo vērtību LM noteiks tikai SAM rādītāju metodoloģiju aprakstos. Tās sasniegšana tiks uzraudzīta kopējā uzraudzības procesa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Pasākumu īsteno ierobežotas projektu iesniegumu atlases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norāda plānoto atbalsta veidu (piemēram: grantu atbalsts, nefinanšu atbalsts, finanšu instrumentu atbalsts, kombinēto finanšu instrumentu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jaunu punktu, kas nosaka, ka pasākuma atbalsta veids ir grants.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Pasākumu īsteno ierobežotas projektu iesniegumu atlases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Pasākumu īsteno ierobežotas projektu iesniegumu atlases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5.punktu, norādot kārtību, kā tiks iesniegts projekta iesniegums. Piemēram, 1) iesniedzējs sagatavo projekta iesniegumu atbilstoši projekta iesniegumu atlases nolikumā noteiktajām prasībām un iesniedz to sadarbības iestādē, izmantojot Kohēzijas politikas fondu vadības informācijas sistēmu. 2) Projekta iesniedzējs pasākuma ietvaros iesniedz vienu projekta iesniegumu.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Likuma 20. panta piektajā daļā ir noteikts, ka projekta iesniedzējs sagatavo un iesniedz projekta iesniegumu saskaņā ar projektu iesniegumu atlases nolikuma prasībām. Savukārt prasība iesniegt vienu projekta iesniegumu tiks noteikta projektu iesniegumu atlases nolikumā. Lai nedublētu citā normatīvajā regulējumā noteikto, LM ieskatā, nav nepieciešams precizēt MK noteikumu projekta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Pasākumu īsteno ierobežotas projektu iesniegumu atlases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iesniedzējs pasākuma ietvaros ir valsts pārvaldes iestāde, kas organizē un koordinē darba, sociālās aizsardzības, bērnu un ģimenes tiesību, kā arī personu ar invaliditāti vienlīdzīgu iespēju un dzimumu līdztiesības politikas īstenošanu – Labklājības ministrija. Projekta iesniedzējs, kura projekta iesniegums ir apstiprināts, ir Eiropas Sociālā fonda finansējuma saņēmējs (turpmāk –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10.punktā precizēt, ka projekta iesniedzējs ir Eiropas Sociālā fonda </w:t>
            </w:r>
            <w:r w:rsidR="00000000" w:rsidRPr="00000000" w:rsidDel="00000000">
              <w:rPr>
                <w:b w:val="1"/>
                <w:u w:val="single"/>
                <w:rtl w:val="0"/>
              </w:rPr>
              <w:t xml:space="preserve">Plus</w:t>
            </w:r>
            <w:r w:rsidR="00000000" w:rsidRPr="00000000" w:rsidDel="00000000">
              <w:rPr>
                <w:rtl w:val="0"/>
              </w:rPr>
              <w:t xml:space="preserve">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MK noteikumu projekta 11.punkts (iepriekš 10. punkts), nosakot, ka projekta iesniedzējs ir Eiropas Sociālā fonda Plus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pasākuma ietvaros ir valsts pārvaldes iestāde, kas organizē un koordinē darba, sociālās aizsardzības, bērnu un ģimenes tiesību, kā arī personu ar invaliditāti vienlīdzīgu iespēju un dzimumu līdztiesības politikas īstenošanu – Labklājības ministrija, kas pēc projekta iesnieguma apstiprināšanas kļūst par Eiropas Sociālā fonda Plus finansējuma saņēmēju (turpmāk –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saņēmēja sadarbības partneris ir Valsts administrācijas skola, ar kuru tas slēdz sadarbības līgumu, kurā iekļauj informāciju saskaņā ar normatīvajiem aktiem par kārtību, kādā Eiropas Savienības fondu vadībā iesaistītās institūcijas nodrošina šo fondu ieviešanu 2021. – 2027. gada plānošanas periodā, un papildus iekļauj vismaz šādus sadarbības partnera pienākumus: nodrošināt šo noteikumu 20.1. apakšpunktā minētās mācību programmas īstenošanu, ja nepieciešams, arī attālinātā formātā, tai skaitā komplektēt mācību dalībnieku grupas, izsniegt dalībniekiem apliecinājumu par dalību mācībās un nodrošināt mācību dalībniekiem piekļuves tiesības tiešsaistes mācību platformām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MK noteikuma projekta punkts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ciešā sadarbībā ar nozaru ministrijām sagatavotā Eiropas Savienības kohēzijas politikas programma 2021.–2027.gadam, kuru 2022.gada 25.novembrī apstiprinājusi Eiropas Komisija (skat. "Eiropas Savienības kohēzijas politikas programma 2021.–2027.gadam, pieejams: https://www.esfondi.lv/planosana-1), kas ir nacionāla līmeņa plānošanas dokuments, tās papildinājumā "ES kohēzijas politikas programmas Latvijai 2021. - 2027.gadam papildinājums" (skat. "Programmas papildinājums (informatīvs materiāls)", kas pieejams: https://www.esfondi.lv/planosana-1) paredz sekojošo SAM 4.4.4. pasākumam 4.3.4.1. ": Vienlīdzīgu iespēju un nediskriminācijas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Indikatīvie sadarbības partneri: Valsts administrācijas skola, Latvijas Darba devēju konfederācija;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Galvenās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1.Valsts un pašvaldības institūciju nodarbināto izglītošanas/informēšanas pasākumi par vienlīdzīgu iespēju un nediskriminācijas principa integrēšanu politikas plānošanas un īstenošanas procesos, sabiedrībai – savu tiesību aizstāvībai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pasākumi darba devējiem iekļaujošas darba vides un diskriminācijas novēršanas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rīkojums Nr. 841 Rīgā 2021. gada 16. novembrī (prot. Nr. 75 37. §)  "Par Eiropas Savienības kohēzijas politikas programmu 2021.–2027. gadam" (Ministru kabineta 27.06.2022. rīkojums Nr.467 / LV, 125, 01.07.2022. / Stājas spēkā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03.11.2022. rīkojums Nr.793 / LV, 218, 09.11.2022. / Stājas spēkā 03.11.2022.)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"4.3.4.SAM (ESO 4.8.) Sekmēt aktīvu iekļaušanu, lai veicinātu vienlīdzīgas iespējas, nediskriminēšanu un aktīvu līdzdalību, kā arī  uzlabotu nodarbinātību, jo īpaši attiecībā uz nelabvēlīgā situācijā esošām grupām" kā pamatojums norādīts "[..] Pilsoniskās sabiedrības un sociālo partneru ierobežotā kapacitāte neļauj nodrošināt nepieciešamo iesaisti.[..]". Tomēr  MK noteikuma projekta punkts esošajā redakcijā neparedz sociālo partneru kapacitātes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MK noteikumus precizēt atbilstoši sagatavotajai Eiropas Savienības kohēzijas politikas programmai 2021.–2027.gadam, kuru 2022.gada 25.novembrī apstiprinājusi Eiropas Komisija (skat. "Eiropas Savienības kohēzijas politikas programma 2021.–2027.gadam, pieejams: https://www.esfondi.lv/planosana-1) un tās papildinājumam "ES kohēzijas politikas programmas Latvijai 2021. - 2027.gadam papildinājums" (skat. "Programmas papildinājums (informatīvs materiāls)", kas pieejams: https://www.esfondi.lv/planosana-1) , kas paredz sekojošo SAM 4.4.4. pasākumam 4.3.4.1. ": Vienlīdzīgu iespēju un nediskriminācijas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Indikatīvie sadarbības partneri: Valsts administrācijas skola, Latvijas Darba devēju konfederācija;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Galvenās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1.Valsts un pašvaldības institūciju nodarbināto izglītošanas/informēšanas pasākumi par vienlīdzīgu iespēju un nediskriminācijas principa integrēšanu politikas plānošanas un īstenošanas procesos, sabiedrībai – savu tiesību aizstāvībai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pasākumi darba devējiem iekļaujošas darba vides un diskriminācijas novēršanas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kā nacionāla līmeņa sociālā partnera organizācija kā sadarbības partneris varētu īstenot sekojošas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Iesaiste atbalsta pasākumu darba devējiem par iekļaujošas darba vides un diskriminācijas novēršanas jautājumiem satura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Iesaiste metodisko materiālu izstrādē un aktualizācijā par iekļaujošas darba vides izveides un diskriminācijas novēršanas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Dalība izglītojošo un atbalsta pasākumu īstenošanā par iekļaujošas darba vides un diskriminācijas novēršanas jautājumiem darba devējiem un to darbiniekiem.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projekts paredz, ka metodiskos materiālus par iekļaujošas darba vides un diskriminācijas novēršanas jautājumiem un mācību programmu par iekļaujošas darba vides un diskriminācijas novēršanas jautājumiem izstrādi un īstenošanu nodrošina atklātā publiskā iepirkuma procedūrā izvēlēts pakalpojuma sniedzējs. Līdz ar to darba devējus un darba ņēmējus pārstāvošās organizācijas var piedalīties atklātā konkursā un pretendēt uz šī pakalpojuma sniegšanu. Vienlaikus potenciālais pakalpojuma sniedzējs darba devējus un darba ņēmējus pārstāvošās organizācijas var iesaistīt gan metodisko materiālu izstrādē, gan mācību programmu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Finansējuma saņēmēja sadarbības partneris ir Valsts administrācijas skola (turpmāk - sadarbības partneris). Finansējuma saņēmējs ar sadarbības partneri slēdz sadarbības līgumu, kurā iekļauj informāciju saskaņā ar normatīvajiem aktiem par kārtību, kādā Eiropas Savienības fondu vadībā iesaistītās institūcijas nodrošina šo fondu ieviešanu 2021. – 2027. gada plānošanas periodā, kā arī iekļauj sadarbības partnera pienākumu nodrošināt šo noteikumu 21.1. apakšpunktā minētās e - mācību programmas īstenošanu atbilstoši šo noteikumu 22. punktā noteiktajam.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saņēmēja sadarbības partneris ir Valsts administrācijas skola, ar kuru tas slēdz sadarbības līgumu, kurā iekļauj informāciju saskaņā ar normatīvajiem aktiem par kārtību, kādā Eiropas Savienības fondu vadībā iesaistītās institūcijas nodrošina šo fondu ieviešanu 2021. – 2027. gada plānošanas periodā, un papildus iekļauj vismaz šādus sadarbības partnera pienākumus: nodrošināt šo noteikumu 20.1. apakšpunktā minētās mācību programmas īstenošanu, ja nepieciešams, arī attālinātā formātā, tai skaitā komplektēt mācību dalībnieku grupas, izsniegt dalībniekiem apliecinājumu par dalību mācībās un nodrošināt mācību dalībniekiem piekļuves tiesības tiešsaistes mācību platformām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punktā minēts pienākums finansējuma saņēmējam slēgt līgumu ar sadarbības partneri, bet noteikumu projektā nav iekļautas prasības, regulējums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 noteikumu projekta un tā anotācijas nav saprotamas, vai finansējuma saņēmēja sadarbības partneris var būt tikai Valsts administrācijas skola, vai finansējuma partneris var piesaistīt citu sadarbības partneri vai partnerus.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papildināt noteikumu projektu ar precīzu un izsmeļošu regulējumu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MK noteikumu projekta 12. punktu (iepriekš 11. punkts) kā finansējuma saņēmēja sadarbības partneris paredzēts VAS. Šajā punktā minēts, ka sadarbības līgumā ietver informāciju saskaņā ar normatīvajiem aktiem par kārtību, kādā Eiropas Savienības fondu vadībā iesaistītās institūcijas nodrošina šo fondu ieviešanu 2021. – 2027. gada plānošanas periodā, tajā iekļaujot arī MK noteikumu 12.punktā noteikto specifisko pienākumu 4.3.4.1.pasākuma projekta īstenošanā. Vēlamies vērst uzmanību, ka sadarbības partnera piesaistes un sadarbības līguma nosacījumi ir noteikti šobrīd saskaņošanā esošajā MK noteikumu projektā “Kārtība, kādā Eiropas Savienības fondu vadībā iesaistītās institūcijas nodrošina šo fondu ieviešanu 2021.–2027.gada plānošanas periodā” (t.i., 3. - 6. punktā).  Savukārt  MK noteikumu projekta 12. un 22. punktā (iepriekš 11. un 21. punkts) minēti konkrēti 4.3.4.1. pasākuma ietvaros sadarbības ar  VAS nosacījumi, proti, iesaiste mācību programmas par vienlīdzīgu iespēju un nediskriminācijas principu integrēšanu politikas plānošanas, īstenošanas un novērtēšanas procesos īstenošanā, t.sk., mācību dalībnieku grupu komplektēšana, apliecinājumu par dalību mācībās mācību dalībniekiem izsniegšana un piekļuves tiešsaistes platformām nodrošināšana mācību dalībniekiem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LM ieskatā nav nepieciešams papildināt MK noteikumu projektu ar precīzāku un izsmeļošāku regulējumu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Finansējuma saņēmēja sadarbības partneris ir Valsts administrācijas skola (turpmāk - sadarbības partneris). Finansējuma saņēmējs ar sadarbības partneri slēdz sadarbības līgumu, kurā iekļauj informāciju saskaņā ar normatīvajiem aktiem par kārtību, kādā Eiropas Savienības fondu vadībā iesaistītās institūcijas nodrošina šo fondu ieviešanu 2021. – 2027. gada plānošanas periodā, kā arī iekļauj sadarbības partnera pienākumu nodrošināt šo noteikumu 21.1. apakšpunktā minētās e - mācību programmas īstenošanu atbilstoši šo noteikumu 22. punktā noteiktajam.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saņēmēja sadarbības partneris ir Valsts administrācijas skola, ar kuru tas slēdz sadarbības līgumu, kurā iekļauj informāciju saskaņā ar normatīvajiem aktiem par kārtību, kādā Eiropas Savienības fondu vadībā iesaistītās institūcijas nodrošina šo fondu ieviešanu 2021. – 2027. gada plānošanas periodā, un papildus iekļauj vismaz šādus sadarbības partnera pienākumus: nodrošināt šo noteikumu 20.1. apakšpunktā minētās mācību programmas īstenošanu, ja nepieciešams, arī attālinātā formātā, tai skaitā komplektēt mācību dalībnieku grupas, izsniegt dalībniekiem apliecinājumu par dalību mācībās un nodrošināt mācību dalībniekiem piekļuves tiesības tiešsaistes mācību platformām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izvērtējumu par sadarbības partnera - "Valsts administrācijas skola" – veikto aktivitāšu (attiecībā uz konkrēto MK noteikumu 20.1.apakšpunktā minēto aktivitāti) atbilstību Komercdarbības atbalsta kontroles likuma 5.pantā minētajām komercdarbības atbalstu raksturojošajām pazīmēm. Skaidrojam, ka, ja tiek konstatēta to vienlaicīga izpildīšanās attiecībā uz sadarbībās partnera īstenoto aktivitāti, piešķirot publiskos līdzekļus sadarbības partnerim, jāpiemēro komercdarbības atbalsta kontroles regulējuma normas un tās jāiekļauj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kāpēc Valsts administrācijas skola ir izvēlēta kā sadarbības partneris un vai tikai šis subjekts ir tāds, kas var nodrošināt noteikumu projektā minētās darbības. Gadījumā, ja šādas darbības var īstenot vēl kāds subjekts tirgū, tad Valsts administrācijas skola kā sadarbības partneris veic saimniecisko darbību un, tā kā tā nav izvēlēta atbilstošā procedūrā, kas ļautu izslēgt ekonomiskās priekšrocības piešķiršanu, atbalstam jāpiemēro atbilstošs komercdarbības atbalsta regulējums. No publiski pieejamās informācijas "Valsts administrācijas skola" mājas lapā secināms, ka tā nodrošina apmācību pakalpojumus, t.sk. iekasējot par tiem samaksu - attiecīgi piedāvā pakalpojumus tirgū un ir kvalificējams kā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Eiropas Komisijas paziņojuma par Līguma par Eiropas Savienības darbību 107. panta 1. punktā minēto valsts atbalsta jēdzienu (2016/C 262/01) (turpmāk - EK paziņojums) 8.punktā noteiktajam, subjekta tiesiskais statuss saskaņā ar valsts tiesību aktiem nav noteicošs, vienīgais būtiskais kritērijs ir tas, vai subjekts veic saimniecisko darbību (piedāvā tirgū preces un pakalpojumus), lai  tas Līguma 107. panta 1. punkta nozīmē būtu uzskatāms par uzņēmumu. EK paziņojumā arī uzsvērts, ka šis nosacījums attiecināms arī uz subjektu, kas oficiāli pieder pie valsts pārvaldes. Protams, iespējams arī, ka VAS rīkojas tikai tam uzticēto valsts pienākumu ietvaros, piesaistot citus pakalpojumu sniedzējus no tirgus, kuri sniegs apmācības mērķa grupai. Ja parasti LM savu funkciju ietvaros veiktu apmācību organizēšanu, bet šeit LM uztic apmācību organizēšanu VAS, lūdzam to izskaidrot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Valsts administrācijas skolas (VAS) kā 4.3.4.1. pasākuma ietvaros piesaistītā sadarbības partnera mācību programmas par vienlīdzīgu iespēju un nediskriminācijas principu integrēšanu politikas plānošanas, īstenošanas un novērtēšanas procesos (turpmāk – mācību programma) īstenošanā valsts un pašvaldību iestāžu un to kapitālsabiedrību darbiniekiem atbilstību Komercdarbības atbalsta kontroles likuma 5. pantā minētajām komercdarbības atbalstu raksturojošajām pazīmēm. LM ieskatā, piesaistot VAS mācību programmas īstenošanā, finansējuma piešķiršana VAS netiks kvalificēta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neskatoties uz to, ka VAS ir arī saimnieciskās darbības veicējs, piedāvājot apmācības tirgū, saskaņā ar VAS nolikuma 2. punktu, tās mērķis ir arī īstenot valsts politiku valsts pārvaldes profesionālās attīstības jomā, lai sagatavotu augsti kvalificētus un profesionālus nodarbinātos. Vienlaikus VAS nolikuma 3. punkts paredz, ka viena no VAS funkcijām ir sniegt profesionālās attīstības un kompetences pilnveides iespējas personām darbam valsts pārvaldē. Papildus minētajam, VAS nolikuma 4.7. apakšpunkts paredz, ka viens no VAS uzdevumiem ir īstenot no ārvalstu finanšu instrumentu un Eiropas Savienības struktūrfondu līdzekļiem finansētās izglītības programmas valsts pārvaldes profesionālās attīstības jomā. Ņemot vērā VAS deleģēto funkciju mācību īstenošanā valsts pārvaldes darbiniekiem, kā arī faktu, ka šī mācību programma būs specifiska, proti, tā būs pielāgota konkrētas nozares vai valsts pārvaldes iestādes darbības jomai, tādējādi veicinot izpratni par nozares izaicinājumiem diskriminācijas mazināšanā un akcentējot ieguvumus, ko nediskriminācijas principu integrēšana politikas plānošanas, īstenošanas un novērtēšanas procesos sniedz vai varētu sniegt katras nozares turpmākai attīstībai, ir būtiski, ka to īsteno iestādes, kas pārzina politikas plānošanas, īstenošanas un novērtēšanas procesus, esoši vai piesaistīti pasniedzēji. Papildus jāmin, ka šobrīd mācību (izglītības) pakalpojumu sniedzēju tirgū šādas mācības netiek nodrošinātas, tādējādi LM ieskatā VAS sniegtās mācības nav kvalificējamas kā pakalpojums tirgū. Papildus tam, VAS kā iestāde, kurai ir ilgstoša pieredze dažādu mācību programmu īstenošanā savu deleģēto funkciju ietvaros, šīs mācību programmas īstenošanā nodrošinās augstā kvalitātē, kas savukārt sekmēs šīs mācību programmas mērķa sasniegšanu, proti, uzlabot mācību dalībnieku zināšanas par vienlīdzīgu iespēju un nediskriminācijas principu integrēšanu politikas plānošanas, īstenošanas un novērtēšanas procesos un mācībās iegūto zināšanu praktisko piemērošanu ikdienas darbā. Jāatzīmē, ka šīs mācību programmas apguve valsts un pašvaldību iestāžu un to kapitālsabiedrību darbiniekiem būs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Finansējuma saņēmēja sadarbības partneris ir Valsts administrācijas skola (turpmāk - sadarbības partneris). Finansējuma saņēmējs ar sadarbības partneri slēdz sadarbības līgumu, kurā iekļauj informāciju saskaņā ar normatīvajiem aktiem par kārtību, kādā Eiropas Savienības fondu vadībā iesaistītās institūcijas nodrošina šo fondu ieviešanu 2021. – 2027. gada plānošanas periodā, kā arī iekļauj sadarbības partnera pienākumu nodrošināt šo noteikumu 21.1. apakšpunktā minētās e - mācību programmas īstenošanu atbilstoši šo noteikumu 22. punktā noteiktajam.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punktu, ka gadījumā, ja VI vai AI projekta īstenošanas laikā izstrādā vienkāršoto izmaksu metodiku kādām no 14. vai 15.punktā minētajām izmaksām, to piemēro ar tās spēkā stāšanās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FM pieejas maiņu attiecībā uz šāda punkta ietveršanu MK noteikumos, MK noteikumu projekts netiek papildināts ar jaunu apakšpunktu, kas paredz, ka gadījumā, ja vadošā iestāde vai atbildīgā iestāde projekta īstenošanas laikā izstrādā vienkāršoto izmaksu metodiku kādām no 15. vai 16. punktā minētajām izmaksām, to piemēro ar tās spēkā stāšanās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vienkāršoto izmaksu iespējami plašāku piemērošanu arī citām izmaksu pozīcijām. Ja piemērot vienkāršotās izmaksas papildus jau paredzētajam nav iespējams, lūdzam sniegt pamatojumu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vienkāršoto izmaksu piemērošanas iespēju 4.3.4.1. pasākumā un papildus jau līdzšinēji plānotajām, saredz iespēju piemērot vienības izmaksu standarta likmi darbavietas pielāgošanai. Ņemot vērā to, ka iepriekš vadošā iestāde ir plānojusi izstrādāt horizontālu vienības izmaksu standarta likmi darbvietas aprīkojumam, likmes piemērošana 4.3.4.1. pasākuma ietvaros tiks vērtēta pēc vadošās iestādes datu apzināšanas no visām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pēc atbilžu saņemšanas no FM (pēc 06.03.2023. sanāksmes par Komisijas Deleģētās regulas (ES) Nr. 2015/2195 noteiktās likmes nodarbinātu personu un bezdarbnieku apmācībai un nodarbinātības pakalpojumiem piemērošanas nosacījumiem), tiks lemts par šīs likmes piemērošanas iespējām mācību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vēlamies vērst uzmanību, ka saskaņā ar izvērtējuma “Vienkāršoto izmaksu piemērošanas iespējas 2021.-2027. gada ES fondu plānošanas periodā” (pieejams: https://www.esfondi.lv/upload/izvertejumi/izvertejuma_zinojums_23.12.2022.docx 10. tabulā ietverto informāciju, 4.3.4.1 pasākumam identificēta neliela vienkāršoto izmaksu piemērošanas lietderība. Tāpat minētā izvērtējuma kopējo secinājumu 4) punktā noteikts, ka vienkāršoto izmaksu piemērošanas lietderība ir ierobežota pasākumos, kur piemēram, valsts iestāde ir vienīgais finansējuma saņēmējs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faktu, ka 4.3.4.1. pasākuma finansējuma saņēmējs ir LM, kas organizēs pasākuma ietvaros paredzēto atbalstāmo darbību īstenošanu, papildu vienkāršoto izmaksu piemērošana šobrīd nav plānota. Papildus vēlamies vērst uzmanību, ka vienkāršoto izmaksu, piemēram, vienas vienības izmaksu piemērošana atsevišķām pasākuma ietvaros plānotajām izmaksu pozīcijām paredz atsevišķu vienas vienības izmaksu metodiku izstrādi. Atbildīgajai iestādei nav  pietiekošas kapacitātes jaunu vienas vienības izmaksu metodiku izstrādei. Jāatzīmē, ka vienas vienības izmaksu metodikas izstrāde un saskaņošana ir laikietilpīgs process, kas var aizņemt līdz pat vienam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izvērstāku skaidrojumu par katru no noteikumu projekta 12.1.- 12.4.apakšpunktā minētajām atbalstāmajām darbībām (kādā tipa darbības/pasākumus tās ietvers, kāds rezultāts tiek sagaidīts, jo sevišķi par darba samaksas atšķirību mazināšanu, kā to būs iespējams ieviest reālajā dzīvē, vai ir zināmi kādi veiksmes stāsti citās valstīs), minot konkrētus piemērus. Vienlaikus lūdzam anotācijā skaidrot atbalstāmo darbību izmaksu (12.1.- 12.5.apakšpunkts) indikatīvo apmēru pa blokiem.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jau šobrīd MK noteikumu projekta anotācijā ir izvērsts skaidrojums par katras 4.3.4.1. pasākuma ietvaros paredzētās atbalstāmās darbības tvērumu, tostarp, sagaidāmo rezultātu. Piemēram, anotācijā ir norādīts, ka mācību uzņēmumu darbiniekiem mērķis ir veicināt darba devēju un darbinieku izpratni un kompetenci par dažādības vadības jautājumiem, kā arī attīstīt prasmi izturēties bez aizspriedumiem pret citādo. Lielāka detalizācijas pakāpe būs projekta iesniegumā, ko projekta iesniedzējs iesniegs sadarbības iestādē. Tādējādi LM ieskatā nav nepieciešams papildināt anotāciju ar izvērstāku skaidrojumu (projekta līmeņa informāciju) par katru atbalstāmo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projekta anotācija papildināta ar pasākuma ietvaros plānoto atbalstāmo darbību indikatīvo izmaksu apmēru, kā arī ar izvērstāku informāciju par sagaidāmo rezultātu no darba samaksas atšķirību mazināšanas pasākumu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personāla atlīdzības izmaksas saskaņā ar Valsts un pašvaldību institūciju amatpersonu un darbinieku atlīdzības likumu, izņemot virsstundas. Ja personāla iesaiste projektā ir nodrošināta saskaņā ar daļlaika attiecināmības principu, attiecināma ir ne mazāka kā 30 procentu noslodze,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izziņā sniegto skaidrojumu, turpinām uzturēt iepriekš izteikto iebildumu un lūdzam piemērot vienkāršotās izmaksas personāla atlīdzības izmaksu attiecināšanai vai sniegt argumentētu pamatojumu to nepiemērošanai.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15.1. apakšpunkts paredzot, ka atbildīgā iestāde izstrādās vienoto likmi un tās piemērošanas metodiku personāla atlīdzības izmaksām. Savukārt līdz minētās metodikas apstiprināšanai, finansējuma saņēmēja projekta īstenošanas personāla un vadības personāla atlīdzības izmaksas un sadarbības partnera projekta īstenošanas personāla atlīdzības izmaksas saskaņā ar Valsts un pašvaldību institūciju amatpersonu un darbinieku atlīdzības likumu, izņemot virsstundas. Vienlaikus precizēts MK noteikumu projekta 15.2.3. un 16.3. apakšpunkts un attiecīgi precizēta arī MK noteikumu projekta anotācijā ietvertā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projekta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personāla atlīdzības izmaksas saskaņā ar Valsts un pašvaldību institūciju amatpersonu un darbinieku atlīdzības likumu, izņemot virsstundas. Ja personāla iesaiste projektā ir nodrošināta saskaņā ar daļlaika attiecināmības principu, attiecināma ir ne mazāka kā 30 procentu noslodze,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Finanšu ministrijas izstrādātajam informatīvajam ziņojumam “Informatīvais ziņojums par Eiropas Savienības struktūrfondu un Kohēzijas fonda 2021.–2027. gada plānošanas perioda darbības programmas ieviešanai nepieciešamajiem resursiem (izskatīts un apstiprināts MK 2022.gada 11. janvāra sēdē (MK sēdes prot. Nr.2 50§), atbildīgās iestādes (AI) Tehniskās palīdzības līdzekļi un papildus amata vietas piešķirtas, pamatojoties uz nepieciešamību būtiski vairāk iesaistīties vienkāršoto izmaksu metodiku izstrādē, līdz ar to atkārtoti uzturam iebildumu un lūdzam personāla atlīdzības izmaksām piemērot vienkāršotās izmaksas, piemēram, izstrādājot metodiku ar vienības standarta izmaksu likmi(-ēm) vai metodiku vienotajai likmei, kas pārsniedz 20 %.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vēlamies atzīmēt, ka LM šobrīd nav kapacitātes jaunu vienas vienības metodiku izstrādei. No tehniskās palīdzības apmaksātais LM personāls šobrīd prioritizē specifisko atbalsta mērķu un to pasākumu MK noteikumu izstrādi, lai varētu uzsākt 2021. – 2027.gada plānošanas perioda specifisko atbalsta mērķu un to pasākumu īstenošanu un nodrošināt n+3 principa izpildi. Paralēli tiek ieguldīts liels darbs esošo metodiku pilnveidei, izstrādei, saskaņošanai, t.sk. tādām, kas tiks izmantotas arī 2021. – 2027.gada plānošanas periodā.  Jāatzīmē, ka arī Finanšu ministrijas – vadošās iestādes piesaistītie pakalpojumu sniedzēji nespēja izstrādāt horizontālās personāla un apmācību izmaksu metodikas, kas apliecina to, ka ieguldāmais darbs ir liels un pamatīgs un šādu resursu LM pie intensīvas MK noteikumu izstrādes un esošo metodiku pilnveides, kā arī citiem papildu uzdevumiem nav. Tāpēc LM ierosināja informatīvā ziņojuma par Finanšu ministrijas pārziņā esošo Eiropas Savienības fondu un ārvalstu finanšu palīdzības aktualitātēm līdz 2023. gada 1. martam (pusgada ziņojums) (izskatīts MK 25.04.2023. sēdē) saskaņošanas laikā Finanšu ministrijai –  vadošajai  iestādei uzņemties vadošo lomu horizontālās metodikas izstrādē, jo, neskatoties uz specifisko atbalsta mērķu un to pasākumu specifisku, valsts un pašvaldības institūciju atlīdzības nosacījumi visām institūcijām ir vienādi. Minētā informatīvā ziņojuma saskaņošanas laikā tika panākta vienošanās, ka jautājums par horizontālas metodikas izstrādes iespējām tiks ietverts Finanšu ministrijas – vadošās iestādes, atbildīgo iestāžu un sadarbības iestādes sanāksmes darba kārtībā, kurā visas ES fondu vadībā iesaistītās institūcijas varētu izdiskutēt gan personāla izmaksu nemainīgās likmes pamatošanas pieejas, gan arī horizontālās metodikas izstrādes iespējas un vienoties par rīcībām un termiņiem. Pēc šīs diskusijas būtu pamatoti atgriezties pie pienākuma katrai atbildīgajai iestādei izstrādāt  vienas vienības metodiku atlīdzības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projekta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personāla atlīdzības izmaksas saskaņā ar Valsts un pašvaldību institūciju amatpersonu un darbinieku atlīdzības likumu, izņemot virsstundas. Ja personāla iesaiste projektā ir nodrošināta saskaņā ar daļlaika attiecināmības principu, attiecināma ir ne mazāka kā 30 procentu noslodze,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un īstenošanas personāla atlīdzības izmaksām (ne tikai algai, bet visām izmaksām, kas noteiktas kā atlīdzības izmaksas atbilstoši vadošās iestādes vadlīniju Nr. 1.2. "Vadlīnijas attiecināmo izmaksu noteikšanai Eiropas Savienības kohēzijas politikas programmas 2021. - 2027.gada plānošanas periodā" 7.15.apakšpunktam), piemērot Regulas Nr.2021/1060 55. panta 1.punktā noteikto iespēju, tas ir  izmantot līdz 20% vienoto likmi (bez metodikas izstrādes), ņemot vērā, ka tas samazinās administratīvo slogu visiem iesaistītajiem. Attiecīgās likmes piemērošanas gadījumā tās apmērs jāsaskaņo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vienotās likmes piemērošana nav iespējama, lūdzam piemērot citu vienkāršoto izmaksu veidu, attiecīgi izstrādājot metodiku un saskaņojot to ar vadošo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4.3.4.1. pasākumā ir izvērtēta iespēja personāla atlīdzības izmaksām piemērot Regulas Nr.2021/1060 55. panta 1. punktā noteikto iespēju (t.i., izmantot līdz 20% vienoto likmi). Ņemot vērā 4.3.4.1. pasākuma kopējo pieejamo finansējumu un paredzēto projekta vadībā un īstenošanā iesaistāmo personālu, šobrīd personāla atlīdzības izmaksas pārsniedz 20% no pārējām projekta īstenošanas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ņemot vērā to, ka izvērtējumā “Vienkāršoto izmaksu piemērošanas iespējas 2021.-2027. gada ES fondu plānošanas periodā” netika izstrādāts vienības izmaksu standarta likmes piedāvājums personāla izmaksu finansēšanai, aicinām Finanšu ministriju kā vadošo iestādi sadarbībā ar Valsts kanceleju kā atbildīgo iestādi par sabiedriskajā sektorā nodarbināto atlīdzības politikas izstrādi, koordinēšanu un pārraudzību, izstrādāt horizontālu vienības izmaksu standarta likmi projekta personāla izmaksu finansēšanai. Norādām, ka LM nav pietiekama personāla kapacitāte, lai izstrādātu jaunas vienas vienības izmaksu metodikas FM ieteiktajā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projekta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14.2.2.2. ārvalstu komandējumu izmaksas šo noteikumu 12.1., 12.2. un 12.3 apakšpunktā minētās atbalstāmās darbības īstenošanai. Ārvalstu komandējumu izmaksas aprēķina un atlīdzina saskaņā ar normatīvo aktu par kārtību, kādā atlīdzināmi ar komandējumiem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14.2.2.2.apakšpunktu, norādot, ka ārvalstu komandējumu izmaksas attiecināmas finansējuma saņēmēja projekta īstenošanas personālam un projekta vadītājam. Skaidrojam, ka atbilstoši vadlīniju attiecināmo izmaksu noteikšanai Eiropas Savienības kohēzijas politikas programmas 2021.-2027.gada plānošanas periodā 62.zemsvītras atsaucei, ārvalstu komandējumu izmaksas attiecināmas tikai projekta īstenošanas personālam un projekta vadītājam.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15.2.2.2. apakšpunkts (iepriekš 14.2.2.2. apakšpunkts) paredzot ārvalstu komandējumu izmaksas finansējuma saņēmēja projekta īstenošanas personālam un projekta vadītājam.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15.2.2.2. ārvalstu komandējumu izmaksas finansējuma saņēmēja projekta īstenošanas personālam un projekta vadītājam šo noteikumu 13.1., 13.2. un 13.3. apakšpunktā minētās atbalstāmās darbības īstenošanai. Ārvalstu komandējumu izmaksas aprēķina un atlīdzina saskaņā ar normatīvo aktu par kārtību, kādā atlīdzināmi ar komandējumiem saistītie izdevumi;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14.2. apakšpunktā minētās netiešās attiecināmās izmaksas finansējuma saņēmējs plāno kā vienu izmaksu pozīciju septiņu procentu apmērā no projekta tiešajām attiecināmajām izmaksām. Netiešās attiecināmās izmaksas paredz arī šo noteikumu 12. punktā minētajam sadarbības partnerim septiņu procentu apmērā no tam paredzētajām tiešajām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Regulas Nr. 2021/1060 54. panta a) apakšpunkts nosaka, ka netiešās izmaksas var tikt aprēķinātas kā vienotā likme līdz 7 % no tiešajām attiecināmajām izmaksām. Skaidrojam, ka netiešo izmaksu sadalījums starp finansējuma saņēmēju un sadarbības partneri nosakām savstarpējā sadarbības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noteikumu projekta 17.punktu.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MK noteikumu projekta 17. punkts, svītrojot informāciju par netiešo attiecināmo izmaksu paredzēšanu arī sadarbības partnerim. Informācija par netiešo izmaksu sadalījumu starp finansējuma saņēmēju un sadarbību tiks ietverta savstarpēji noslēgtajā sadarbības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14.2. apakšpunktā minētās netiešās attiecināmās izmaksas finansējuma saņēmējs plāno kā vienu izmaksu pozīciju septiņu procentu apmērā no projekta tiešajām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13.2. apakšpunktā minētās netiešās attiecināmās izmaksas finansējuma saņēmējs plāno kā vienu izmaksu pozīciju septiņu procentu apmērā no tiešajām attiecināmajām izmaksām. Netiešās izmaksas paredz arī šo noteikumu 11. punktā minētajam sadarbības partnerim septiņu procentu apmērā no tam paredzētajām tiešajām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MK noteikumu projekta 16.punktā minētā izriet, ka paredzēts izmantot Regulas Nr. 2021/1060 54.panta a) apakšpunktā paredzēto iespēju piemērot netiešo izmaksu likmi 7% apmērā no tiešajām attiecināmajām izmaksām. Norādām, ka vēl papildu 7 % netiešo izmaksu likmes piemērošana sadarbības partnerim no tam paredzētajām tiešajām attiecināmajām izmaksām šādi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iesakām izvērtēt iespēju piemērot netiešo izmaksu likmi līdz 25% no tiešajām attiecināmajām izmaksām atbilstoši Regulas Nr. 2021/1060 54. panta c) apakšpunkta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atbilstošus precizējumus MK noteikumu un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netiešās izmaksas 7% apmērā no tiešajām attiecināmajām izmaksām paredzētas uz 4.3.4.1. pasākuma projektu kopumā, un tās sadalās starp finansējuma saņēmēju un sadarbības partneri (katram atbilstoši 4.3.4.1.pasākuma tiešo attiecināmo izmaksu apmēram, kas tam radušās). T.i., VAS kā sadarbības partnerim paredzētas netiešās izmaksas 7% apmērā tām tiešajām attiecināmajām izmaksām, kas radušās 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14.2. apakšpunktā minētās netiešās attiecināmās izmaksas finansējuma saņēmējs plāno kā vienu izmaksu pozīciju septiņu procentu apmērā no projekta tiešajām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Pievienotās vērtības nodokļa izmaksas šo noteikumu 13. punktā minētajām izmaksu pozīcijām ir attiecināmas, ja tās nav atgūstamas nodokļu politiku reglamentējošos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(Eiropas Savienības fondu projektu izmaksu attiecināmības darba grupas ietvaros esam informējuši), ka Regula Nr.2021/1060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projektiem, kuru kopējās izmaksas ir mazākas par 5 milj. EUR (ieskaitot PVN), PVN ir attiecināms no ES fondu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projektiem, kuru kopējās izmaksas ir virs 5 milj. EUR (ieskaitot PVN), turpināma 2014.-2020.gada plānošanas perioda prakse, proti, PVN ir attiecināms no ES fondu finansējuma gadījumos, kad tas nav atgūstams saskaņā ar PVN reglamentējošiem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ka šajā gadījumā kopējās projekta izmaksas ir mazākas par 5 milj. EUR, aicinām precizēt MK noteikumu 17.punktu kā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atbalstāmo darbību ietvaros ir attiecināms pievienotās vērtības nodoklis tiešajām attiecināmajām izmaksām atbilstoši Regulas Nr. 2021/1060 64.panta 1.punkta “c” apakšpunkta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18. punkts (iepriekš 17. punkts), paredzot, ka pasākuma ietvaros ir attiecināms pievienotās vērtības nodoklis tiešajām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Pievienotās vērtības nodoklis,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finansējuma saņēmējs ievēro nepārklāšanās principu ar citiem valsts un ārvalstu finanšu atbalsta instrumentiem, kumulāciju, kā arī dubultā finansējuma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jaunu apakšpunktu, paredzot, ka finansējuma saņēmējs nodrošina, ka projektā plānotas atbalstāmās darbības netiek finansētas vai līdzfinansētas, kā arī tās nav plānots finansēt vai līdzfinansēt no citiem valsts, pašvaldības vai ārvalstu finanšu atbalsta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šo noteikumu 12.1., 12.2. un 12.3. apakšpunktā minēto atbalstāmo darbību īstenošanu uzrauga Labklājības ministrijas izveidota uzraudzības padome (turpmāk – padome). Padomes sastāvā ir finansējuma saņēmēja, Izglītības un zinātnes ministrijas, Tieslietu ministrijas, Kultūras ministrijas, Valsts kancelejas, Valsts administrācijas skolas, Latvijas Pašvaldību savienības, Latvijas Darba devēju konfederācijas, Latvijas Brīvo arodbiedrību savienības un citu biedrību un nodibinājumu pārstāvji. Atbildīgās iestādes un finansējuma saņēmēja pārstāvji padomes darbībā piedalās, bet vadošās iestādes pārstāvji var piedalīties novērotāja statusā. Padomes personālsastāvu apstiprina labklājības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MK noteikuma projekta punkts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rīkojums Nr. 841 Rīgā 2021. gada 16. novembrī (prot. Nr. 75 37. §)  "Par Eiropas Savienības kohēzijas politikas programmu 2021.–2027. gadam" (Ministru kabineta 27.06.2022. rīkojums Nr.467 / LV, 125, 01.07.2022. / Stājas spēkā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03.11.2022. rīkojums Nr.793 / LV, 218, 09.11.2022. / Stājas spēkā 03.11.2022.)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"4.3.4.SAM (ESO 4.8.) Sekmēt aktīvu iekļaušanu, lai veicinātu vienlīdzīgas iespējas, nediskriminēšanu un aktīvu līdzdalību, kā arī  uzlabotu nodarbinātību, jo īpaši attiecībā uz nelabvēlīgā situācijā esošām grupām" kā pamatojums norādīts "[..] Pilsoniskās sabiedrības un sociālo partneru ierobežotā kapacitāte neļauj nodrošināt nepieciešamo iesaisti.[..]". Tomēr  MK noteikuma projekta punkts esošajā redakcijā neparedz sociālo partneru kapacitātes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kā nacionāla līmeņa sociālo parntnera organizācijas pārstāvja dalībai Labklājības ministrijas izveidotās uzraudzības padomes darbā paredzēt Tehniskās palīdzības finansējumu nepieciešamās ekspertīzes iesaistei un uzraudzības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pārziņā esošo ES fondu pasākumu īstenošanā uzraudzības padomju locekļiem un dalībniekiem atlīdzība netiek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4.3.4.1.pasākuma saturs ir vērsts uz darba devēju veiktspējas stiprināšanu, LDDK interesēs ir nodrošināt dalību pasākuma uzraudzības padomē kā nacionāla līmeņa darba devēju pārstāvim, lai veicinātu  Latvijas valsts interesēm atbilstošas un ilgtspējīgas rīcībpolitikas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šo noteikumu 13.1., 13.2. un 13.3. apakšpunktā minēto atbalstāmo darbību īstenošanu pārvalda Labklājības ministrijas izveidota uzraudzības padome (turpmāk – padome). Padomes sastāvā ir finansējuma saņēmēja, Izglītības un zinātnes ministrijas, Tieslietu ministrijas, Kultūras ministrijas, Valsts kancelejas, Valsts administrācijas skolas, Latvijas Pašvaldību savienības, Latvijas Darba devēju konfederācijas, Latvijas Brīvo arodbiedrību savienības un citu biedrību un nodibinājumu pārstāvji. Atbildīgās iestādes un vadošās iestādes pārstāvji padomes darbībā var piedalīties novērotāja statusā.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šo noteikumu 12.1., 12.2. un 12.3. apakšpunktā minēto atbalstāmo darbību īstenošanu uzrauga Labklājības ministrijas izveidota uzraudzības padome (turpmāk – padome). Padomes sastāvā ir finansējuma saņēmēja, Izglītības un zinātnes ministrijas, Tieslietu ministrijas, Kultūras ministrijas, Valsts kancelejas, Valsts administrācijas skolas, Latvijas Pašvaldību savienības, Latvijas Darba devēju konfederācijas, Latvijas Brīvo arodbiedrību savienības un citu biedrību un nodibinājumu pārstāvji. Atbildīgās iestādes un finansējuma saņēmēja pārstāvji padomes darbībā piedalās, bet vadošās iestādes pārstāvji var piedalīties novērotāja statusā. Padomes personālsastāvu apstiprina labklājības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ir jābūt skaidrai, lai tās lietotājs un piemērotājs gūtu nepārprotamu priekšstatu par normā ietvertajiem pienākumiem un tiesībām, ievērojot minēto, lūdzam izvērtēt un precizēt noteikumu projekta 18.punktā frāzi "atbildīgās iestādes un finansējuma saņēmēja pārstāvji padomes darbībā piedalās", lai būtu nepārprotami skaidra atbildīgās iestādes un finansējuma saņēmēja loma  minētajā padomē un viņu tiesības. Piemēram, viņi ir kā balstiesīgie padomes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19. punkts (iepriekš 18. punkts), paredzot, ka atbildīgās iestādes un vadošās iestādes pārstāvji 4.3.4.1. pasākuma uzraudzības padomes darbībā var piedalīties novērotāja statusā. Vēršam uzmanību, ka novērotāja statuss neparedz balsstiesības.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šo noteikumu 13.1., 13.2. un 13.3. apakšpunktā minēto atbalstāmo darbību īstenošanu pārvalda Labklājības ministrijas izveidota uzraudzības padome (turpmāk – padome). Padomes sastāvā ir finansējuma saņēmēja, Izglītības un zinātnes ministrijas, Tieslietu ministrijas, Kultūras ministrijas, Valsts kancelejas, Valsts administrācijas skolas, Latvijas Pašvaldību savienības, Latvijas Darba devēju konfederācijas, Latvijas Brīvo arodbiedrību savienības un citu biedrību un nodibinājumu pārstāvji. Atbildīgās iestādes un vadošās iestādes pārstāvji padomes darbībā var piedalīties novērotāja statusā.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šo noteikumu 12.1., 12.2. un 12.3. apakšpunktā minēto atbalstāmo darbību īstenošanu uzrauga Labklājības ministrijas izveidota uzraudzības padome (turpmāk – padome). Padomes sastāvā ir finansējuma saņēmēja, Izglītības un zinātnes ministrijas, Tieslietu ministrijas, Kultūras ministrijas, Valsts kancelejas, Valsts administrācijas skolas, Latvijas Pašvaldību savienības, Latvijas Darba devēju konfederācijas, Latvijas Brīvo arodbiedrību savienības un citu biedrību un nodibinājumu pārstāvji. Atbildīgās iestādes un finansējuma saņēmēja pārstāvji padomes darbībā piedalās, bet vadošās iestādes pārstāvji var piedalīties novērotāja statusā. Padomes personālsastāvu apstiprina labklājības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18.punktu, skaidri norādot, kas izveidos padomi, ņemot vērā, ka atbilstoši noteikumu projektam Labklājības ministrija pilda ne tikai atbildīgās iestādes funkcijas, bet arī finansējuma saņēmēja funkcija.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6. punktā ir minēts, ka 4.3.4.1. pasākuma ietvaros atbildīgās iestādes funkcijas pilda Labklājības ministrija (turpmāk – atbildīgā iestāde). Savukārt MK noteikumu 11.punktā noteiktais saīsinājums attiecībā uz finansējuma saņēmēju norāda, ka turpmāk tekstā Labklājības ministriju kā finansējuma saņēmēju apzīmē termins “finansējuma saņēmējs”. Attiecīgi padomi veidos Labklājības ministrija, kas nepilda atbildīgās iestādes un finansējuma saņēmēja pienākumus.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projektā tiek nodalīts termina “Labklājības ministrija”, “finansējuma saņēmējs” un “atbildīgā iestāde” lietojums,  LM ieskatā, nav nepieciešams precizēt MK noteikumu projekta 19. punktu (iepriekš 18.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šo noteikumu 13.1., 13.2. un 13.3. apakšpunktā minēto atbalstāmo darbību īstenošanu pārvalda Labklājības ministrijas izveidota uzraudzības padome (turpmāk – padome). Padomes sastāvā ir finansējuma saņēmēja, Izglītības un zinātnes ministrijas, Tieslietu ministrijas, Kultūras ministrijas, Valsts kancelejas, Valsts administrācijas skolas, Latvijas Pašvaldību savienības, Latvijas Darba devēju konfederācijas, Latvijas Brīvo arodbiedrību savienības un citu biedrību un nodibinājumu pārstāvji. Atbildīgās iestādes un vadošās iestādes pārstāvji padomes darbībā var piedalīties novērotāja statusā.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12.1. apakšpunktā minētās atbalstāmās darbības īsteno finansējuma saņēmēja izvēlēts pakalpojuma sniedzējs, 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20., 22. un 23.punktā minēto, lūdzam skaidrot, kā plānots izvēlēties pakalpojuma sniedzēju. Aicinām izvērtēt iespēju papildināt noteikumu projektu ar atbilstošu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MK noteikumu projekta 25.2. apakšpunktā (iepriekš 24.1. apakšpunkts) minēto finansējuma saņēmējs un sadarbības partneris publiskos iepirkumus veic (t.i., pakalpojuma sniedzējus izvēlēsies) saskaņā ar normatīvajiem aktiem publisko iepirkumu jomā, īstenojot konkurenci nodrošinošu, pārredzamu, atklātu, nediskriminējošu konkursa procedūru un, kur tas ir attiecināms, īsteno sociāli atbildīgus un inovatīvus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apakšpunkts jau nosaka, kā 4.3.4.1. pasākuma ietvaros tiks izvēlēti pakalpojuma sniedzēji. LM ieskatā nav nepieciešams to dublēt pie katra punkta, kas nosaka, ka konkrēto darbību īsteno pakalpojuma sniedzējs. Vieglākai un skaidrākai normu uztveramībai ir pietiekami, ka tas ir noteikts vienā vietā, konkrēti 25.2.apakšpunktā.  Savukārt MK noteikumu projekta 21., 23. un 24. punkts (iepriekš 20.,22. un 23. punkts) nosaka, ko tieši konkrētas atbalstāmās darbības ietvaros īstenos pakalpojuma sniedzējs. Ņemot vērā minēto, LM ieskatā MK noteikumu projektā nav nepieciešams detālāk atrunāt pakalpojuma sniedzēju izvēles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13.1. apakšpunktā minētās atbalstāmās darbības īsteno finansējuma saņēmēja izvēlēts pakalpojuma sniedzējs, 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nodrošina mācību dalībnieku zināšanu pārbaudes tehnisko risinājumu un dalībnieku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aizsardzību attiecībā uz personas datu apstrādi un šādu datu brīvu apriti un ar ko atceļ Direktīvu 95/46/EK (Vispārīgā datu aizsardzības regula) (turpmāk – Datu regula) 5. panta 1. punkta a) apakšpunkts paredz, ka personas dati tiek apstrādāti likumīgi, godprātīgi un datu subjektam pārredzamā veidā. Norādām, ka projekta ietvaros tiek veikta dalībnieku uzskaite, bet ne projektā, ne tā anotācijā netiek skaidrots, kādi dalībnieku dati tiek uzskaitīti, kādam mērķim sadarbības partneris veic dalībnieku uzskaiti. Ņemot vērā minēto, lūdzam precizēt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4.3.4.1. pasākuma ietvaros paredzētais personu datu apstrādes (t.sk. uzskaites) nolūks ir TA projekta 3. punktā noteiktās mērķa grupas personu profesionālās veiktspējas paaugstināšanas vienlīdzīgu iespēju un nediskriminācijas un iekļaujošas darba vides un diskriminācijas novēršanas jomā nodrošināšana, un to nav iespējams īstenot, neveicot personas datu apstrādi, jo obligāts priekšnoteikums personu profesionālās veiktspējas paaugstināšanai (t.i., mācību programmu apguvei) ir to atbilstība TA projektā noteiktajai mērķa grupai.  Tāpat personas datu apstrāde tiks veikta ar mērķi identificēt un uzskaitīt personas, kuras piedalīsies mācību programmu apguvē, jo šīs pasākuma rezultāta radītājs ir personas, kuras pilnveidojušas savu profesionālo kompetenci vienlīdzīgu iespēju un nediskriminācijas jomā – 2700. Izvērstāks personas datu apstrādes pamatojums, kas ietver arī personas datu apstrādes nolūku un tā sasniegšanai nepieciešamo minimālo personas datu apjomu, ietverts MK noteikumu projekta anotācijas 8.1.13. apakšsadaļā. Vienlaikus, redakcionāli precizēts MK noteikumu projekta 22.5. un 22.6. apakšpunkts un pievienots jauns (t.i. 23.4.)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nodrošina mācību dalībnieku zināšanu pārbaudes tehnisko risinājumu;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iesniedz finansējuma saņēmējam dokumentu, kas apliecina mācību dalībnieku dalību e – mācībās un kurā norāda vismaz dalībnieka vārdu, uzvārdu, mācību tēmu, mācību norises laiku un stundu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iesniegt finansējuma saņēmējam vismaz dalībnieka vārdu un uzvārdu. Netiek apšaubīts, ka projektā minētā informācija ir nepieciešama attiecīgu funkciju veikšanai, taču, lai būtu izprotams attiecīgās informācijas (tostarp personas datu) apstrādes tiesiskais pamats, aicinām to detalizētāk aprakstīt projekta anotācijā, norādot, kādam mērķim nepieciešams apstrādāt (iesniedz finansējuma saņēmējam) attiecīgās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4.3.4.1. pasākumā noteiktais rezultāta rādītājs ir personas, kuras pilnveidojušas savu profesionālo kompetenci vienlīdzīgu iespēju un nediskriminācijas jomā – 2700. Lai nodrošinātu mērķa grupas personu profesionālās veiktspējas paaugstināšanu (t.i., mācību programmu apguvi) primāri ir jāpārbauda to atbilstība 4.3.4.1. pasākuma nosacījumiem. Tāpat personas datu apstrāde ir nepieciešama, lai identificētu un uzskaitītu mērķa grupas personas, tādējādi nodrošinot 4.3.4.1. pasākumā noteiktā rezultāta rādītāja sasniegšanu un pamatotu izmaksu attiecināmību šajā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Izvērstāks skaidrojums par personas datu apstrādes nepieciešamību un minimālo personas datu apstrādes apjomu 4.3.4.1. pasākumā ietverts MK noteikumu projekta anotācijas 8.1.13. 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redakcionāli precizēts MK noteikumu projekta 22.5. un 22.6. apakšpunkts, kā arī MK noteikumu projekts papildināts ar jaunu apakšpunktu, kas paredz, ka arī finansējuma saņēmēja iepirkuma rezultātā piesaistītais mācību programmu īstenošanas pakalpojuma sniedzējs veic mācību dalībnieku atbilstības iesaistei  mācībās pārbaudi un uzskaiti un iesniedz finansējuma saņēmējam dokumentu, kas apliecina mācību dalībnieku dalību mācībās, kurā norāda dalībnieka vārdu, uzvārdu, darba vietas e-pasta adresi un citu personas datus nesaturošu informāciju, kas nepieciešama maksājuma pieprasījumu un dalībnieku pārskata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veic mācību dalībnieku atbilstības iesaistei e - mācībās pārbaudi un dalībnieku uzskaiti un iesniedz finansējuma saņēmējam dokumentu, kas apliecina mācību dalībnieku dalību e – mācībās, kurā norāda dalībnieka vārdu, uzvārdu, personas kodu, darba vietas e-pasta adresi un citu personas datus nesaturošu informāciju, kas nepieciešama maksājuma pieprasījumu un dalībnieku pārskata sagatavošanai.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iesniedz finansējuma saņēmējam dokumentu, kas apliecina mācību dalībnieku dalību e – mācībās un kurā norāda vismaz dalībnieka vārdu, uzvārdu, mācību tēmu, mācību norises laiku un stundu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5. panta 1. punkta c) apakšpunkts paredz, ka personas dati ir adekvāti, atbilstīgi un ietver tikai to, kas nepieciešams to apstrādes nolūkos (“datu minimizēšana”). Vēršam uzmanību, ka attiecībā par dalībnieka apstrādājamajiem personas datiem tik lietots apzīmējums “vismaz” no kā saprotams, ka sadarbības partneris par dalībnieku var iesniegt ne tikai projekta apakšpunktā norādītos personas datus, bet arī citus, kas, savukārt, ir pretrunā ar datu minimizēšanas principu. Ņemot vērā minēto, lūdzam precizēt projektu, nosakot skaidrus iesniedzamos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MK noteikumu projekta 22.5. un 22.6. apakšpunkts. Vienlaikus MK noteikumu projekts papildināts ar jaunu apakšpunktu, kas paredz, ka arī finansējuma saņēmēja iepirkuma rezultātā piesaistītais mācību programmu īstenošanas pakalpojuma sniedzējs veic mācību dalībnieku atbilstības iesaistei mācībās pārbaudi un dalībnieku uzskaiti un iesniedz finansējuma saņēmējam dokumentu, kas apliecina mācību dalībnieku dalību mācībās, kurā norāda dalībnieka vārdu, uzvārdu, darba vietas e-pasta adresi un citu personu datus nesaturošu informāciju, kas nepieciešama maksājuma pieprasījumu un dalībnieku pārskata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veic mācību dalībnieku atbilstības iesaistei e - mācībās pārbaudi un dalībnieku uzskaiti un iesniedz finansējuma saņēmējam dokumentu, kas apliecina mācību dalībnieku dalību e – mācībās, kurā norāda dalībnieka vārdu, uzvārdu, personas kodu, darba vietas e-pasta adresi un citu personas datus nesaturošu informāciju, kas nepieciešama maksājuma pieprasījumu un dalībnieku pārskata sagatavošanai.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12.2. apakšpunktā minētās atbalstāmās darbības īsteno finansējuma saņēmēja izvēlēts pakalpojuma sniedzējs, 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22. punktā minētais pakalpojuma sniedzējs ir uzskatāms par noteikumu projekta 11. punktā minēto finansējuma saņēmēja sadarbības partneri, t.i., vai šie termini noteikumu projektā tiek lietoti kā sinonīmi vai tiem ir atšķirīgs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normatīvajā aktā nelieto sinonīmus un vienu lietu konsekventi sauc vienā un tajā pašā vārdā. Tāpat atbilstoši juridiskās tehnikas prasībām, termins ir jālieto vienā nozīmē, un tas nav aizstājams ar sinonīmiem. Pamatojoties uz iepriekš minēto, lūdzam noteikumu projekta tekstā izmantot konsekventu terminoloģiju un atbilstoši precizēt noteikumu projektu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projektā terminam “pakalpojuma sniedzējs” ir atšķirīgs tvērums, tad lūdzam papildināt noteikumu projektu ar precīzu regulējumu, prasībām pakalpojuma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12. punktā (iepriekš 11. punkts) minētais sadarbības partneris ir Valsts administrācijas skola, savukārt 23. punktā (iepriekš 22. punkts) minētais pakalpojuma sniedzējs ir finansējuma saņēmēja saskaņā ar normatīvajiem aktiem publisko iepirkumu jomā, īstenojot konkurenci nodrošinošu, pārredzamu, atklātu, nediskriminējošu konkursa procedūru un, kur tas ir attiecināms un atbilstošs projekta darbības specifikai, īstenojot sociāli atbildīgus iepirkumus, izvēlēts konkrētas atbalstāmās darbības īstenotājs. Finansējuma saņēmēja izvēlēts pakalpojuma sniedzējs nav uzskatāms par sadarbības partneri šo MK noteikumu izpratnē. Ņemot vērā minēto, termini “sadarbības partneris”  un “pakalpojuma sniedzējs” nav uztverami kā sinonīmi un tiem ir atšķirīgs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prasībām pakalpojumu sniedzējam, jau šobrīd MK noteikumu projekta 25.2. apakšpunkts (iepriekš 24.1. apakšpunkts) nosaka prasības, kā finansējuma saņēmējs izvēlas pakalpojuma sniedzēju, savukārt pie katras šī pasākuma ietvaros paredzētās atbalstāmās darbības īstenošanas nosacījumiem ir norādīts, kas pakalpojuma sniedzējam ir jāīsteno konkrētas atbalstāmās darbības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13.2. apakšpunktā minētās atbalstāmās darbības īsteno finansējuma saņēmēja izvēlēts pakalpojuma sniedzējs, 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12.3. apakšpunktā minētās atbalstāmās darbības īsteno finansējuma saņēmēja izvēlēts pakalpojuma sniedzējs, 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Tieslietu ministrijas iebildumu par noteikumu projekta 22. punktu un piemērot pēc analoģijas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23.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13.3. apakšpunktā minētās atbalstāmās darbības īsteno finansējuma saņēmēja izvēlēts pakalpojuma sniedzējs, 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publiskos iepirkumus veic saskaņā ar normatīvajiem aktiem publisko iepirkumu jomā, īstenojot konkurenci nodrošinošu, pārredzamu, atklātu, nediskriminējošu konkursa procedūru un, kur tas ir attiecināms un atbilstošs projekta darbības specifikai, īsteno sociāli atbildīgus iepirkumus;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MK noteikumu projektu ar nosacījumiem, kas paredz piemērot sociāli atbildīgu publisko iepirkumu un inovatīvu publisko iepirkumu vai anotācijā skaidrot, kāpēc šajā pasākumā iepriekš minētos iepirkumus nav iespējams piemērot.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25.2. apakšpunkta (iepriekš 24.1. apakšpunkts) redakcija, kas nosaka, ka finansējuma saņēmējs publiskos iepirkumus veic saskaņā ar normatīvajiem aktiem publisko iepirkumu jomā, īstenojot konkurenci nodrošinošu, pārredzamu, atklātu, nediskriminējošu konkursa procedūru un, kur tas ir attiecināms, īsteno sociāli atbildīgus un inovatīvus iepirkumus. Skaidrojam, ka minētā redakcija neizslēdz, ka visi 4.3.4.1. pasākumā plānotie iepirkumi tiks īstenoti, piemērojot sociāli atbildīgu un inovatīvu iepirkumu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nodibina civildienesta vai darba tiesiskās attiecības ar projekta īstenošanas personālu un vadības personālu un, paredzot tam atlīdzības izmaksas, nodrošina, ka šis personāls tiek nodarbināts normālu vai nepilnu darba laiku, tai skaitā atlīdzībai var piemērot daļlaika attiecināmības principu. Ja personāla atlīdzībai piemēro daļlaika attiecināmības principu, veic personāla darba laika uzskaiti par nostrādāto laiku un veiktajām funkcijām;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Labklājības ministrijas kā atbildīgās iestādes un finansējuma saņēmēja funkcijas tiek nošķirtas.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Likuma 11. panta (5) punkts paredz, ka atbildīgā iestāde nodrošina, lai funkcijas, kuras tā saskaņā ar šo likumu pilda kā atbildīgā iestāde, tiktu nodalītas no citām tās funkcijām, tostarp tādām, kuras tā pilda kā finansējuma saņēmējs. Ņemot vērā minēto, lai nedublētu citā normatīvajā regulējumā noteikto, LM ieskatā nav nepieciešams MK noteikumu projektā ietvert iepriekš minēto nosacījumu.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Īstenojot projektu,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nodibina civildienesta vai darba tiesiskās attiecības ar projekta īstenošanas personālu un vadības personālu un, paredzot tam atlīdzības izmaksas, nodrošina, ka šis personāls tiek nodarbināts normālu vai nepilnu darba laiku, tai skaitā atlīdzībai var piemērot daļlaika attiecināmības principu. Ja personāla atlīdzībai piemēro daļlaika attiecināmības principu, veic personāla darba laika uzskaiti par nostrādāto laiku un veiktajām funkcijām;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25.1. apakšpunktu ar iespēju finansējuma saņēmējam slēgt uzņēmuma līgumu ar pakalpojuma sniedzēju. Šajā gadījumā starp finansējuma saņēmēju un pakalpojuma sniedzēju  (projekta īstenošanas personālu un vadības personālu) netiek nodibinātas civildienesta vai darba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šobrīd MK noteikumu 15.2.1. apakšpunkts (iepriekš 14.2.1. apakšpunkts) paredz, ka finansējuma saņēmējs projekta vadības un īstenošanas personālu un sadarbības partneris projekta īstenošanas personālu var piesaistīt uz iepirkumu līguma pamata. Savukārt MK noteikumu 25.1.apakšpunkts ir attiecināms un piemērojams gadījumos, kad projekta īstenošanas un vadības personālam paredz atlīdzības izmaksas, t.i., ar to tiek nodibinātas civildienesta vai darba tiesiskās attiecības. Ņemot vērā minēto, LM ieskatā nav nepieciešams papildināt MK noteikumu projekta 25.1.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nodrošina, ka projektā plānotas atbalstāmās darbības netiek finansētas vai līdzfinansētas, kā arī tās nav plānots finansēt vai līdzfinansēt no citiem valsts, pašvaldības vai ārvalstu finanšu atbalsta instrumentiem;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uzkrāj informāciju par atbalstu saņēmušām šo noteikumu 3.punktā minētajām personām atbilstoši Eiropas Parlamenta un Padomes 2021. gada 24. jūnija Regulas (ES) 2021/1057, ar ko izveido Eiropas Sociālo fondu Plus (ESF+) un atceļ Regulu (ES) Nr. 1296/2013 1. un 2. 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informāciju par pienākumu uzkrāt un uzskaitīt nepieciešamos datus projekta rādītāju sasniegšanas progresa noteikšanai, pētījumu vajadzībām u.c.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26.2. apakšpunkts (iepriekš 25.4. apakšpunkts) precizētajā redakcijā paredz datu uzkrāšanu pietiekošā apjomā, lai tos, ja nepieciešams, varētu izmantot projekta rādītāju sasniegšanas progresa noteikšanai, pētījumu vajadzībām u.c. vajadzībām. Ņemot vērā minēto, nav nepieciešams papildināt MK noteikumu 26.2.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uzkrāj informāciju par atbalstu saņēmušām šo noteikumu 3.punktā minētajām personām atbilstoši Eiropas Parlamenta un Padomes 2021. gada 24. jūnija Regulas (ES) 2021/1057, ar ko izveido Eiropas Sociālo fondu Plus (ESF+) un atceļ Regulu (ES) Nr. 1296/2013 1. un 2. 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noteikumu projektā tiek ietverts nosacījums par finansējuma saņēmēja pienākumu uzkrāt, </w:t>
            </w:r>
            <w:r w:rsidR="00000000" w:rsidRPr="00000000" w:rsidDel="00000000">
              <w:rPr>
                <w:b w:val="1"/>
                <w:rtl w:val="0"/>
              </w:rPr>
              <w:t xml:space="preserve">uzskaitīt  un iesniegt sadarbības iestādē apkopotus datus </w:t>
            </w:r>
            <w:r w:rsidR="00000000" w:rsidRPr="00000000" w:rsidDel="00000000">
              <w:rPr>
                <w:rtl w:val="0"/>
              </w:rPr>
              <w:t xml:space="preserve">atbilstoši Regulas Nr. 2021/1057[1] I un II pielikumam,  vai citiem normatīvajiem aktiem un SAM specifikai.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 gada 24. jūnija Regula (ES) Nr. 2021/1057, ar ko izveido Eiropas Sociālo fondu Plus (ESF+) un atceļ Regulu (ES) Nr. 1296/2013.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26.2. apakšpunkts (iepriekš 25.4. apakšpunkts) norādot, ka dati tiks uzkrāti, uzskaitīti un sadarbības iestādē iesniegti apkopotā veidā. Papildus norādīta arī atsauce uz normatīvo aktu par kārtību, kādā tiek veiktas pārbaudes Eiropas Savienības fondu projektos 2021.–2027. gada plānošanas periodā 1.pielikumu.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uzkrāj informāciju par atbalstu saņēmušām šo noteikumu 3.punktā minētajām personām atbilstoši Eiropas Parlamenta un Padomes 2021. gada 24. jūnija Regulas (ES) 2021/1057, ar ko izveido Eiropas Sociālo fondu Plus (ESF+) un atceļ Regulu (ES) Nr. 1296/2013 1. un 2. 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25.4. apakšpunktā finansējuma saņēmējam noteikts pienākums uzkrāt informāciju par atbalstu saņēmušām noteikumu projekta 3.punktā minētajām personām. Lūdzam skaidrot, vai tiek plānots uzkrāt personas datus un īpašās kategorijas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29. panta datu aizsardzības grupas[1] viedokļa[2] 00569/13/EN WP 203, dati tiek vākti noteiktiem mērķiem. Pirmkārt, mērķis ir precīzi jādefinē, lai varētu īstenot visus datu aizsardzības pasākumus un ierobežot datu apstrādes jomas. Otrkārt, mērķim jābūt pietiekami nepārprotamam un skaidri izteiktam. Treškārt, mērķim jābūt likumīgam. Līdzīgi nosacījumi ir iekļauti Regulas Nr. 2016/679 6. pantā (attiecībā uz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ietvaros tiek plānots uzkrāt personas datus un īpašās kategorijas datus, tad no noteikumu projekta anotācijas nav izsecināms, uz kāda tiesiska pamata, kādam mērķim un kādā apmērā tiks uzkrāti noteikumu projekta 25.4 punktā minētie personas dati. Ievērojot minēto, lūdzam attiecīgi papildināt noteikumu projekta anotāciju atbilstoši fizisko personu datu aizsardzības prasībām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ietvaros netiek plānots uzkrāt personas datus un īpašās kategorijas datus, tad lūdzam noteikumu projektā precizēt uzkrājamo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nepieciešamību noteikumu projektu papildināt ar pielikumu vai pielikumiem, kurā precīzi tiek norādīts uzkrājamo datu apjoms, rezultātu radītāji.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grupa personu aizsardzībai attiecībā uz personas datu apstrādi, kas izveidota ar Eiropas Parlamenta un Padomes 1995. gada 24. oktobra Direktīvu 95/46/EK1, ņemot vērā minētās direktīvas 29. pantu, 30. panta 1. punkta c) apakšpunktu un 30. panta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http://ec.europa.eu/justice/data-protection/article-29/documentation/opinion-recommendation/files/2013/wp203_en.pdf (11.-12.lpp.).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26.2. apakšpunkts (iepriekš 25.4. apakšpunkts) ir papildināts ar atsauci uz Eiropas Savienības fondu projektu pārbaužu veikšanas kārtības 2021.–2027. gada plānošanas periodā 1.pielikumu. Tādējādi tiek precizēts 4.3.4.1. pasākuma ietvaros uzkrājamo datu apjoms. Datu apstrādes mērķis ir 4.3.4.1. pasākuma īstenošana, t.i., atbalstu saņēmušo mērķa grupas personu uzskaite, kas pamato izlietotā finansējuma attiecināmību un pasākuma ietvaros noteikto uzraudzības rādītāju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ir izdots horizontāls regulējums KP VIS lietošanai - https://likumi.lv/ta/id/338014-kartiba-kada-eiropas-savienibas-fondu-2021-2027-gada-planosanas-perioda-nodrosina-ieguldijumu-uzraudzibu-un-izvertesanu un atbilstoši šiem MK noteikumiem CFLA un finansējuma saņēmējs jau ir noteikti kā datu pārziņi attiecībā uz ES fondu projektu īstenošanu, t.sk. ir atrunātas viņu tiesības un pienākumi datu uzkrāšanā, kā arī uzkrājamo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uzkrāj informāciju par atbalstu saņēmušām šo noteikumu 3.punktā minētajām personām atbilstoši Eiropas Parlamenta un Padomes 2021. gada 24. jūnija Regulas (ES) 2021/1057, ar ko izveido Eiropas Sociālo fondu Plus (ESF+) un atceļ Regulu (ES) Nr. 1296/2013 1. un 2. 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25.4.apakšpunktu ar atsauci uz Eiropas Savienības fondu projektu pārbaužu veikšanas kārtību 2021.–2027. gada plānošanas periodā un tās 1.pielikumu.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26.2. apakšpunkts (iepriekš 25.4. apakšpunkts) papildināts ar atsauci uz Eiropas Savienības fondu projektu pārbaužu veikšanas kārtību 2021.–2027. gada plānošanas periodā un tās 1.pielikumu.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uzkrāj informāciju par atbalstu saņēmušām šo noteikumu 3.punktā minētajām personām atbilstoši Eiropas Parlamenta un Padomes 2021. gada 24. jūnija Regulas (ES) 2021/1057, ar ko izveido Eiropas Sociālo fondu Plus (ESF+) un atceļ Regulu (ES) Nr. 1296/2013 1. un 2. 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25.4.apakšpunktā iekļauto atsauci uz 3.punktu ar atsauci uz 4.1.3. un 4.2.3.apakšpunktu, lai personu dati nebūtu jāvāc par visu pasākumu dalībniekiem, t.sk. konferences, semināri, tematiskās diskusijas, darba grupas, domnīcas, bet tikai par tiem, kas piedalīsies mācībās un saņems apliecības.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26.2. apakšpunkts (iepriekš 25.4. apakšpunkts) nosakot, ka tiek uzkrāti, uzskaitīti un apkopotā veidā iesniegti sadarbības iestādē dati par MK noteikumu projekta 4.3. apakšpunktā minētajām personām. Vienlaikus vēršam uzmanību, ka MK noteikumu projektā dzēsti apakšpunkti ar rādītāju starpposma vērtībām uz 31.12.2024., jo, vadoties no 2014. - 2020. gada ES fondu plānošanas perioda pieredzes un  ņemot vērā, ka šim pasākumam nav noteikts elastības finansējums, starpposma sasniedzamās uzraudzības rādītāju vērtības LM noteiks tikai SAM 4.3.4. rādītāju metodoloģijā un to sasniegšana tiks uzraudzīta kopējā uzraudzības procesa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ietvaros projektu īsteno saskaņā ar vienošanos par projekta īstenošanu, bet ne ilgāk kā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Fizisko personu datu apstrādes likuma 4. panta pirmās daļas 5. punktā noteikto, lūdzam  projektu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atkārtota TAP saskaņošanas procesa ietvaros tiks nosūtīts saskaņošanai arī Datu valsts inspekcijai.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ietvaros projektu īsteno saskaņā ar vienošanos par projekta īstenošanu, bet ne ilgāk kā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ietvaros projektu īsteno saskaņā ar vienošanos par projekta īstenošanu, bet ne ilgāk kā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 Vēršam uzmanību, ka ne projektā vai tā anotācijā nav norādīts, cik ilgi tiek glabāti personas dati, kas tiek apstrādāti projekta ietvaros. Līdz ar to nepieciešams precizēt projektu kopumā, norādot termiņu un tā pamatojumu datu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8.1.13. apakšsadaļa papildināta ar personas datu apstrādes pamatojumu un datu uzglabāšanas termiņiem.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ietvaros projektu īsteno saskaņā ar vienošanos par projekta īstenošanu, bet ne ilgāk kā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Grozījumus projektā izdara saskaņā ar normatīvo aktu par kārtību, kādā Eiropas Savienības fondu vadībā iesaistītās institūcijas nodrošina šo fondu ieviešanu 2021. – 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26.punktu, jo tam nav juridiskā sloga.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MK noteikumu projekta 26. punktā ietvertā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atsauci uz Eiropas Savienības fondu 2021.—2027. gada plānošanas perioda vadības likuma panta Nr. saskaņā ar kuru tiks izdoti Ministru kabineta noteikumi par 4.3.4.1.pasākuma īstenošanu. Vēršam uzmanību, ka Eiropas Savienības fondu 2021.—2027. gada plānošanas perioda vadības likuma 20.pantā atrunāta "Projektu iesniegumu atlases"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anotācijas projekts norādot, ka MK noteikumu projekts ir izstrādāts saskaņā ar Eiropas Savienības fondu 2021. - 2027. gada plānošanas perioda vadības likuma 19. panta 6. un 13.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1.3.sadaļas punktā “Risinājuma apraksts” norādīto informāciju “Pēc 4.3.4.1. pasākuma projekta īstenošanas, LM normatīvajos aktos paredzētajā kārtībā, veicot detalizētus aprēķinus, sagatavos un iesniegs priekšlikumus papildu nepieciešamā finansējuma iestrādei valsts budžetā, lai pēc projekta īstenošanas noslēgšanās varētu tikt nodrošināta projekta ilgtspēja.”. Vēršam uzmanību, ka MK 17.01.2023. noteikumu Nr.15 “Maksimāli pieļaujamā valsts budžeta izdevumu kopapjoma un  katrai ministrijai un citai centrālajai valsts iestādei paredzētā izdevumu kopējā apjoma noteikšanas kārtība vidējam termiņam” 9.4.apakšpunkts </w:t>
            </w:r>
            <w:r w:rsidR="00000000" w:rsidRPr="00000000" w:rsidDel="00000000">
              <w:rPr>
                <w:u w:val="single"/>
                <w:rtl w:val="0"/>
              </w:rPr>
              <w:t xml:space="preserve">attiecas uz izdevumiem pabeigto Eiropas Savienības politiku instrumentu un pārējās ārvalstu finanšu palīdzības līdzfinansēto projektu </w:t>
            </w:r>
            <w:r w:rsidR="00000000" w:rsidRPr="00000000" w:rsidDel="00000000">
              <w:rPr>
                <w:b w:val="1"/>
                <w:i w:val="1"/>
                <w:u w:val="single"/>
                <w:rtl w:val="0"/>
              </w:rPr>
              <w:t xml:space="preserve">uzturēšanai</w:t>
            </w:r>
            <w:r w:rsidR="00000000" w:rsidRPr="00000000" w:rsidDel="00000000">
              <w:rPr>
                <w:rtl w:val="0"/>
              </w:rPr>
              <w:t xml:space="preserve">, ja projekts vai tā posms ir pilnībā pabeigts, nodots ekspluatācijā un par to ir veikts galīgā norēķina maksājums, </w:t>
            </w:r>
            <w:r w:rsidR="00000000" w:rsidRPr="00000000" w:rsidDel="00000000">
              <w:rPr>
                <w:u w:val="single"/>
                <w:rtl w:val="0"/>
              </w:rPr>
              <w:t xml:space="preserve">un tas turpmāk jāfinansē no valsts budžeta līdzekļiem</w:t>
            </w:r>
            <w:r w:rsidR="00000000" w:rsidRPr="00000000" w:rsidDel="00000000">
              <w:rPr>
                <w:rtl w:val="0"/>
              </w:rPr>
              <w:t xml:space="preserve">. Savukārt, ja izdevumi, kas minēti noteikumu projekta 13.punktā, nav attiecināmi uz projekta uzturēšanas izdevumiem, tad jautājums par papildu finansējuma piešķiršanu skatāms Ministru kabinetā gadskārtējā valsts budžeta un vidēja termiņa budžeta ietvara likumprojekta sagatavošanas un izskatīšanas procesā kopā ar visu ministriju iesniegtajiem pieteikumiem prioritārajiem pasākumiem atbilstoši valsts budžeta finansiālajām iespējām, Labklājības ministrijai iesniedzot attiecīgu pieteikumu prioritārajam pasākumam.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precizēta informācija, ka pēc 4.3.4.1. pasākuma projekta īstenošanas, LM normatīvajos aktos paredzētajā kārtībā, veicot detalizētus aprēķinus par papildu nepieciešamo finansējumu, sagatavos un iesniegs priekšlikumus Ministru kabinetā gadskārtējā valsts budžeta un vidēja termiņa budžeta ietvara likumprojekta sagatavošanas un izskatīšanas procesā kopā ar visu ministriju iesniegtajiem pieteikumiem prioritārajiem pasākumiem. Ar e-mācību nodrošināšanu pēc 4.3.4.1. pasākuma projekta īstenošanas beigām saistītās izmaksas sastāda indikatīvi 14 872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"laika posmā no 2017. gada līdz 2023. gadam, darbības programmas “Izaugsme un nodarbinātība” 9.1.4. specifiskā atbalsta mērķa “Palielināt diskriminācijas riskiem pakļauto personu integrāciju sabiedrībā un darba tirgū” 9.1.4.4. pasākuma “Dažādību veicināšana (diskriminācijas novēršana)”...", jo </w:t>
            </w:r>
            <w:r w:rsidR="00000000" w:rsidRPr="00000000" w:rsidDel="00000000">
              <w:rPr>
                <w:b w:val="1"/>
                <w:rtl w:val="0"/>
              </w:rPr>
              <w:t xml:space="preserve">Eiropas Savienības struktūrfondu un Kohēzijas fonda 2014.-2020.gada plānošanas perioda</w:t>
            </w:r>
            <w:r w:rsidR="00000000" w:rsidRPr="00000000" w:rsidDel="00000000">
              <w:rPr>
                <w:rtl w:val="0"/>
              </w:rPr>
              <w:t xml:space="preserve"> darbības programmas "Izaugsme un nodarbinātība" 9.1.4. specifiskā atbalsta mērķa "Palielināt diskriminācijas riskiem pakļauto personu integrāciju sabiedrībā un darba tirgū" 9.1.4.4. pasākuma "Dažādību veicināšana (diskriminācijas novēršana)" projekta Nr. 9.1.4.4/16/I/001 "Dažādības veicināšana" ieviešanas sākuma datums bija </w:t>
            </w:r>
            <w:r w:rsidR="00000000" w:rsidRPr="00000000" w:rsidDel="00000000">
              <w:rPr>
                <w:b w:val="1"/>
                <w:rtl w:val="0"/>
              </w:rPr>
              <w:t xml:space="preserve">2016.gada 4.janvāris</w:t>
            </w:r>
            <w:r w:rsidR="00000000" w:rsidRPr="00000000" w:rsidDel="00000000">
              <w:rPr>
                <w:rtl w:val="0"/>
              </w:rPr>
              <w:t xml:space="preserve">, savukārt plānotais projekta ieviešanas beigu datums ir </w:t>
            </w:r>
            <w:r w:rsidR="00000000" w:rsidRPr="00000000" w:rsidDel="00000000">
              <w:rPr>
                <w:b w:val="1"/>
                <w:rtl w:val="0"/>
              </w:rPr>
              <w:t xml:space="preserve">2023.gada 31.decembris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informāciju/skaidrojumu/ iemesliem, kādēļ Eiropas Savienības fondu 2021.–2027. gada plānošanas periodā tiek mainīts pasākuma īstenošanas mehānisms (iepriekš projekta iesniedzējs bija Sabiedrības integrācijas fonds, šobrīd tiek plānots 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Ierobežotas projektu iesniegumu atlases gadījumā noteikumu projektā vai tā anotācijā ir jābūt ietvertai informācijai par plānotajiem projektu iesniedzējiem, kuri tiks aicināti iesniegt projekta iesniegumus vai arī jābūt ietvertai informācijai, kādā dokumentā (piemēram, atsevišķā MK rīkojumā) tiks noteikti plānotie projektu iesniedzēji, t.sk. anotācijā ir ietverta informācija, kas pamato izvēlēto projektu iesniedzēju loku (piemēram, informācija par veiktu priekšatlasi).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anotācijas 1.3. apakšsadaļā “Pašreizējā situācija, problēmas un risinājumi” norādītais 9.1.4.4. pasākuma “Dažādību veicināšana (diskriminācijas novēršana)” īstenošanas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4.3.4.1. pasākuma īstenošanas mehānismu, vēlamies vērst uzmanību, ka šajā pasākumā, kā finansējuma saņēmējs ir noteikta LM, jo tā ir valsts pārvaldes iestāde, kas organizē un koordinē darba, sociālās aizsardzības, bērnu un ģimenes tiesību, kā arī personu ar invaliditāti vienlīdzīgu iespēju un dzimumu līdztiesības politikas īstenošanu. Savukārt, attiecībā uz mācību programmu izstrādi un īstenošanu darba devējiem un to darbiniekiem, vēlamies vērst uzmanību, ka līdzīgi kā 9.1.4.4. pasākuma projektā, arī 4.3.4.1. pasākuma projektā mācības izstrādās un īstenos finansējuma saņēmēja izvēlēts pakalpojuma sniedzējs. Tādējādi, nav mainīta pieeja mācību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informāciju par sinerģiju, papildinātību ar Eiropas Savienības un citiem atbalsta instrumentiem, norādot, kā tiks nodrošināta demarkācija un dubultfinansējuma riska novēršana gadījumos, kad no dažādiem finanšu avotiem tiks atbalstītas vienas un tās pašas atbalstāmās darbības. Norādām, ka kā vienu no iespējamiem uzraudzības instrumentiem var paredzēt Finanšu ministrijas Dubultfinansējuma riska kontroles matricu (pieejama: www.esfondi.lv).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projekts papildināts ar 26.1. apakšpunktu, kas nosaka, ka finansējuma saņēmējs nodrošina, ka projektā plānotas atbalstāmās darbības netiek finansētas vai līdzfinansētas, kā arī tās nav plānots finansēt vai līdzfinansēt no citiem valsts, pašvaldības vai ārvalstu finanšu atbalsta instrumentiem. Savukārt MK noteikumu projekta anotācija ir papildināta ar informāciju, ka kā vienu no demarkācijas un dubultfinansējuma riska novēršanas uzraudzības instrumentiem var izmantot FM izstrādāto Dubultfinansējuma riska kontroles matricu.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apakšsadaļas "Risinājuma apraksts" 2.punktu papildināt ar informāciju, kad indikatīvi ir plānots uzsākt apmācības par iekļaujošas darba vides un diskriminācijas novēršanas jautājumiem. Skaidrojam, ka 9.1.4.4.pasākuma projektā apmācības ir plānots nodrošināt līdz 2023.gada beigām, tādejādi pastāv dubultā finansējuma risks. Ņemot vērā iepriekš minēto, lūdzam izvērtēt un papildināt anotāciju un noteikumu projektu, nosakot demarkāciju ar 9.1.4.4.pasākumu, ņemot vērā to, ka gan apmācību saturs, gan mērķa grupa ir viena un tā pati.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4.3.4.1. pasākumā mācību programmu par iekļaujošas darba vides un diskriminācijas novēršanas jautājumiem darba devējiem un to darbiniekiem izstrādās un īstenos finansējuma saņēmēja izvēlēts pakalpojuma sniedzējs. Tā būs jauna mācību programma, tādējādi 4.3.4.1. pasākuma ietvaros izstrādāto mācību saturs atšķirsies no 9.1.4.4. pasākuma ietvaros īstenotajām mācībām darba devējiem. Papildus informējam, ka 4.3.4.1. pasākuma ietvaros mācības par iekļaujošas darba vides un diskriminācijas novēršanas jautājumiem plānots uzsākt indikatīvi 2024. gada 1. ceturksnī, savukārt 9.1.4.4. pasākuma ietvaros, mācības darba devējiem “Skatu punkti” plānots īstenot līdz 2023. gada 4. ceturksnim. Ņemot vērā minēto, nepastāv dubultfinansēšanas risks abu minēto mācību īstenošanā. MK noteikumu projekta anotācija papildināta ar informāciju, ka 4.3.4.1. pasākuma ietvaros paredzētās mācības darba devējiem un to darbiniekiem plānots uzsākt indikatīvi 2014. gada 1.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9.1.4.4.pasākuma projekta ietvaros ir izstrādāta vietne www.skatupunkti.lv, kurā visiem interesentiem ir iespēja iepazīties ar izstrādātajām mācību programmām un tām pieteikties. Lūdzam anotācijas apakšsadaļas "Risinājuma apraksts" 2.punktā skaidrot vai ir plānots pārņemt un pēc vajadzības aktualizēt jau izstrādātās mācību programmas un vietni, vai arī ir plānots izstrādāt jaunus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4.3.4.1. pasākuma ietvaros ir plānots izstrādāt un īstenot jaunas mācību programmas darba devējiem un to darbiniekiem par iekļaujošas darba vides un diskriminācijas novēršanas jautājumiem, vienlaikus, ņemot vērā labo praksi no 9.1.4.4. pasākuma ietvaros īstenotajām mācībām darba devējiem. Arī MK noteikumu projekta 23.2. apakšpunktā (iepriekš 22.2. apakšpunkts) ir noteikts, ka tiek izstrādātas, nevis pārņemtas vai aktualizētas 9.1.4.4. pasākuma ietvaros izstrādātās mācību programmas. Attiecībā uz vietnes www.skatupunkti.lv izmantošanu 4.3.4.1. pasākuma ietvaros īstenotajās mācībās darba devējiem un to darbiniekiem, jāatzīmē, ka šo vietni izstrādāja pakalpojuma sniedzējs, kas 9.1.4.4. pasākuma ietvaros nodrošina mācības “Skatu punkti” darba devējiem dažādības vadībā. Ņemot vērā MK noteikumu Nr.102 “Darbības programmas "Izaugsme un nodarbinātība" 9.1.4. specifiskā atbalsta mērķa "Palielināt diskriminācijas riskiem pakļauto personu integrāciju sabiedrībā un darba tirgū" 9.1.4.4. pasākuma "Dažādību veicināšana (diskriminācijas novēršana)" īstenošanas noteikumi” nosacījumus, skaidrojam, ka projekta Nr.9.1.4.4/16/I/001 “Dažādības veicināšana” (turpmāk - projekts) ietvaros iegādātajām vai radītajām materiālajām vērtībām nav noteikts nosacījums par projekta rezultātu saglabāšanu un ilgtspēju, t.i., nav noteikts pēcuzraudzības periods, kura laikā ir jānodrošina projekta ietvaros iegādāto vai radīto materiālo vērtību saglabāšana. Atbilstoši Regulas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71.pantam, šāds nosacījums ir paredzēts specifiskajiem atbalsta mērķiem, kuru ietvaros tiek ieguldītas investīcijas infrastruktūrā vai ražošanā, vai ja tas ir noteikts kādos normatīvajos aktos. Papildus jāmin, ka pēc SIF sniegtās informācijas vietni www.skatupunkti.lv  pēc 9.1.4.4. pasākuma projekta īstenošanas beigām SIF izmantos un uzturēs savām vajadzībām, t.i., dažādu ar dažādības vadību saistītu informatīvo un mācību materiālu publiskošanai. Ņemot vērā minēto, 4.3.4.1. pasākumā nav plānots izmantot šo vietni.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ietverot informāciju par to, ka pasākuma ietvaros elastības finansējums nav plānots un kura cita attiecīgās prioritātes un fonda specifiskā atbalsta mērķa pasākumu ietvaros tiks noteikts elastības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papildināta ar informāciju, ka 4.3.4.1. pasākuma ietvaros elastības finansējums nav plānots, attiecināmā daļa programmas 4.3.4.1. pasākumam paredzētajā apmērā (t.i., 315 550 euro, t.sk., ESF Plus finansējums 268 218 euro) tiks kompensēta, nosakot elastības finansējumu programmas 4.3. prioritātei “Nodarbinātība un sociālā iekļaušana” 4.3.3.1. pasākuma “Bezdarbnieku, darba meklētāju un bezdarba riskam pakļauto personu kvalifikācijas un prasmju paaugstināšana” ietvaros 28 772 500 euro apmērā un programmas 4.3.3.2. pasākuma “Nelabvēlīgākā situācijā esošu bezdarbnieku un ekonomiski neaktīvo iedzīvotāju iekļaušanās darba tirgū sekmēšana” ietvaros 11 900 000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anotācijas 1.5.sadaļa "Pēcpārbaudes (ex-post) izvērtējums nebūtu papildināma ar informāciju par ES fondu 2014.—2020.gada plānošanas perioda darbības programmas “Izaugsme un nodarbinātība" 9.prioritārā virziena “Sociālā iekļaušana un nabadzības apkarošana"</w:t>
            </w:r>
            <w:r w:rsidR="00000000" w:rsidRPr="00000000" w:rsidDel="00000000">
              <w:rPr>
                <w:i w:val="1"/>
                <w:rtl w:val="0"/>
              </w:rPr>
              <w:t xml:space="preserve"> ex-post</w:t>
            </w:r>
            <w:r w:rsidR="00000000" w:rsidRPr="00000000" w:rsidDel="00000000">
              <w:rPr>
                <w:rtl w:val="0"/>
              </w:rPr>
              <w:t xml:space="preserve"> izvērtējumu (noslēguma izvērtējums), kura mērķis ir izvērtēt ES struktūrfondu un Kohēzijas fonda (turpmāk – fondu) 2014. – 2020.gada plānošanas perioda darbības programmas “Izaugsme un nodarbinātība” (turpmāk - DP) 9.prioritārā virziena “Sociālā iekļaušana un nabadzības apkarošana” (turpmāk - 9.PV) ieguldījumu lietderību, efektivitāti, ietekmi un ilgtspēju, ņemot vērā izvirzīto 9.PV mērķi – veicināt sociālo iekļaušanu paaugstināta riska iedzīvotāju grupām un uzlabot sociālo un veselības pakalpojumu pieejamību visiem iedzīvotājiem. Tostarp arī 9.1.4. SAM: "Palielināt diskriminācijas riskiem pakļauto personu integrāciju sabiedrībā un darba tirgū” 9.1.4.4.pasākums.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Eiropas Savienības fondu  2021.-2027.gada plānošanas perioda 4.3.4.1.pasākumā plānotajam izmēģinājumprojektam nebūtu nepieciešamība pēc </w:t>
            </w:r>
            <w:r w:rsidR="00000000" w:rsidRPr="00000000" w:rsidDel="00000000">
              <w:rPr>
                <w:i w:val="1"/>
                <w:rtl w:val="0"/>
              </w:rPr>
              <w:t xml:space="preserve">ex-post </w:t>
            </w:r>
            <w:r w:rsidR="00000000" w:rsidRPr="00000000" w:rsidDel="00000000">
              <w:rPr>
                <w:rtl w:val="0"/>
              </w:rPr>
              <w:t xml:space="preserve">izvērtējuma.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anotācijas 1.5.sadaļa "Pēcpārbaudes (ex-post) izvērtējums” paredz norādīt konkrētajā pasākumā plānoto pēcpārbaudes (ex-post) izvērtējumu (ja attiecināms). Ņemot vērā, ka 4.3.4.1. pasākumā nav plānots veikt šādu izvērtējumu, savukārt 9.prioritārā virziena “Sociālā iekļaušana un nabadzības apkarošana" ex-post izvērtējums    (noslēguma izvērtējums) netiek veikts 4.3.4.1. pasākuma ietvaros, LM ieskatā anotācijas projekta 1.5. apakšsadaļa nav jāpapildina ar norādīto 9PV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4.3.4.1.pasākuma ietvaros plānotā izmēģinājumprojekta rezultātu novērtējumu LM apsver iespēju paredzēt 4.3.4.3. pasākuma “Pasākumi ģimenes un darba dzīves saskaņošanai” ietvaros paredzētajā pētījumā par sieviešu un vīriešu darba samaksas atšķirībām, sniedzot priekšlikumus nepieciešamajām izmaiņām tiesību aktos un rīcībpolitikas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informāciju par Labklājības ministriju, kurai tiks noteikts projekta iesniedzēja un finanšu saņēmēja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2. sadaļa “Tiesību akta projekta ietekmējamās sabiedrības grupas, ietekme uz tautsaimniecības attīstību un administratīvo slogu” papildināta ar LM, kurai īstenojot projektu, ir jāņem vērā TA projektā ietvertie nosacījumi, pieejamais ESF Plus finansējums projekta īstenošanai un projektā sasniedzamie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pārvērtēt, vai tiesiskā akts neskar uzņēmējdarbības vidi, ņemot vērā, ka 4.3.4.1.pasākuma mērķa grupa ir mikrouzņēmumi, mazie vai vidējie uzņēmumi un to darbinieki. Vēl jo vairāk, ja viena no atbalstāmajām darbībām ir darba samaksas atšķirību mazināšanai īstenošana šai u.c. mērķa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2. sadaļas “Tiesību akta projekta ietekmējamās sabiedrības grupas, ietekme uz tautsaimniecības attīstību un administratīvo slogu” 2.2.6. apakšsadaļa “uz nodarbinātību”, papildināta ar informāciju, ka 4.3.4.1. pasākumam ir pozitīva ietekme uz nodarbinātību, jo pasākuma ietvaros tiks veicināta gan politikas veidošanā un īstenošanā iesaistīto speciālistu, gan darba devēju izpratne un zināšanas par vienlīdzīgu iespēju un tiesību principiem, kā arī to praktisku piemērošana dažādās jomās. Īstenojot nediskriminācijas un vienlīdzīgu iespēju principus praksē, tiks nodrošināta iekļaujoša darba vide un apstākļi, vienlīdzīgas iespējas iegūt darbu, saņemt vienlīdzīgu darba samaksu, iesaisti lēmumu pieņemšanā, ģimenes un darba dzīves līdzsvaru un citus aspektus. Iekļaujoša darba vide palīdz piesaistīt un noturēt profesionālus un talantīgus speciālistus, kas savukārt sekmē inovatīvu pieeju, darba procesu optimizāciju, tādējādi paaugstinot darba  produktivitāti.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"Tiesību akta projekta ietekme uz valsts budžetu un pašvaldību budžetiem" 6.punkta 1. un pirmspēdējo rindkopu par 4.3.4. SAM 4.3.4.1.pasākumu, svītrojot vārdu “projekta” finansējums, jo noteikumu projektā noteiktais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4.3.4. specifiskā atbalsta mērķa “Sekmēt aktīvu iekļaušanu, lai veicinātu vienlīdzīgas iespējas un aktīvu līdzdalību, kā arī uzlabotu nodarbinātību” 4.3.4.1.pasākuma “Vienlīdzīgu iespēju un nediskriminācijas veicināšana” (“pasākumam”) plānotais un pieejamais kopējais finansējums. "Projekta" finansējums tas būs tikai tad, kad tiks pieņem lēmums par projekta iesnieguma apstiprināšanu un tiks noslēgts līgums/ vienošanās par tā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MK noteikumu projekta anotācijas 3. sadaļas "Tiesību akta projekta ietekme uz valsts budžetu un pašvaldību budžetiem" 6.punkta 1. rindkopā norādītā informācija, paredzot, ka kopējais finansējums attiecināms uz 4.3.4.1. pasākumu, nevis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7.punktu "Amata vietu skaita izmaiņas (palielinājuma gadījumā: izvērsts pamatojums, izvērtējums par esošo resursu pārskatīšanas iespējām, t.sk. vakanto štata vietu, ilgstošo vakanču izmantošanu u.c.)", skaidrojot kā Labklājības ministrija kā projekta iesniedzējs un finansējuma saņēmējs nodrošinās 4.3.4.1.pasākuma projekta īstenošanu un vadību. Norādām, ka projektā Nr. 9.1.4.4/16/I/001 "Dažādības veicināšana" projekta iesniedzējs bija Sabiedrības integrācijas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3. sadaļas 7. punkts papildināts ar informāciju, ka finansējuma saņēmējs un sadarbības partneris uz projekta īstenošanas laiku piesaistīs projekta vadības un īstenošanas personālu. Personāla amatus, saimes, kā arī nepieciešamo skaitu noteiks finansējuma saņēmējs sadarbībā ar sadarbības partneri, iesniedzot projekta iesniegumu Sadarbības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kurā Labklājības ministrijas pamatbudžeta apakšprogrammā tiks plānots finansējums noteikumu projektā paredzēto pasākumu īstenošanai. Vienlaikus lūdzam norādīt, ka LM iesniegs priekšlikumu par noteikumu projektā paredzēto pasākumu īstenošanai nepieciešamo finansējumu 2024.gadam un turpmākajiem gadiem, sagatavojot likumprojektu par valsts budžetu kārtējam gadam un vidēja termiņa budžeta ietvaru sagatavošanas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anotācijas 3. sadaļas “Tiesību akta projekta ietekme uz valsts budžetu un pašvaldību budžetiem” 6. punkts, ietverot informāciju par to, kurā LM pamatbudžeta apakšprogrammā tiks plānots finansējums noteikumu projektā paredzēto pasākumu īstenošanai, kā arī norādīta informācija, ka LM iesniegs priekšlikumu par noteikumu projektā paredzēto pasākumu īstenošanai nepieciešamo finansējumu 2024. gadam un turpmākajiem gadiem, sagatavojot likumprojektu par valsts budžetu kārtējam gadam un vidēja termiņa budžeta ietvaru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anotācijas sadaļas "Tiesību akta projekta ietekme uz valsts budžetu un pašvaldību budžetiem" 6.punktā norādīto informāciju par 4.3.4.1.pasākuma īstenošanas termiņu (norādīta pasākuma ieviešana no 2023. gada II ceturkšņa līdz 2028. gada I ceturksnim) ar anotācijas apakšsadaļā "Risinājuma apraksts" norādīto (norādīta pasākuma īstenošana no 2023.gada I ceturkšņa līdz 2028.gada IV ceturksnim).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anotācijas projekta 3. sadaļas “Tiesību akta projekta ietekme uz valsts budžetu un pašvaldību budžetiem” 6. punktā ietvertā informācija, norādot, ka 4.3.4.1. pasākuma projektu plānots ieviest no 2023. gada I ceturkšņa līdz 2028. gada IV ceturksnim.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"Nevalstiskās organizācijas". Lūdzam papildināt anotāciju ar informāciju par biedrību un nodibinājumu iesaisti, nevalstisko organizāciju  iesaisti MK noteikumu projekta izstrādē, lai nodrošinātu atbilstību Ministru prezidenta rezolūcijā* noteiktajam vai skaidrot, kāpēc iesaiste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Ministru prezidenta 2021. gada 7. septembra rezolūciju Nr. 2021-1.1.1./50-50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nevalstisko organizāciju (NVO) iesaiste TA projekta izstrādē tika nodrošināta publiskās apspriešanas ietvaros (viedokli sniedza Biedrība “Vidusdaugavas NVO centrs” pārstāve). Savukārt LM vadīto komiteju un padomju pārstāvjiem, tostarp NVO, kuriem TA varētu būt saistoši, tika nosūtīta informācija par TA projektu, tostarp šī pasākuma ietvaros plānotā projekta iesnieguma vērtēšanas kritēriju piemērošanas metodiku. Piemēram, informācija tika nosūtīta: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Cilvēktiesību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Invalīdu un viņu draugu apvienībai "Apeirons";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cilvēku ar īpašām vajadzībām sadarbības organizācijai Sustento;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jaunatnes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Nedzirdīgo savienībai;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Neredzīgo biedrībai; Latvijas Pilsoniskajai aliansei;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Lesbiešu, geju, biseksuāļu, transpersonu un viņu draugu apvienībai "Mozaīka";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"Papardes zieds";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Resursu centram sievietēm "Marta";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Resursu centram cilvēkiem ar garīgiem traucējumiem "ZELDA"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Sieviešu nevalstisko organizāciju sadarbības tīklam;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papildināta ar informāciju, ka 4.3.4.1. pasākuma ietvara izstrādes laikā tika organizēta arī tikšanās ar Latvijas Brīvo arodbiedrību savienību (LBAS) un LDDK.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ar jauniem punktiem. Vēršam uzmanību, ka ja projekta izmaksas paredzēts attiecināt no MK noteikumu spēkā stāšanās dienas, vai pirms tam un finansējuma saņēmējs ir valsts budžeta iestāde, anotācijā ir jāsniedz pamatojums un MK noteikumu projektam ir jāpievieno MK sēdes protokollēmuma projekts, kas nosaka finanšu plūsmas pirms projekta  apstiprināšanas nodrošināšanas nosacījumus, kā arī atbildīgās iestādes pienākumus un atbildību gadījumos, ja pirms projekta apstiprināšanas radušās izmaksas, kas nav attiecināmas no Eiropas Savienības fondu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3.Līdz </w:t>
            </w:r>
            <w:r w:rsidR="00000000" w:rsidRPr="00000000" w:rsidDel="00000000">
              <w:rPr>
                <w:rtl w:val="0"/>
              </w:rPr>
              <w:t xml:space="preserve">ESF+ līdzfinansēta projekta iesnieguma apstiprināšanai sadarbības iestādē un finansējuma nodrošināšanai normatīvos aktos noteiktā kārtībā atļaut izmaksas, kas radušās noteikumos paredzētā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  4.3.4.specifiskā atbalsta mērķa "..." 4.3.4.1.pasākuma "..." (turpmāk – specifiskā atbalsta mērķa pasākums) īstenošanai finansēt: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LM no valsts pamatbudžeta apakšprogrammas 00.00.00 ""administrēšanai apstiprinātā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Pēc finansējuma nodrošināšanas apstiprināta projekta iesnieguma īstenošanai LM nodrošināt veikto izdevumu pārgrāmatošanu tā saimnieciskā gada ietvaros, kad veikti izdevumi, uz noteikumos noteiktā specifiskā atbalsta mērķa pasākuma īstenošanai Valsts kasē atvērto pamatbudžeta izdevumu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Labklājības ministrijai nekavējoties informēt Ministru kabinetu gadījumā, ja izmaksas, kas specifiskā atbalsta mērķa pasākumā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un finansiālo ietekmi un sniegts apraksts par iespējamo risinājumu, lai turpinātu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MK protokollēmuma projekts papildināts ar informāciju, ka līdz 4.3.4.1. pasākuma projekta iesnieguma apstiprināšanas sadarbības iestādē LM normatīvajos aktos noteiktā kārtībā, pamatojoties uz Ministru kabineta 2018. gada 17. jūlija noteikumu Nr. 421 “Kārtība, kādā veic gadskārtējā valsts budžeta likumā noteiktās apropriācijas izmaiņas” 24.2. apakšpunktu, lūgs pārdalīt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pirms un pēc 4.3.4.1. pasākuma projekta iesnieguma apstiprināšanas finansēšanas avots nemainās, FM piedāvātās redakcijas 3.2. apakšpunkta ietvertā informācija attiecībā uz veikto izdevumu pārgrāmatošanu konkrētajā gadījumā nav aktuāls.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Sociālā fonda Plus līdzfinansētā Eiropas Savienības kohēzijas politikas programma 2021.–2027. gadam 4.3.4. specifiskā atbalsta mērķa “Sekmēt aktīvu iekļaušanu, lai veicinātu vienlīdzīgas iespējas un aktīvu līdzdalību, kā arī uzlabotu nodarbinātību” 4.3.4.1. pasākuma (turpmāk – 4.3.4.1. pasākums) projekta iesnieguma apstiprināšanas sadarbības iestādē Labklājības ministrija normatīvajos aktos noteiktā kārtībā, pamatojoties uz Ministru kabineta 2018. gada 17. jūlija noteikumu Nr. 421 “Kārtība, kādā veic gadskārtējā valsts budžeta likumā noteiktās apropriācijas izmaiņas” 24.2. apakšpunktu, lūgs pārdalīt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3.punktu, norādot finansējuma apmēru, ko Labklājības ministrija plāno pieprasīt no programmas 80.00.00 "Nesadalītais finansējums Eiropas Savienības politiku instrumentu un pārējās ārvalstu finanšu palīdzības līdzfinansēto projektu un pasākumu īstenošanai” līdz projekta iesnieguma apstiprināšanai sadarbības iestādē. Vienlaikus vēršam uzmanību, ka Ministru kabineta 2018.gada 17.jūlija noteikumu Nr.421 24.2.apakšpunkts paredz no 80.00.00 programmas piešķirt līdzekļus izņēmuma kārtā pirms Eiropas Savienības fondu programmas projektu iesnieguma apstiprināšanas sadarbības iestādē, ja Ministru kabinets, </w:t>
            </w:r>
            <w:r w:rsidR="00000000" w:rsidRPr="00000000" w:rsidDel="00000000">
              <w:rPr>
                <w:u w:val="single"/>
                <w:rtl w:val="0"/>
              </w:rPr>
              <w:t xml:space="preserve">pamatojoties uz iesniegto argumentāciju un risku analīzi</w:t>
            </w:r>
            <w:r w:rsidR="00000000" w:rsidRPr="00000000" w:rsidDel="00000000">
              <w:rPr>
                <w:rtl w:val="0"/>
              </w:rPr>
              <w:t xml:space="preserve">, ir pieņēmis lēmumu par konkrētā plānotā projekta izdevumu priekšfinansēšanu </w:t>
            </w:r>
            <w:r w:rsidR="00000000" w:rsidRPr="00000000" w:rsidDel="00000000">
              <w:rPr>
                <w:u w:val="single"/>
                <w:rtl w:val="0"/>
              </w:rPr>
              <w:t xml:space="preserve">noteiktā apjomā</w:t>
            </w:r>
            <w:r w:rsidR="00000000" w:rsidRPr="00000000" w:rsidDel="00000000">
              <w:rPr>
                <w:rtl w:val="0"/>
              </w:rPr>
              <w:t xml:space="preserve"> un </w:t>
            </w:r>
            <w:r w:rsidR="00000000" w:rsidRPr="00000000" w:rsidDel="00000000">
              <w:rPr>
                <w:u w:val="single"/>
                <w:rtl w:val="0"/>
              </w:rPr>
              <w:t xml:space="preserve">izdevumu pozīcijām atbilstoši projektā izvirzītajam mērķim</w:t>
            </w:r>
            <w:r w:rsidR="00000000" w:rsidRPr="00000000" w:rsidDel="00000000">
              <w:rPr>
                <w:rtl w:val="0"/>
              </w:rPr>
              <w:t xml:space="preserve">. Līdz ar to nepieciešams papildināt anotāciju, norādot pamatojumu līdzekļu piešķiršanai no valsts budžeta pirms projekta iesnieguma apstiprināšanas sadarbības iestādē, kā arī norādot nepieciešamā valsts budžeta priekšfinansējuma apjomu un izdevumu pozīcijas.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 norādot finansējuma apmēru, ko Labklājības ministrija plāno pieprasīt no programmas 80.00.00 "Nesadalītais finansējums Eiropas Savienības politiku instrumentu un pārējās ārvalstu finanšu palīdzības līdzfinansēto projektu un pasākumu īstenošanai” līdz projekta iesnieguma apstiprināšanai sadarbības iestādē. Vienlaikus papildināta MK noteikumu projekta anotācija, norādot pamatojumu līdzekļu piešķiršanai no valsts budžeta pirms projekta iesnieguma apstiprināšanas sadarbības iestādē, kā arī norādot nepieciešamā valsts budžeta priekšfinansējuma apjomu un izdevumu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Sociālā fonda Plus līdzfinansētā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4.3.4.1. pasākuma (turpmāk – 4.3.4.1. pasākums) projekta iesnieguma apstiprināšanas sadarbības iestādē Labklājības ministrija normatīvajos aktos noteiktā kārtībā, pamatojoties uz Ministru kabineta 2018. gada 17. jūlija noteikumu Nr. 421 “Kārtība, kādā veic gadskārtējā valsts budžeta likumā noteiktās apropriācijas izmaiņas” 24.2. apakšpunktu, lūgs pārdalīt finansējumu ne vairāk kā  120 645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4.3.4. specifiskā atbalsta mērķa “Sekmēt aktīvu iekļaušanu, lai veicinātu vienlīdzīgas iespējas un aktīvu līdzdalību, kā arī uzlabotu nodarbināmību, jo īpaši attiecībā uz nelabvēlīgā situācijā esošām grupām” 4.3.4.1.pasākuma “Vienlīdzīgu iespēju un nediskriminācijas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koriģēt specifiskā atbalsta mērķa nosaukumu visā noteikumu projekta un anotācijas tekstā atbilstoši redakcijai Eiropas Savienības kohēzijas politikas programmā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“Sekmēt aktīvu iekļaušanu, lai veicinātu vienlīdzīgas iespējas, </w:t>
            </w:r>
            <w:r w:rsidR="00000000" w:rsidRPr="00000000" w:rsidDel="00000000">
              <w:rPr>
                <w:b w:val="1"/>
                <w:rtl w:val="0"/>
              </w:rPr>
              <w:t xml:space="preserve">nediskriminēšanu</w:t>
            </w:r>
            <w:r w:rsidR="00000000" w:rsidRPr="00000000" w:rsidDel="00000000">
              <w:rPr>
                <w:rtl w:val="0"/>
              </w:rPr>
              <w:t xml:space="preserve"> un aktīvu līdzdalību, kā arī uzlabotu nodarbināmību, jo īpaši attiecībā uz nelabvēlīgā situācijā esošām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anotācijā un MK protokollēmuma projektā precizēts 4.3.4. specifiskā atbalsta mērķa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4.3.4. specifiskā atbalsta mērķa “Sekmēt aktīvu iekļaušanu, lai veicinātu vienlīdzīgas iespējas, nediskriminēšanu un aktīvu līdzdalību, kā arī uzlabotu nodarbināmību, jo īpaši attiecībā uz nelabvēlīgā situācijā esošām grupām” 4.3.4.1.pasākuma “Vienlīdzīgu iespēju un nediskriminācijas veicināšana”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4.3.4. specifiskā atbalsta mērķa “Sekmēt aktīvu iekļaušanu, lai veicinātu vienlīdzīgas iespējas un aktīvu līdzdalību, kā arī uzlabotu nodarbinātību” 4.3.4.1.pasākuma “Vienlīdzīgu iespēju un nediskriminācijas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Ministru kabineta protokollēmuma projekta (nosaukumu), kā arī anotācijas tekstu attiecībā par Eiropas Savienības fondu 2021.–2027. gada plānošanas perioda Programmas nosaukumu. T.i. Eiropas Savienības kohēzijas politikas programma 2021.–2027.gadam (vārds "kohēzijas" ar mazo burtu "k").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 MK noteikumu projektā, anotācijā un MK protokollēmuma projektā vārdu "kohēzija" norādot ar mazo burtu “k”.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4.3.4. specifiskā atbalsta mērķa “Sekmēt aktīvu iekļaušanu, lai veicinātu vienlīdzīgas iespējas, nediskriminēšanu un aktīvu līdzdalību, kā arī uzlabotu nodarbināmību, jo īpaši attiecībā uz nelabvēlīgā situācijā esošām grupām” 4.3.4.1.pasākuma “Vienlīdzīgu iespēju un nediskriminācijas veicināšana”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projekta iesniedzējam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 izteikt noteikumu projekta 1.4.punktu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w:t>
            </w:r>
            <w:r w:rsidR="00000000" w:rsidRPr="00000000" w:rsidDel="00000000">
              <w:rPr>
                <w:b w:val="1"/>
                <w:rtl w:val="0"/>
              </w:rPr>
              <w:t xml:space="preserve">Eiropas Sociālo fondu Plus (ESF+) </w:t>
            </w:r>
            <w:r w:rsidR="00000000" w:rsidRPr="00000000" w:rsidDel="00000000">
              <w:rPr>
                <w:rtl w:val="0"/>
              </w:rPr>
              <w:t xml:space="preserve">projekta (turpmāk – projekts) iesniedzējam, </w:t>
            </w:r>
            <w:r w:rsidR="00000000" w:rsidRPr="00000000" w:rsidDel="00000000">
              <w:rPr>
                <w:b w:val="1"/>
                <w:rtl w:val="0"/>
              </w:rPr>
              <w:t xml:space="preserve">finansējuma saņēmējam </w:t>
            </w:r>
            <w:r w:rsidR="00000000" w:rsidRPr="00000000" w:rsidDel="00000000">
              <w:rPr>
                <w:rtl w:val="0"/>
              </w:rPr>
              <w:t xml:space="preserve">un projekta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saskaņā ar Likuma 19. panta 13 punktā noteikto, MK nosaka prasības projekta iesniedzējam un prasības projekta sadarbības partneriem (ja tos pieaicina). Ņemot vērā minēto, LM ieskatā nav nepieciešamas precizēt MK noteikumu projekta 1.4. apakšpunktu. Papildus jāatzīmē, ka Finanšu ministrijas piedāvājums ietver Eiropas Sociālā fonda Plus definējumu daudzskaitlī, kas nav korekti, jo nav vairāki Eiropas Sociālie fondi Plus.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projekta iesniedzējam un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iznākuma rādītājs – nacionāla, reģionāla vai vietēja mēroga valsts administrācijas vai sabiedrisko pakalpojumu iestāžu un pakalpojumu skaits, kas saņēmušas atbalstu – 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rādītāja EECO18 nosaukumu uz "Nacionāla, reģionāla vai vietēja mēroga valsts administrācijas vai sabiedrisko pakalpojumu iestāžu un pakalpojumu skaits, kas </w:t>
            </w:r>
            <w:r w:rsidR="00000000" w:rsidRPr="00000000" w:rsidDel="00000000">
              <w:rPr>
                <w:b w:val="1"/>
                <w:rtl w:val="0"/>
              </w:rPr>
              <w:t xml:space="preserve">saņēmuši</w:t>
            </w:r>
            <w:r w:rsidR="00000000" w:rsidRPr="00000000" w:rsidDel="00000000">
              <w:rPr>
                <w:rtl w:val="0"/>
              </w:rPr>
              <w:t xml:space="preserve">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rādītāja EECO18 nosaukums uz "Nacionāla, reģionāla vai vietēja mēroga valsts administrācijas vai sabiedrisko pakalpojumu iestāžu un pakalpojumu skaits, kas saņēmuši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MK noteikumu projekta 4.1.1. apakšpunkts ir dzēsts, jo MK noteikumu projektā netiek noteiktas uz 2024. gada 31. decembri sasniedzamās starpposma uzraudzības rādītāju 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iznākuma rādītājs – nacionāla, reģionāla vai vietēja mēroga valsts administrācijas vai sabiedrisko pakalpojumu iestāžu un pakalpojumu skaits, kas saņēmušas atbalstu – 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rādītāja EECO18 nosaukumu uz "Nacionāla, reģionāla vai vietēja mēroga valsts administrācijas vai sabiedrisko pakalpojumu iestāžu un pakalpojumu skaits, kas </w:t>
            </w:r>
            <w:r w:rsidR="00000000" w:rsidRPr="00000000" w:rsidDel="00000000">
              <w:rPr>
                <w:b w:val="1"/>
                <w:rtl w:val="0"/>
              </w:rPr>
              <w:t xml:space="preserve">saņēmuši </w:t>
            </w:r>
            <w:r w:rsidR="00000000" w:rsidRPr="00000000" w:rsidDel="00000000">
              <w:rPr>
                <w:rtl w:val="0"/>
              </w:rPr>
              <w:t xml:space="preserve">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51.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pieejamais kopējais attiecināmais finansējums ir 2 000 000 </w:t>
            </w:r>
            <w:r w:rsidR="00000000" w:rsidRPr="00000000" w:rsidDel="00000000">
              <w:rPr>
                <w:i w:val="1"/>
                <w:rtl w:val="0"/>
              </w:rPr>
              <w:t xml:space="preserve">euro</w:t>
            </w:r>
            <w:r w:rsidR="00000000" w:rsidRPr="00000000" w:rsidDel="00000000">
              <w:rPr>
                <w:rtl w:val="0"/>
              </w:rPr>
              <w:t xml:space="preserve">, tai skaitā Eiropas Sociālā fonda Plus finansējums – 1 700 000 </w:t>
            </w:r>
            <w:r w:rsidR="00000000" w:rsidRPr="00000000" w:rsidDel="00000000">
              <w:rPr>
                <w:i w:val="1"/>
                <w:rtl w:val="0"/>
              </w:rPr>
              <w:t xml:space="preserve">euro </w:t>
            </w:r>
            <w:r w:rsidR="00000000" w:rsidRPr="00000000" w:rsidDel="00000000">
              <w:rPr>
                <w:rtl w:val="0"/>
              </w:rPr>
              <w:t xml:space="preserve">un valsts budžeta līdzfinansējums – 300 000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noteikumu projekta 7.punkta vārdu "attiecināmais" pirms vārda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plānotais un pieejamais kopējais finansējums ir x euro, tai skaitā ESF+ finansējums, valsts budžeta līdzfinansējums x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4.3.4.1. pasākuma ietvaros viss pieejamais finansējums ir attiecināmais finansējums, tādēļ informācijas nepārprotamībai LM ieskatā MK noteikumu projekta 7. punktā nav nepieciešams svītro vārdu “attiecināms”. Turklāt nav sniegts pamatojums šādam priekšlikumam. Papildus vēlamies vērst uzmanību, ka Likumā ir lietots termins “attiecināmais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un pieejamais kopējais attiecināmais finansējums ir 2 000 000 </w:t>
            </w:r>
            <w:r w:rsidR="00000000" w:rsidRPr="00000000" w:rsidDel="00000000">
              <w:rPr>
                <w:i w:val="1"/>
                <w:rtl w:val="0"/>
              </w:rPr>
              <w:t xml:space="preserve">euro</w:t>
            </w:r>
            <w:r w:rsidR="00000000" w:rsidRPr="00000000" w:rsidDel="00000000">
              <w:rPr>
                <w:rtl w:val="0"/>
              </w:rPr>
              <w:t xml:space="preserve">, tai skaitā Eiropas Sociālā fonda Plus finansējums – 1 700 000 </w:t>
            </w:r>
            <w:r w:rsidR="00000000" w:rsidRPr="00000000" w:rsidDel="00000000">
              <w:rPr>
                <w:i w:val="1"/>
                <w:rtl w:val="0"/>
              </w:rPr>
              <w:t xml:space="preserve">euro </w:t>
            </w:r>
            <w:r w:rsidR="00000000" w:rsidRPr="00000000" w:rsidDel="00000000">
              <w:rPr>
                <w:rtl w:val="0"/>
              </w:rPr>
              <w:t xml:space="preserve">un valsts budžeta līdzfinansējums – 300 000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pieejamais kopējais attiecināmais finansējums ir 2 000 000 </w:t>
            </w:r>
            <w:r w:rsidR="00000000" w:rsidRPr="00000000" w:rsidDel="00000000">
              <w:rPr>
                <w:i w:val="1"/>
                <w:rtl w:val="0"/>
              </w:rPr>
              <w:t xml:space="preserve">euro</w:t>
            </w:r>
            <w:r w:rsidR="00000000" w:rsidRPr="00000000" w:rsidDel="00000000">
              <w:rPr>
                <w:rtl w:val="0"/>
              </w:rPr>
              <w:t xml:space="preserve">, tai skaitā Eiropas Sociālā fonda Plus finansējums – 1 700 000 </w:t>
            </w:r>
            <w:r w:rsidR="00000000" w:rsidRPr="00000000" w:rsidDel="00000000">
              <w:rPr>
                <w:i w:val="1"/>
                <w:rtl w:val="0"/>
              </w:rPr>
              <w:t xml:space="preserve">euro </w:t>
            </w:r>
            <w:r w:rsidR="00000000" w:rsidRPr="00000000" w:rsidDel="00000000">
              <w:rPr>
                <w:rtl w:val="0"/>
              </w:rPr>
              <w:t xml:space="preserve">un valsts budžeta līdzfinansējums – 300 000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pasākuma ietvaros nav noteikts elastības finansējums, līdz ar ko plānotais un pieejamais finansējums ir vienāds, ierosinām precizēt punkta redakciju, vārdu "pasākumam pieejamais kopējais attiecināmais finansējums" vietā norādot "pasākumam </w:t>
            </w:r>
            <w:r w:rsidR="00000000" w:rsidRPr="00000000" w:rsidDel="00000000">
              <w:rPr>
                <w:b w:val="1"/>
                <w:rtl w:val="0"/>
              </w:rPr>
              <w:t xml:space="preserve">plānotais un</w:t>
            </w:r>
            <w:r w:rsidR="00000000" w:rsidRPr="00000000" w:rsidDel="00000000">
              <w:rPr>
                <w:rtl w:val="0"/>
              </w:rPr>
              <w:t xml:space="preserve"> pieejamais kopējais attiecināmais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w:t>
            </w:r>
            <w:r w:rsidR="00000000" w:rsidRPr="00000000" w:rsidDel="00000000">
              <w:rPr>
                <w:b w:val="1"/>
                <w:rtl w:val="0"/>
              </w:rPr>
              <w:t xml:space="preserve">plānotais un</w:t>
            </w:r>
            <w:r w:rsidR="00000000" w:rsidRPr="00000000" w:rsidDel="00000000">
              <w:rPr>
                <w:rtl w:val="0"/>
              </w:rPr>
              <w:t xml:space="preserve"> pieejamais kopējais attiecināmais finansējums ir 2 000 000 euro, tai skaitā Eiropas Sociālā fonda Plus finansējums – 1 700 000 euro un valsts budžeta līdzfinansējums – 300 000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MK noteikumu projekta 7. punkts, norādot pasākumam plānoto un pieejamo kopējo attiecināmo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un pieejamais kopējais attiecināmais finansējums ir 2 000 000 </w:t>
            </w:r>
            <w:r w:rsidR="00000000" w:rsidRPr="00000000" w:rsidDel="00000000">
              <w:rPr>
                <w:i w:val="1"/>
                <w:rtl w:val="0"/>
              </w:rPr>
              <w:t xml:space="preserve">euro</w:t>
            </w:r>
            <w:r w:rsidR="00000000" w:rsidRPr="00000000" w:rsidDel="00000000">
              <w:rPr>
                <w:rtl w:val="0"/>
              </w:rPr>
              <w:t xml:space="preserve">, tai skaitā Eiropas Sociālā fonda Plus finansējums – 1 700 000 </w:t>
            </w:r>
            <w:r w:rsidR="00000000" w:rsidRPr="00000000" w:rsidDel="00000000">
              <w:rPr>
                <w:i w:val="1"/>
                <w:rtl w:val="0"/>
              </w:rPr>
              <w:t xml:space="preserve">euro </w:t>
            </w:r>
            <w:r w:rsidR="00000000" w:rsidRPr="00000000" w:rsidDel="00000000">
              <w:rPr>
                <w:rtl w:val="0"/>
              </w:rPr>
              <w:t xml:space="preserve">un valsts budžeta līdzfinansējums – 300 000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izmaksas ir attiecināmas, ja tās atbilst šajos noteikumos minētajām izmaksu pozīcijām un ir radušās no 2023. gada 1. marta.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noteikuma projektā noteikto projekta izmaksu attiecināmības termiņš. Vēršam uzmanību, ja noteikumu projekts paredz attiecināt izmaksas, kas radušās pirms MK noteikumu apstiprināšanas vai līgumu un vienošanās noslēgšanas brīža - tad nedrīkst attiecināt jau pabeigtas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MK noteikuma projektā noteikto projekta izmaksu attiecināmības termiņu un skaidro, ka pirms MK noteikumu apstiprināšanas vai vienošanās noslēgšanas brīža neviena no projektā plānotajām atbalstāmajām darbībām nebūs pabeigta.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izmaksas ir attiecināmas, ja tās atbilst šajos noteikumos minētām izmaksu pozīcijām un ir radušās, sākot ar šo noteikumu spēkā stāšanās dienu.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izmaksas ir attiecināmas, ja tās atbilst šajos noteikumos minētajām izmaksu pozīcijām un ir radušās no 2023. gada 1. marta.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jau ir marta beigas lūdzam pārskatīt noteikuma projekta 10.punktā pasākuma ietvaros norādīto izmaksu attiecināmību no 2023.gada 1.marta,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faktisko situāciju, precizēts MK noteikumu projekta 10. punkts paredzot, ka 4.3.4.1. pasākuma ietvaros izmaksas ir attiecināmas, ja tās atbilst MK noteikumos minētām izmaksu pozīcijām un ir radušās, sākot ar MK noteikumu spēkā stāšanās dienu.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izmaksas ir attiecināmas, ja tās atbilst šajos noteikumos minētām izmaksu pozīcijām un ir radušās, sākot ar šo noteikumu spēkā stāšanās dienu.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II sadaļas nosaukumu uz "Prasības projekta</w:t>
            </w:r>
            <w:r w:rsidR="00000000" w:rsidRPr="00000000" w:rsidDel="00000000">
              <w:rPr>
                <w:b w:val="1"/>
                <w:rtl w:val="0"/>
              </w:rPr>
              <w:t xml:space="preserve"> iesnieguma</w:t>
            </w:r>
            <w:r w:rsidR="00000000" w:rsidRPr="00000000" w:rsidDel="00000000">
              <w:rPr>
                <w:rtl w:val="0"/>
              </w:rPr>
              <w:t xml:space="preserve"> iesniedzējam, </w:t>
            </w:r>
            <w:r w:rsidR="00000000" w:rsidRPr="00000000" w:rsidDel="00000000">
              <w:rPr>
                <w:b w:val="1"/>
                <w:rtl w:val="0"/>
              </w:rPr>
              <w:t xml:space="preserve">finansējuma saņēmējam</w:t>
            </w:r>
            <w:r w:rsidR="00000000" w:rsidRPr="00000000" w:rsidDel="00000000">
              <w:rPr>
                <w:rtl w:val="0"/>
              </w:rPr>
              <w:t xml:space="preserve"> un </w:t>
            </w:r>
            <w:r w:rsidR="00000000" w:rsidRPr="00000000" w:rsidDel="00000000">
              <w:rPr>
                <w:b w:val="1"/>
                <w:rtl w:val="0"/>
              </w:rPr>
              <w:t xml:space="preserve">projekta</w:t>
            </w:r>
            <w:r w:rsidR="00000000" w:rsidRPr="00000000" w:rsidDel="00000000">
              <w:rPr>
                <w:rtl w:val="0"/>
              </w:rPr>
              <w:t xml:space="preserve">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sadaļā iekļaujama informācija par nosacījumiem, kurus jāizpilda projekta iesniedzējam un sadarbības partnerim, lai projektu iesniegumu vērtēšanas laikā būtu iespējams novērtēt to atbilstību vienotajiem projektu iesniegumu vērtēšanas kritērijiem un vienotajiem izvēles projektu iesniegumu vērtēšanas kritērijiem, piemēram: 1) sadarbības partneris atbilst MK noteikumos noteiktajām prasībām; 2) projekta iesniegumā ir definētas sadarbības partnera tiesības un pienākumi projekta īstenošanā (attiecināms, ja projektu plānots īstenot sadarbībā ar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slēgts sadarbības līgums, MK noteikumos ir jāatrunā tā galvenie aspekti (atbildība, funkcijas, utt.), taču MK noteikumos nedublē MK noteikumu Nr._ [1] 6.punktā ietvertos nosacījumos, kādam regulējumam ir jābūt noteiktam sadarbības līgumā (kā piemēram, piešķirto finanšu līdzekļu izmaksas apturēšanas, izmaksas turpināšanas un atgūšanas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20_.gada _.___ noteikumi Nr._ “Kārtība, kādā Eiropas Savienības fondu vadībā iesaistītās institūcijas nodrošina šo fondu ieviešanu 2021.–2027.gada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projekta iesnieguma iesniedzējam, finansējuma saņēmējam un projekta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II sadaļa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iesnieguma iesniedzējam, finansējuma saņēmējam un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iesniedzējs pasākuma ietvaros ir valsts pārvaldes iestāde, kas organizē un koordinē darba, sociālās aizsardzības, bērnu un ģimenes tiesību, kā arī personu ar invaliditāti vienlīdzīgu iespēju un dzimumu līdztiesības politikas īstenošanu – Labklājības ministrija. Projekta iesniedzējs, kura projekta iesniegums ir apstiprināts, ir Eiropas Sociālā fonda finansējuma saņēmējs (turpmāk –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norma būtu uztveramāka, lūdzam izvērtēt un precizēt noteikumu projekta 10.punktu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iesniedzējs pasākuma ietvaros ir valsts pārvaldes iestāde, kas organizē un koordinē darba, sociālās aizsardzības, bērnu un ģimenes tiesību, kā arī personu ar invaliditāti vienlīdzīgu iespēju un dzimumu līdztiesības politikas īstenošanu – Labklājības ministrija, kas pēc projekta iesnieguma  apstiprināšanas kļūst par finansējuma saņēmēju (turpmāk - finansējuma saņēmējs)." Atbilstošu precizējumu lūdzam veikt arī anotācijas 1.3. sadaļas "Risinājuma apraksts" otrajā rindkopā.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pasākuma ietvaros ir valsts pārvaldes iestāde, kas organizē un koordinē darba, sociālās aizsardzības, bērnu un ģimenes tiesību, kā arī personu ar invaliditāti vienlīdzīgu iespēju un dzimumu līdztiesības politikas īstenošanu – Labklājības ministrija, kas pēc projekta iensieguma apstiprināšanas kļūst par finansējuma saņēmēju (turpmāk - finansējuma saņēmejs).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MK noteikumu projekta 11. punkts (iepriekš 10. punkts) un MK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pasākuma ietvaros ir valsts pārvaldes iestāde, kas organizē un koordinē darba, sociālās aizsardzības, bērnu un ģimenes tiesību, kā arī personu ar invaliditāti vienlīdzīgu iespēju un dzimumu līdztiesības politikas īstenošanu – Labklājības ministrija, kas pēc projekta iesnieguma apstiprināšanas kļūst par Eiropas Sociālā fonda Plus finansējuma saņēmēju (turpmāk –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saņēmēja sadarbības partneris ir Valsts administrācijas skola, ar kuru tas slēdz sadarbības līgumu, kurā iekļauj informāciju saskaņā ar normatīvajiem aktiem par kārtību, kādā Eiropas Savienības fondu vadībā iesaistītās institūcijas nodrošina šo fondu ieviešanu 2021. – 2027. gada plānošanas periodā, un papildus iekļauj vismaz šādus sadarbības partnera pienākumus: nodrošināt šo noteikumu 20.1. apakšpunktā minētās mācību programmas īstenošanu, ja nepieciešams, arī attālinātā formātā, tai skaitā komplektēt mācību dalībnieku grupas, izsniegt dalībniekiem apliecinājumu par dalību mācībās un nodrošināt mācību dalībniekiem piekļuves tiesības tiešsaistes mācību platformām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20.1.apakšpunktā minēto mācību viendabīgo saturu un plānoto dalībnieku skaitu (1200), lūdzam izvērtēt iespēju VAS īstenotajām mācībām piemērot vienkāršotās izmaksas (vienas vienības izmaksu standarta likmi), kas ietvertu visas ar mācību nodrošināšanu saistītās izmaksas -  lektorus, telpas, aprīkojumu, kafijas pauzes, izdales materiālus, kancelejas preces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4.3.4.1. pasākuma ietvaros paredzētajām e- mācībām valsts un pašvaldību iestāžu un to kapitālsabiedrību darbiniekiem par vienlīdzīgu iespēju un nediskriminācijas principu integrēšanu politikas plānošanas, īstenošanas un novērtēšanas procesos nav viendabīgs saturs. Minētā mācību programma būs specifiska, proti, tā būs pielāgota konkrētas nozares vai valsts pārvaldes iestādes darbības jomai, tādēļ var atšķirties šo e-mācību faktiskās izmaksas. Ņemot vērā, ka LM kā 4.3.4.1. pasākuma finansējuma saņēmējs ir valsts iestādes iestāde, tādējādi, gadījumā ja, e-mācību faktiskās izmaksas atšķiries no vienas vienības izmaksu likmē noteiktajām, LM nebūs finansējums no kā segt mācību izmaksu sadārdzinājumu, jo šādas izmaksas nav paredzētas LM budžetā. Vienlaikus pēc viedokļa Savukārt, pēc atbilžu saņemšanas no FM (pēc 06.03.2023. sanāksmes par Komisijas Deleģētās regulas (ES) Nr. 2015/2195 noteiktās likmes nodarbinātu personu un bezdarbnieku apmācībai un nodarbinātības pakalpojumiem piemērošanas nosacījumiem), tiks lemts par šīs likmes piemērošanas iespējām e-mācību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Finansējuma saņēmēja sadarbības partneris ir Valsts administrācijas skola (turpmāk - sadarbības partneris). Finansējuma saņēmējs ar sadarbības partneri slēdz sadarbības līgumu, kurā iekļauj informāciju saskaņā ar normatīvajiem aktiem par kārtību, kādā Eiropas Savienības fondu vadībā iesaistītās institūcijas nodrošina šo fondu ieviešanu 2021. – 2027. gada plānošanas periodā, kā arī iekļauj sadarbības partnera pienākumu nodrošināt šo noteikumu 21.1. apakšpunktā minētās e - mācību programmas īstenošanu atbilstoši šo noteikumu 22. punktā noteiktajam.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profesionālās veiktspējas paaugstināšana par iekļaujošas darba vides un diskriminācijas novēršanas jautājumiem šo noteikumu 3.2. apakšpunktā minētajai mērķa grupai;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14.2.1.apakšpunktu ar vārdiem "šo noteikumu" pirms skaitļa "12.2.".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MK noteikumu projekta 15.2.1. apakšpunkts (iepriekš 14.2.1.apakšpunkts).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profesionālās veiktspējas paaugstināšana par iekļaujošas darba vides un diskriminācijas novēršanas jautājumiem šo noteikumu 3.2. apakšpunktā minētajai mērķa grupai;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13.1. apakšpunktā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15.punktā skaitli "13.1." ar skaitli "14.1.". Lūdzam pārskatīt visu projektu un veikt precizējumus atsaucēs uz noteikumu projektu, kur tas attiecināms. Piemēram, noteikumu projekta 15.2.2.1.apakšpunktā.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15. punktā un 15.2.2.1. apakšpunktā norādītās atsauces uz atbilstošajiem MK noteikumu projekta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14.1. apakšpunktā minētās tiešās attiecināmās izmaksas ietver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pārējās projekta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14.2.1.–14.2.3.apakšpunktos norādītās izmaksas noformēt kā pastāvīgas izmaksu pozīcijas (14.2.–14.5.apakšpunktus), nevis kā apakšpozīcijas zem 14.2.apakšpunkta).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LM izstrādātajai MK noteikumu projekta struktūrai, personāla atlīdzības izmaksas tiek nodalītas no pārējām projekta īstenošanas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pārējās projekta īstenošanas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ēdināšanas nodrošināšanai, telpu nomai, naktsmītņu nodrošināšanai, ekspertu, lektoru un moderatoru atlīdzībai, tehniskajam nodrošinājumam un kancelejas preču iegādei šo noteikumu 12.1., 12.2. un 12.3. apakšpunktā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uz noteikumu 12.3.apakšpunktā minētās atbalstāmās darbības īstenošanu ir attiecināmas noteikumu 15.1.apakšpunktā norādītās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MK noteikumu projekta 16.1. apakšpunktā (iepriekš 15.1. apakšpunkts) ietverto izmaksu attiecināmību uz 13.3. apakšpunktā (iepriekš 12.3. apakšpunkts) minēto atbalstāmo darbību. Vēlamies vērst uzmanību, ka var būt situācijas, kad 13.3. apakšpunktā minētās atbalstāmās darbības īstenošanā ir nepieciešams nodrošināt 16.1. apakšpunktā noteiktās izmaksas. Papildus vēršam uzmanību, ka 16.1. apakšpunktā minētās izmaksas tiks attiecinātas, ja tās būs nepieciešamas konkrētu 4.3.4.1. pasākuma atbalstāmo darbību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ēdināšanu, telpu nomu, naktsmītnes, ekspertu, lektoru un moderatoru atlīdzību, tehnisko nodrošinājumu un kancelejas preču iegādi var paredzēt šo noteikumu 13.1., 13.2. un 13.3. apakšpunktā minētās atbalstāmās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horizontālā principa “Vienlīdzība, iekļaušana, nediskriminācija un pamattiesību ievērošana” darbību īstenošanai, tai skaitā zīmju valodas tulka, vieglās valodas tulkošanas, reāllaika transkripcijas, subtitru, bērnu uzraudzības pakalpojuma nodrošināšana mācību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15.5.punktā (piemēram tulka pakalpojumieim; bērnu uzraudzības pakalpojumiem) minētājam izmaksām var izstrādāt vienkāršoto izmaksu metodikas, nodrošinot vienkāršoto izmaksu plāšāku piemērošanu.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vienkāršoto izmaksu izmantošanas iespējas zīmju valodas tulka, vieglās valodas tulkošanas, reāllaika transkripcijas, subtitru, bērnu uzraudzības pakalpojuma nodrošināšana mācību dalībniekiem. Skaidrojam, ka vienības izmaksu metodiku izstrāde minētajiem pakalpojumiem nav lietderīga, jo nav zināms, vai un cik lielam mācību dalībnieku skaitam zīmju valodas tulka pakalpojums un bērnu uzraudzības pakalpojums būs nepieciešams. Savukārt vieglās valodas tulkošanas, reāllaika transkripcijas, subtitru, pakalpojums tiks iepirkts vienā iepirkuma procedūrā, tāpēc nav lietderīgi katram no šiem pakalpojumam izstrādāt vienības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transporta pakalpojumu iegādi (transportlīdzekļa noma un transportlīdzekļa pakalpojuma iegāde) var paredzēt finansējuma saņēmēja projekta vadības un īstenošanas personālam šo noteikumu 13.1., 13.2., 13.3. un 13.5.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horizontālā principa “Vienlīdzība, iekļaušana, nediskriminācija un pamattiesību ievērošana” darbību īstenošanai, tai skaitā zīmju valodas tulka, vieglās valodas tulkošanas, reāllaika transkripcijas, subtitru, bērnu uzraudzības pakalpojuma nodrošināšana mācību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15.5.apakšpunktu, norādot, kādu darbību īstenošanai ir paredzētas 15.5.apakšpunktā minētās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16.6. apakšpunkts (iepriekš 15.5. apakšpunkts) ir papildināts ar atsauci uz atbalstāmo darbību punktu, uz kuru attiecināmas 16.6. apakšpunktā minētās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transporta pakalpojumu iegādi (transportlīdzekļa noma un transportlīdzekļa pakalpojuma iegāde) var paredzēt finansējuma saņēmēja projekta vadības un īstenošanas personālam šo noteikumu 13.1., 13.2., 13.3. un 13.5.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horizontālā principa “Vienlīdzība, iekļaušana, nediskriminācija un pamattiesību ievērošana” darbību īstenošanu, tai skaitā zīmju valodas tulku, vieglās valodas tulkošanu, reāllaika transkripciju, subtitrus, bērnu uzraudzības pakalpojuma nodrošināšanu mācību dalībniekiem var paredzēt šo noteikumu 13. punktā minēto atbalstāmo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horizontālā principa "Vienlīdzība, iekļaušana, nediskriminācija un pamattiesību ievērošana” darbību īstenošana ir attiecināma uz visām MK noteikumu projekta 13. punktā minētajām darbībām un nepieciešamības gadījumā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horizontālā principa "Vienlīdzība, iekļaušana, nediskriminācija un pamattiesību ievērošana” darbību īstenošanas attiecināmība uz visām MK noteikumu projekta ietvaros īstenotajām darbībām un konstatēts, ka tā ir attiecināma uz visām MK noteikumu projekta 13. punktā minētajām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horizontālā principa “Vienlīdzība, iekļaušana, nediskriminācija un pamattiesību ievērošana” darbību īstenošanu, tai skaitā zīmju valodas tulku, vieglās valodas tulkošanu, reāllaika transkripciju, subtitrus, bērnu uzraudzības pakalpojuma nodrošināšanu mācību dalībniekiem var paredzēt šo noteikumu 13. punktā minēto atbalstāmo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Pievienotās vērtības nodoklis,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norādot, ka attiecībā uz pievienotās vērtības nodokļa attiecināšanu/atgūšanu tiks nodrošināts dubultā finansējuma novēršanas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 papildināta ar informāciju, ka attiecībā uz PVN tiks nodrošināts dubultā finansējuma novēršanas risks.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Pievienotās vērtības nodoklis,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veic mācību dalībnieku atbilstības iesaistei e - mācībās pārbaudi un dalībnieku uzskaiti un iesniedz finansējuma saņēmējam dokumentu, kas apliecina mācību dalībnieku dalību e – mācībās, kurā norāda dalībnieka vārdu, uzvārdu, darba vietas e-pasta adresi un citu personas datus nesaturošu informāciju, kas nepieciešama maksājuma pieprasījumu un dalībnieku pārskata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korektai pārskatā par dalībniekiem informācijas norādīšanai un dalībnieku datu sasaistei ar citām nepieciešamajām datu bāzēm ir nepieciešams dalībnieka personas kods, taču saskaņā ar vispārīgo datu aizsardzības regulas 4.panta 1.punktu “personas dati” ir jebkura informācija, kas attiecas uz identificētu vai identificējamu fizisku personu (“datu subjekts”); identificējama fiziska persona ir tāda, kuru var tieši vai netieši identificēt, jo īpaši atsaucoties uz identifikatoru, piemēram, minētās personas vārdu, uzvārdu,</w:t>
            </w:r>
            <w:r w:rsidR="00000000" w:rsidRPr="00000000" w:rsidDel="00000000">
              <w:rPr>
                <w:b w:val="1"/>
                <w:i w:val="1"/>
                <w:rtl w:val="0"/>
              </w:rPr>
              <w:t xml:space="preserve"> identifikācijas numuru</w:t>
            </w:r>
            <w:r w:rsidR="00000000" w:rsidRPr="00000000" w:rsidDel="00000000">
              <w:rPr>
                <w:rtl w:val="0"/>
              </w:rPr>
              <w:t xml:space="preserve">, atrašanās vietas datiem, tiešsaistes identifikatoru vai vienu vai vairākiem minētajai fiziskajai personai raksturīgiem fiziskās, fizioloģiskās, ģenētiskās, garīgās, ekonomiskās, kultūras vai sociālās identitātes faktoriem, lūdzam precizēt MK noteikumu projekta 22.6. apakšpunktu, norādot, ka sadarbības partneris e-mācību apliecinošajos dokumentos norādīs un iesniegs finansējuma saņēmējam arī dalībnieka personas kodu. Ņemot vērā iepriekš minēto, lūdzam attiecīgi precizēt anotācijas 8. sadaļas “Horizontālās ietekmes” 8.1.13.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22.6. un 23.4. apakšpunkts, paredzot, ka VAS un iepirkuma rezultātā piesaistīts mācību īstenošanas pakalpojuma sniedzējs iesniedz finansējuma saņēmējam dokumentu, kas apliecina mācību dalībnieku dalību e – mācībās/mācībās, kurā norāda dalībnieka vārdu, uzvārdu, personas kodu, darba vietas e-pasta adresi un citu personas datus nesaturošu informāciju, kas nepieciešama maksājuma pieprasījumu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veic mācību dalībnieku atbilstības iesaistei e - mācībās pārbaudi un dalībnieku uzskaiti un iesniedz finansējuma saņēmējam dokumentu, kas apliecina mācību dalībnieku dalību e – mācībās, kurā norāda dalībnieka vārdu, uzvārdu, personas kodu, darba vietas e-pasta adresi un citu personas datus nesaturošu informāciju, kas nepieciešama maksājuma pieprasījumu un dalībnieku pārskata sagatavošanai.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veic mācību dalībnieku atbilstības iesaistei mācībās pārbaudi un dalībnieku uzskaiti un iesniedz finansējuma saņēmējam dokumentu, kas apliecina mācību dalībnieku dalību mācībās, kurā norāda dalībnieka vārdu, uzvārdu, darba vietas e-pasta adresi un citu personu datus nesaturošu informāciju, kas nepieciešama maksājuma pieprasījumu un dalībnieku pārskata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korektai pārskatā par dalībniekiem informācijas norādīšanai un dalībnieku datu sasaistei ar citām nepieciešamajām datu bāzēm ir nepieciešams dalībnieka personas kods, taču saskaņā ar vispārīgo datu aizsardzības regulas 4.panta 1.punktu “personas dati” ir jebkura informācija, kas attiecas uz identificētu vai identificējamu fizisku personu (“datu subjekts”); identificējama fiziska persona ir tāda, kuru var tieši vai netieši identificēt, jo īpaši atsaucoties uz identifikatoru, piemēram, minētās personas vārdu, uzvārdu, </w:t>
            </w:r>
            <w:r w:rsidR="00000000" w:rsidRPr="00000000" w:rsidDel="00000000">
              <w:rPr>
                <w:b w:val="1"/>
                <w:i w:val="1"/>
                <w:rtl w:val="0"/>
              </w:rPr>
              <w:t xml:space="preserve">identifikācijas numuru</w:t>
            </w:r>
            <w:r w:rsidR="00000000" w:rsidRPr="00000000" w:rsidDel="00000000">
              <w:rPr>
                <w:rtl w:val="0"/>
              </w:rPr>
              <w:t xml:space="preserve">, atrašanās vietas datiem, tiešsaistes identifikatoru vai vienu vai vairākiem minētajai fiziskajai personai raksturīgiem fiziskās, fizioloģiskās, ģenētiskās, garīgās, ekonomiskās, kultūras vai sociālās identitātes faktoriem, lūdzam precizēt MK noteikumu projekta 23.4. apakšpunktu, norādot, ka finansējuma saņēmēja izvēlēts pakalpojuma sniedzējs e-mācību apliecinošajos dokumentos norādīs un iesniegs finansējuma saņēmējam arī dalībnieka personas kodu. Ņemot vērā iepriekš minēto, lūdzam attiecīgi precizēt anotācijas 8. sadaļas “Horizontālās ietekmes” 8.1.13.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Skat. skaidrojumu pie izziņas 81. 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veic mācību dalībnieku atbilstības iesaistei mācībās pārbaudi un dalībnieku uzskaiti un iesniedz finansējuma saņēmējam dokumentu, kas apliecina mācību dalībnieku dalību mācībās, kurā norāda dalībnieka vārdu, uzvārdu, personas kodu, darba vietas e-pasta adresi un citu personu datus nesaturošu informāciju, kas nepieciešama maksājuma pieprasījumu un dalībnieku pārskata sagatavošanai;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nodrošina informācijas un publicitātes, kā arī vizuālās identitātes pasākumus, kas noteikti Eiropas Parlamenta un Padomes 2021. gada 24. 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un atbilstoši normatīvajam aktam par kārtību, kādā ES fondu vadībā iesaistītās institūcijas nodrošina šo fondu ieviešanu 2021. – 2027. gada plānošanas periodā un ES fondu 2021. – 2027. gada plānošanas perioda un Atveseļošanas fonda komunikācijas un dizaina vadlīnijās;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24.2.apakšpunktu ar skaitļiem un vārdiem "47. un 50.pantu" aiz vārda "politikai".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informācijas un publicitātes pasākumus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MK noteikumu projektā 25.4. apakšpunkts (iepriekš 24.2. apakšpunkts) papildināts ar norādi uz konkrētiem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publiskos iepirkumus veic saskaņā ar normatīvajiem aktiem publisko iepirkumu jomā, īstenojot konkurenci nodrošinošu, pārredzamu, atklātu, nediskriminējošu konkursa procedūru un, kur tas ir attiecināms, īsteno sociāli atbildīgus un inovatīvus iepirkumus;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savā tīmekļa vietnē ievieto aktuālu informāciju par projekta īstenošanu un, ja nepieciešams, aktualizē 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24.3. punktu, norādot, ar kādu regularitāti ievietojama aktuālā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 fondu 2021. – 2027. gada plānošanas perioda un Atveseļošanas fonda komunikācijas un dizaina vadlīnijas nenosaka finansējuma saņēmēja un sadarbības partnera aktuālās informācijas par projekta  īstenošanu publicēšanas tīmekļvietnē regularitāti. Ņemot vērā minēto, LM ieskatā MK noteikumu projekta 25.6.  apakšpunktu (iepriekš 24.3. apakšpunkts) nav nepieciešamas papildināt.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piesaistot šo noteikumu 13. punktā minēto atbalstāmo darbību īstenošanai nepieciešamo personālu vai īsteno iepirkumus nodrošinot, ka projekta īstenošanas laikā tiek ievēroti interešu konflikta, korupcijas un krāpšanas novēršanas nosacījumi, vismaz paredzot, ka projekta vadībā iesaistītais personāls un iepirkumu līgumu izpildītāji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uzkrāj, uzskaita un iesniedz sadarbības iestādē apkopotus datus par atbalstu saņēmušām šo noteikumu 4.2.3. apakšpunktā minētajām personām atbilstoši Eiropas Parlamenta un Padomes 2021. gada 24. jūnija regulas (ES) 2021/1057, ar ko izveido Eiropas Sociālo fondu Plus (ESF+) un atceļ Regulu (ES) Nr. 1296/2013 (turpmāk – regula Nr. 2021/1057) 1. un 2. pielikumam un saskaņā ar normatīvo aktu par kārtību, kādā tiek veiktas pārbaudes Eiropas Savienības fondu projektos 2021.–2027. gada plānošanas periodā,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dzēst noteikumu projekta 26.2.  un 26.3.apakšpunktā minētās atsauces uz Regulas 2021/1057 2.pielikumu, ņemot vērā, ka tas  attiecas uz  konkrētās Regulas 4.panta  1.punkta  L) apakšpunktā minēto mērķi (veicināt nabadzības vai sociālās atstumtības riskam pakļauto personu, arī vistrūcīgāko personu un bērnu, sociālo integrāciju).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MK noteikumu projekta 26.2. un 26.3. apakšpunkts, dzēšot atsauci uz Regulas 2021/1057 2.pielikumu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uzkrāj, uzskaita un iesniedz sadarbības iestādē apkopotus datus par atbalstu saņēmušām šo noteikumu 4.2.3. apakšpunktā minētajām personām atbilstoši Eiropas Parlamenta un Padomes 2021. gada 24. jūnija regulas (ES) 2021/1057, ar ko izveido Eiropas Sociālo fondu Plus (ESF+) un atceļ Regulu (ES) Nr. 1296/2013 (turpmāk – regula Nr. 2021/1057) 1. pielikumam un saskaņā ar normatīvo aktu par kārtību, kādā tiek veiktas pārbaudes Eiropas Savienības fondu projektos 2021.–2027. gada plānošanas periodā, 1. pielikumu;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uzkrāj datus par šādiem horizontālā principa “Vienlīdzība, iekļaušana, nediskriminācija un pamattiesību ievērošana”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VINP HP specifisko darbību un noteikumu 15.5.apakšpunktā plānotās izmaksas bērnu uzraudzības pakalpojuma nodrošināšanai mācību dalībniekiem, lūdzam izvērtēt, vai nebūtu uzkrājami dati arī par VINP HP rādītāju “Bērnu pieskatīšanas pakalpojumu saņēmušās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26.4.4. apakšpunktu, līdz ar to tiek noteikts, ka tiek uzkrāti arī dati par bērnu uzraudzības pakalpojumu saņēmušajām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uzkrāj datus par šādiem horizontālā principa “Vienlīdzība, iekļaušana, nediskriminācija un pamattiesību ievērošana”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anotācijā ietverto informāciju par netiešajām izmaksām, lai nepārprotami skaidrs, ka sadarbības partnerim paredzētās netiešās izmaksas netiks aprēķinātas papildus jau paredzētajiem 7 % no tiešajām attiecināmajām izmaksām, bet t.sk. no tām daļa tiks paredzēta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papildināta ar informāciju, ka sadarbības partnerim paredzētās netiešās izmaksas netiks aprēķinātas papildus jau paredzētajiem 7 % no 4.3.4.1. pasākuma tiešajām attiecināmajām izmaksām, bet, t.sk. no tām daļa tiks paredzēta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kādēļ 4.3.4.1. pasākuma izmaksu attiecināmība tiek plānota pirms projekta iesnieguma apstiprināšanas, t.i. no 2023. gada 1. marta.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10. punkts, paredzot, ka 4.3.4.1. pasākuma ietvaros izmaksas ir attiecināmas, ja tās atbilst MK noteikumos par 4.3.4.1. pasākuma īstenošanu minētām izmaksu pozīcijām un ir radušās, sākot ar MK noteikumu spēkā stāšanās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lai nodrošinātu 4.3.4.1. pasākuma ietvaros plānoto mācību programmu īstenošanu atbilstoši plānotajam, proti, secīgi pēc 9.1.4.4. pasākuma projekta ietvaros īstenoto izglītojošo pasākumu darba devējiem un to darbiniekiem dažādības vadībā un iecietības (tolerances) paaugstināšanā pabeigšanas, nepieciešams savlaicīgi uzsākt 4.3.4.1. pasākuma ietvaros plānoto mācību programmu izstrādi. Tādējādi nepieciešams savlaicīgi (t.i., vēl pirms vienošanās par projekta īstenošanu noslēgšanu ar CFLA) uzsākt projekta vadības un īstenošanas personāla piesaisti. Līdzšinējā pieredze rāda, ka projekta vadības un īstenošanas komandas nokomplektēšana un iepirkuma dokumentācijas izstrāde ir laikietilpīgs process. Tāpat saskaņā ar Informatīvā ziņojuma par Finanšu ministrijas pārziņā esošo Eiropas Savienības fondu un ārvalstu finanšu palīdzības aktualitātēm līdz 2023. gada 1. martam (pusgada ziņojums) (pieņemts MK 25.04.2023. sēdē) MK protokollēmumā noteikto, nepieciešams nodrošināt arī n+ 3 principa izpildi. Ņemot vērā minēto, pirms vienošanās par 4.3.4.1. pasākuma projekta īstenošanu noslēgšanas ar CFLA, 4.3.4.1. pasākuma īstenošanai nepieciešamais  finansējums ne vairāk kā  120 645 euro apmērā tiks novirzīts projekta vadības un tā īstenošanas nodrošināšanas izmaksu segšanai, kā arī iepirkuma līguma ietvaros paredzēto avansa maksājumu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informāciju papildināta MK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kādi  ir līdzšinēji sasniegtie rezultāti, secinājumi, gūtās atziņas, stiprās, vājās puses no Eiropas Savienības struktūrfondu un Kohēzijas fonda 2014.–2020.gada plānošanas periodā īstenotā darbības programmas "Izaugsme un nodarbinātība" 9.1.4. specifiskā atbalsta mērķa "Palielināt diskriminācijas riskiem pakļauto personu integrāciju sabiedrībā un darba tirgū" 9.1.4.4. pasākuma "Dažādību veicināšana (diskriminācijas novēršana)" projekta Nr.9.1.4.4/16/I/001 "Dažādības veicināšana" īstenošanas (projekta ieviešanas beigu datums 31.12.2023.).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ieskatā FM priekšlikumā norādītā informācija nav ietverama MK noteikumu projekta anotācijā, jo tā neattiecas uz MK noteikumu projektā ietverto normatīvo regulējumu. Vēlamies vērst uzmanību, ka normatīvā akta anotācijā ir jāietver izvērsts, bet vienlaikus koncentrēts konkrētajā normatīvajā aktā noteikto normu piemērošanas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w:t>
            </w:r>
            <w:r w:rsidR="00000000" w:rsidRPr="00000000" w:rsidDel="00000000">
              <w:rPr>
                <w:i w:val="1"/>
                <w:rtl w:val="0"/>
              </w:rPr>
              <w:t xml:space="preserve">Neskatoties uz augstajiem sieviešu un vīriešu nodarbinātības rādītājiem, Latvijā ir izteiktas darba samaksas atšķirības starp sievietēm un vīriešiem.</w:t>
            </w:r>
            <w:r w:rsidR="00000000" w:rsidRPr="00000000" w:rsidDel="00000000">
              <w:rPr>
                <w:rtl w:val="0"/>
              </w:rPr>
              <w:t xml:space="preserve">", skaidrojot uz kādiem datiem balstīts ir šis apgalvojums, kā arī attiecībā pret ko Latvijā ir augsti sieviešu un nodarbinātības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1.3. apakšsadaļa “Pašreizējā situācija, problēmas un risinājumi” papildināta ar zemsvītras atsaucēm ar pamatojošo informāciju datu ieguvei un pamatojumam.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"Risinājuma apraksts" attiecīgos vārdus "Tiešās izmaksas" precizēt uz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 anotācijas sadaļā 1.3. “Pašreizējā situācija, problēmas un risinājumi”, vārdus “Tiešās izmaksas” aizstājot ar “Tiešās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1.sadaļas 1.3.apakšsadaļas apakšnodaļas "Risinājuma apraksts" 3.punktā "Pasākumu darba samaksas atšķirību mazināšanai īstenošana" norādīt pilno Eiropas Parlamenta un Padomes direktīvas nosaukumu un pieņemšanas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1.3. apakšsadaļas “Risinājuma apraksts” 3. punktā norādīts, ka 2021.  gada 4. martā EK publicēja priekšlikumu Eiropas Parlamenta un Padomes direktīvai par to, lai ar darba samaksas pārredzamības un izpildes mehānismu palīdzību nostiprinātu principa, ka vīrieši un sievietes par vienādu vai vienādi vērtīgu darbu saņem vienādu darba samaksu, piemērošanu (COM(2021) 93 final), kā arī norādīta saite, kur tas pieejams. Par Direktīvu 2022.gada 22.novembrī ir panākta provizoriska politiska vienošanās starp Eiropas Padomi un Eiropas Parlamentu. Plānots, ka Eiropas Parlamentā Direktīva varētu tikt pieņemta 2023. gada aprīļa 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tekstā pieturēties pie atrunātiem saīsinājumiem, piemēram, LM, 4.3.4.1.pasākums, EK, LR un citi, neizmantojot gan pilnus nosaukumus, gan saīsinājumus.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anotācijas teksts, salāgojot izmantotos saīsinājumus.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1.4.sadaļu "Izvērtējumi/pētījumi, kas pamato TA nepieciešamību" aprakstus ar skaidrojumu kā tieši minētie plānošanas dokumenti pamato šī tiesību akta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anotācijas 1.4. sadaļa “Izvērtējumi/pētījumi, kas pamato TA nepieciešamību”, norādot, kā minētie MK apstiprinātie rīcībpolitikas dokumenti un tajos noteiktie rīcības virzieni paredz noteiktas darbības rīcībpolitikas ieviešanai un pamato šī tiesību akta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4.3.4.1. pasākuma atbalstāmās darbības izriet no minētajiem politikas plānošanas un attīstības dokumentiem. Attiecīgi Plānā sieviešu un vīriešu vienlīdzīgu tiesību un iespēju veicināšanai 2021.-2023. gadam ir noteikti šādi rīcības virzieni: 1)sieviešu un vīriešu vienlīdzīgas tiesības un iespējas darba tirgū un izglītībā; (2) ar dzimumu saistītas vardarbības un vardarbības ģimenē novēršana; (3) dzimumu līdztiesības integrētās pieejas stiprināšana nozaru politikās.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par personu ar invaliditāti vienlīdzīgu iespēju veicināšanai 2021.-2023. gadam ir noteikti rīcības virzieni – 1) iekļaujošas nodarbinātības stiprināšana, 2) Stereotipu un aizspriedumu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aizsardzības un darba tirgus politikas pamatnostādnēs 2021.-2027. gadam plānota politikas attīstība vairākos rīcības virzienos,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“Iekļaujošs darba tirgus ikvienam un kvalitatīvas darba vietas, atbalstot ilgtermiņa līdzdalību darba tirgū” (3.virziens). Lai, cita starpā, palīdzētu visiem darbspējīgajiem iedzīvotājiem iekļauties darba tirgū, īpaši nelabvēlīgākā situācijā un augstākam bezdarba riskam pakļautajiem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“Sociālās aizsardzības un darba tirgus politikas pārvaldības stiprināšana” (5.virziens), lai, tostarp attīstītu politikas plānošanu, ieviešanu un izvērtēšanu, ņemot vērā dzimumu līdztiesības integrēto pieeju, izvērtējot ietekmi uz sieviešu un vīriešu vienlīdzīgu tiesību un iespēju principa īstenošanu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“Saliedētas un pilsoniski aktīvas sabiedrības attīstības pamatnostādnes 2021.–2027. gadam” (3. rīcības virziens “Integrācija”) pamato darbības, kas sekmē iedzīvotāju izpratni par sabiedrības daudzveidību, mazinot negatīvos stereotipos balstītu attieksmi pret dažādām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pārvērtēt, vai tiesiskā akts neskar uzņēmējdarbības vidi, ņemot vērā, ka 4.3.4.1.pasākuma mērķa grupa ir mikrouzņēmumi, mazie vai vidējie uzņēmumi un to darbinieki. Vēl jo vairāk, ja viena no atbalstāmajām darbībām ir darba samaksas atšķirību mazināšanai īstenošana šai u.c. mērķa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ir papildināta ar informāciju, ka 4.3.4.1. pasākumam ir pozitīva ietekme uz uzņēmējdarbību, jo pasākuma ietvaros tiks veicināta gan politikas veidošanā un īstenošanā iesaistīto speciālistu, gan darba devēju izpratne un zināšanas par vienlīdzīgu iespēju un tiesību principiem, kā arī to praktisku piemērošanu dažādās jomās. Dažādības vadības pieejas īstenošana pozitīvi ietekmē biznesa veiktspēju, ietekmējot darbinieku motivāciju un produktivitāti. Vienlīdzīgu iespēju principa nodrošināšana uzņēmumu vadībā un organizācijas kultūrā sekmēs ne tikai efektīvāku darbinieku piesaisti, bet arī nodrošinās finansiālus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nediskriminācijas un vienlīdzīgu iespēju principus praksē, tiks nodrošināta iekļaujoša darba vide un apstākļi, vienlīdzīgas iespējas iegūt darbu, saņemt vienlīdzīgu darba samaksu, iesaisti lēmumu pieņemšanā, ģimenes un darba līdzsvaru un citus aspektus. Iekļaujoša darba vide palīdz piesaistīt un noturēt talantus, sekmē inovācijas un paaugstina produktivitāti.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6.punkta pirmspēdējo teikumu, ņemot vērā, ka noteikumu projektā plānots finansējums arī pēc 2026.gada, nosakot, ka Labklājības ministrija iesniegs priekšlikumu par noteikumu projektā paredzēto pasākumu īstenošanai nepieciešamo finansējumu 2024.gadam un turpmākajiem gadiem attiecīgā likumprojekta par valsts budžetu kārtējam gadam un vidēja termiņa budžeta ietvaru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anotācijas 3. sadaļas “Tiesību akta projekta ietekme uz valsts budžetu un pašvaldību budžetiem” 6. punkta pirmspēdējā rindā ietvertā informācija, atbilstoši priekšlikumā norādītājam.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norādītās Labklājības ministrijas apakšprogrammas 63.08.00 nosaukumu uz “Eiropas Sociālā fonda Plus (ESF+) projektu un pasākumu īstenošana (2021 – 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anotācijas 3. sadaļas “Tiesību akta projekta ietekme uz valsts budžetu un pašvaldību budžetiem” 6. punktā norādītās LM apakšprogrammas 63.08.00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5.1.apakšpunktā norādīto finansējumu atbilstoši 5.punktā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anotācijas 3. sadaļas “Tiesību akta projekta ietekme uz valsts budžetu un pašvaldību budžetiem” 5.1. apakšpunktā norādītais finansējums, salāgojot to ar 5. punktā norādīto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5.2.sadaļā nebūtu pieminams anotācijas 2.zemsvītras atsaucē norādītais Līgums par Eiropas Savienības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ieskatā anotācijas 5.2. sadaļā nav jāietver Līgums par Eiropas Savienības darbību, jo tas nav ietverts MK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terminoloģiju svītrojot vārdus "struktūrfondu un Kohēzijas fondu", jo Eiropas Savienības fondu  2021.-2027.gada plānošanas periodā: </w:t>
            </w:r>
            <w:r w:rsidR="00000000" w:rsidRPr="00000000" w:rsidDel="00000000">
              <w:rPr>
                <w:b w:val="1"/>
                <w:rtl w:val="0"/>
              </w:rPr>
              <w:t xml:space="preserve">Eiropas Reģionālās attīstības fonds, Eiropas Sociālā fonds Plus, Kohēzijas fonds vai Taisnīgas pārkārtošanās fonds</w:t>
            </w:r>
            <w:r w:rsidR="00000000" w:rsidRPr="00000000" w:rsidDel="00000000">
              <w:rPr>
                <w:rtl w:val="0"/>
              </w:rPr>
              <w:t xml:space="preserve"> (turpmāk kopā — </w:t>
            </w:r>
            <w:r w:rsidR="00000000" w:rsidRPr="00000000" w:rsidDel="00000000">
              <w:rPr>
                <w:b w:val="1"/>
                <w:rtl w:val="0"/>
              </w:rPr>
              <w:t xml:space="preserve">Eiropas Savienības fondi</w:t>
            </w:r>
            <w:r w:rsidR="00000000" w:rsidRPr="00000000" w:rsidDel="00000000">
              <w:rPr>
                <w:rtl w:val="0"/>
              </w:rPr>
              <w:t xml:space="preserve">, katrs atsevišķi — Eiropas Savienības fonds)*. Savukārt Eiropas Savienības struktūrfondu un Kohēzijas fonda 2014.—2020.gada plānošanas periodā: Eiropas Savienības struktūrfonda vai Kohēzijas fonda (turpmāk — Eiropas Savienības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Eiropas Savienības fondu 2021.—2027. gada plānošanas perioda vadības likums https://likumi.lv/ta/id/331743-eiropas-savienibas-fondu-2021-2027-gada-planosanas-perioda-vadibas-likums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anotācijas 7.5. sadaļā “Cita informācija” ietvertā informācija, svītrojot vārdus “struktūrfondu un Kohēzijas fondu”.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norādot mērķi personas datu apstrādei, kā arī tiesisko pamatojumu, t.i., ietverot anotācijas skaidrojumā atsauci uz Eiropas Parlamenta un Padomes 2021. gada 24. jūnija Regulu (ES) 2021/1057, ar ko izveido Eiropas Sociālo fondu Plus (ESF+) un atceļ Regulu (ES) Nr. 1296/2013.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sadaļa “uz datu aizsardzību” papildināta ar atsauci uz Eiropas Parlamenta un Padomes 2021. gada 24. jūnija Regulu (ES) 2021/1057, ar ko izveido Eiropas Sociālo fondu Plus (ESF+) un atceļ Regulu (ES) Nr. 1296/2013. Attiecībā uz datu apstrādes mērķi, jau šobrīd šajā sadaļā ir norādīts, ka tā nepieciešama izmaksu attiecināmības nodrošināšanai, kā arī, lai identificētu un uzskaitītu 4.3.4.1. pasākuma ietvaros atbalstu saņēmušās mērķa grupas personas (t.i., uzraudzītu rezultāta rādītāja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Labklājības ministrija š.g. 29.decembrī iesniegusi izskatīšanai  4.3.4.1.pasākuma projektu iesniegumu vērtēšanas kritērijus 2021.–2027. gada plānošanas perioda Eiropas Savienības fondu 2021.–2027.gada plānošanas perioda apakškomitejas (turpmāk – AK) sēdē 2023.gada 2.februārī.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aicinām Labklājības ministriju ņemt vērā, ka Ministru kabineta (turpmāk - MK) noteikumu par SAM/pasākumu īstenošanu projekts un tā anotācija tiek virzīta saskaņošanai Vienotajā tiesību aktu projektu izstrādes un saskaņošanas portālā (TAP) </w:t>
            </w:r>
            <w:r w:rsidR="00000000" w:rsidRPr="00000000" w:rsidDel="00000000">
              <w:rPr>
                <w:b w:val="1"/>
                <w:u w:val="single"/>
                <w:rtl w:val="0"/>
              </w:rPr>
              <w:t xml:space="preserve">vienlaicīgi vai pēc </w:t>
            </w:r>
            <w:r w:rsidR="00000000" w:rsidRPr="00000000" w:rsidDel="00000000">
              <w:rPr>
                <w:b w:val="1"/>
                <w:rtl w:val="0"/>
              </w:rPr>
              <w:t xml:space="preserve">projektu iesniegumu atlases specifisko atbilstības kritēriju un kvalitātes kritēriju (ja attiecināms) izskatīšanas AK sēdē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vēršam uzmanību, ka projektu iesniegumu vērtēšanas kritēriju izskatīšanas laikā, MK noteikumu projekta par SAM/pasākuma īstenošanu virzības ietvaros var tikt iekļautas papildu prasības, kuras nepieciešams iekļaut projektu iesniegumu vērtēšanas kritērijos un otrādāk – projektu iesniegumu vērtēšanas kritēriju saskaņošanas ietvaros var tikt identificētas prasības, kas ir iekļaujamas MK noteikumos par SAM/pasākuma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papildināta ar informāciju par 4.3.4.1. pasākuma projekta iesnieguma  vērtēšanas kritēriju iesniegšanas izskatīšanai un apstiprināšanas UK AK sēdē laika periodu. Vienlaikus vēlamies vērst uzmanību, ka MK noteikumu anotācijā ietverams izvērsts attiecīgajā normatīvajā aktā noteikto normu piemērošanas skaidrojums, savukārt informācija par 4.3.4.1. pasākuma projekta pieteikuma vērtēšanas kritēriju iesniegšanas izskatīšanai UK AK sēdē datumu nav tiešā veidā attiecināma uz MK noteikumu projekta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virzību, jau Eiropas Reģionālās attīstības fonda, Eiropas Sociālā fonda plus, Kohēzijas fonda un Taisnīgas pārkārtošanās fonda projektu iesniegumu atlases metodikas 2021.–2027.gadam saskaņošanas gaitā sniedzām viedokli, ka var būt gadījumi, kad MK noteikumu virzība ir uzsākama ātrāk kā kritēriju izskatīšana UK AK sēdē. Minētais palīdz izprast pasākuma mērķi, būtību un īstenošanas nosacījumus un attiecīgi arī izvirzītos projektu iesniegumu vērtēšanas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22-TA-3201</w:t>
    </w:r>
    <w:r>
      <w:br/>
    </w:r>
    <w:r w:rsidR="00000000" w:rsidRPr="00000000" w:rsidDel="00000000">
      <w:rPr>
        <w:rtl w:val="0"/>
      </w:rPr>
      <w:t xml:space="preserve">03.07.2023. 15.35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22-TA-3201</w:t>
    </w:r>
    <w:r>
      <w:br/>
    </w:r>
    <w:r w:rsidR="00000000" w:rsidRPr="00000000" w:rsidDel="00000000">
      <w:rPr>
        <w:rtl w:val="0"/>
      </w:rPr>
      <w:t xml:space="preserve">03.07.2023. 15.35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Izziņa_22-TA-3201.docx</dc:title>
</cp:coreProperties>
</file>

<file path=docProps/custom.xml><?xml version="1.0" encoding="utf-8"?>
<Properties xmlns="http://schemas.openxmlformats.org/officeDocument/2006/custom-properties" xmlns:vt="http://schemas.openxmlformats.org/officeDocument/2006/docPropsVTypes"/>
</file>