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24-TA-2129: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14. jūnija noteikumos Nr. 375 "Valsts reģionālās attīstības aģentūras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(06.07.2019.)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1.3.sadaļā precizēt informāciju par likumprojektu "Grozījumi Latvijas vides aizsardzības fonda likumā" (24-TA-788), svītrojot informāciju, ka MK 04.06.2024. sēdē lemts par diviem fonda līdzekļu turētājiem un divām fonda padomēm, ņemot vērā, ka Ministru kabineta 04.06.2024. sēdes protokola Nr.23 58.§ 4.punktā noteikts uzdevums izstrādāt grozījumus Latvijas vides aizsardzības fonda likumā, kuros noteikt  Latvijas vides aizsardzības fonda līdzekļu turētāju un to, ka Latvijas vides aizsardzības fondam ir viena padome un to rotācijas kārtībā vada viedās administrācijas un reģionālās attīstības ministrs un klimata un enerģētikas ministrs vai viņu pilnvaroti pārstāvji.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svītrojot no anotācijas 1.3.sadaļas atsauci uz Ministru kabineta 2024.gada 4.jūnija sēdes protokollēmumu (protokola Nr.23 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svītrots teksts:</w:t>
            </w:r>
            <w:r w:rsidR="00000000" w:rsidRPr="00000000" w:rsidDel="00000000">
              <w:rPr>
                <w:i w:val="1"/>
                <w:rtl w:val="0"/>
              </w:rPr>
              <w:t xml:space="preserve"> izpildot Ministru kabineta 2024.gada 4.jūnija protokollēmuma (protokols Nr.23) 3.punktā doto uzdevumu (Vides aizsardzības un reģionālās attīstības ministrijai izstrādāt grozījumus Latvijas vides aizsardzības fonda likumā, kuros noteikt, ka Latvijas vides aizsardzības fonda līdzekļu turētāji ir Viedās administrācijas un reģionālās attīstības ministrija un Klimata un enerģētikas ministrija un ka Latvijas vides aizsardzības fondam ir divas padomes – dabas aizsardzības padome un vides aizsardzības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norādīto informāciju attiecībā uz likumprojektu "Grozījumi Latvijas vides aizsardzības fonda likumā" (24-TA-788) un to, ko paredz MK 04.06.2024. sēdes protokola Nr.23 58.§ 4.punkts, kurā ir noteikts, ka jānosaka viens līdzekļu turētājs un viena fonda padome, nevis divi līdzekļu turētāji un divas padomes.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VARAM izstrādātajā likumprojektā "Grozījumi Latvijas vides aizsardzības fonda likumā" (24-TA-788) paredzēts, ka Latvijas vides aizsardzības fonda līdzekļu turētājs ir Viedās administrācijas un reģionālās attīstības ministrija un tam ir viena padome ar diviem līdzpriekšsēdētājiem.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sagatavotais likumprojekts “Grozījumi Latvijas vides aizsardzības fonda likumā” (24-TA-788) iesniegts Valsts kancelejā izskatīšanai Valsts sekretāru sanāksmē, lai vienotos par Latvijas vides aizsardzības fonda turētāju un finansējuma pārvaldību."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(CVK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detalizētu informāciju par Valsts digitālās attīstības aģentūras pienākumiem Vienotas digitālās vēlēšanu platformas izstrādē un pārvaldībā, norādot, ka Valsts digitālās attīstības aģentūra ir atbildīga par minētās vēlēšanu platformas pārvaldību (uzturēšanu, attīstību atbilstoši pārziņa prasībām, ekspluatācijas atbalstu), standarta nefunkcionālo prasību definēšanu, izstrādes (t.sk. saistīto iepirkumu) procesu koordinēšanu, drošības un veiktspējas auditu pakalpojumu saņemšanas nodrošināšanu, drošības pārvaldības organizēšanu sadarbībā ar informācijas tehnoloģiju drošības incidentu novēršanas institūciju CERT.LV un drošības iestādēm to kompetences ietvaros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“Par vēlēšanu procesu nodrošināšanai nepieciešamo informācijas un komunikācijas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resursu apjomu un ilgtermiņa vīziju” (23-TA-3158) paredzēto, VDAA atbildībā būs vēlēšanu platformas izstrāde un pārvaldība (uzturēšana, attīstība atbilstoši sistēmas pārziņa prasībām, sistēmas ekspluatācijas atbalsts, standarta nefunkcionālo prasību definēšana, izstrādes, t.sk. saistīto iepirkumu, procesu koordinēšana, drošības un veiktspējas auditu pakalpojumu saņemšanas nodrošināšana, drošības pārvaldības organizēšana sadarbībā ar informācijas tehnoloģiju drošības incidentu novēršanas institūciju CERT.LV un citām drošības iestādēm to kompetences ietvaros). Ņemot vērā minēto, attiecīgi papildināts noteikumu projekts ar VDAA funkciju un uzdevumu vēlēšanu platformas izstrādē un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(CVK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Valsts digitālās attīstības aģentūras nolikumā nostiprināto funkciju un uzdevumu sarakstu atbilstoši Ministru kabineta 2024. gada 30. janvāra sēdē pieņemtajiem lēmumiem (Ministru kabineta 2024. gada 30. janvāra sēdes protokollēmums (prot. Nr.5, 34.§)), lūdzam izvērtēt, vai ir izstrādāts viss nepieciešamais tiesiskais regulējums Vienotas digitālās vēlēšanu platformas ieviešanai un Valsts digitālās attīstības aģentūras lomas nostiprināšanai saistībā ar minētās platformas pārvaldības nodrošināšanu.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CVK aicina tikties, lai pārrunātu jautājumu par funkciju nostiprināšanu ārējos normatīvajos aktos. Tai skaitā izrunājot jautājumu par  vēlēšanu informācijas sistēmu  atspoguļošanu ar vēlēšanām un referendumiem saistītos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notikusi sanāksme starp CVK, VARAM un VDAA pārstāvjiem, lai apspriestu CVK atzinumā minētos apsvērumus. Ievērojot minēto, papildināts noteikumu projekts ar VDAA funkciju un uzdevumu vēlēšanu platformas nodrošināšanā (noteikumu projekta 3.7. un 4.29.apakšpunkts) un anotācija (1.3 un 4.2.apakšpunkts).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Iestādei ir šādas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(CVK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Valsts digitālās attīstības aģentūras funkciju un uzdevumu sarakstu atbilstoši Ministru kabineta 2024. gada 30. janvāra sēdē pieņemtajiem lēmumiem (Ministru kabineta 2024. gada 30. janvāra sēdes protokollēmums (prot. Nr.5, 34.§)), norādot Valsts digitālās attīstības aģentūras atbildību Vienotas digitālās vēlēšanu platformas izstrādē un pārvaldībā.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noteikumus ar 3.7.apakšpunktu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Vienotas digitālās vēlēšanu platformas (turpmāk - vēlēšanu platforma) nodrošināšana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noteikumus ar 4.29.apakšpunktu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"4.29. nodrošina vēlēšanu platformas darbību un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Iestādei ir šādas funkcijas: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24-TA-2129</w:t>
    </w:r>
    <w:r>
      <w:br/>
    </w:r>
    <w:r w:rsidR="00000000" w:rsidRPr="00000000" w:rsidDel="00000000">
      <w:rPr>
        <w:rtl w:val="0"/>
      </w:rPr>
      <w:t xml:space="preserve">25.11.2024. 17.04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24-TA-2129</w:t>
    </w:r>
    <w:r>
      <w:br/>
    </w:r>
    <w:r w:rsidR="00000000" w:rsidRPr="00000000" w:rsidDel="00000000">
      <w:rPr>
        <w:rtl w:val="0"/>
      </w:rPr>
      <w:t xml:space="preserve">25.11.2024. 17.04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Izziņa_24-TA-2129.docx</dc:title>
</cp:coreProperties>
</file>

<file path=docProps/custom.xml><?xml version="1.0" encoding="utf-8"?>
<Properties xmlns="http://schemas.openxmlformats.org/officeDocument/2006/custom-properties" xmlns:vt="http://schemas.openxmlformats.org/officeDocument/2006/docPropsVTypes"/>
</file>