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7B046A" w14:paraId="17E8D080" w14:textId="77777777" w:rsidTr="002F4027">
        <w:trPr>
          <w:trHeight w:val="357"/>
        </w:trPr>
        <w:tc>
          <w:tcPr>
            <w:tcW w:w="675" w:type="dxa"/>
          </w:tcPr>
          <w:p w14:paraId="7D3004BB" w14:textId="77777777" w:rsidR="00C27521" w:rsidRDefault="00253690" w:rsidP="00C27521">
            <w:pPr>
              <w:spacing w:before="20"/>
              <w:ind w:right="-108"/>
            </w:pPr>
            <w:r w:rsidRPr="00C27521">
              <w:rPr>
                <w:rFonts w:ascii="Times New Roman" w:hAnsi="Times New Roman"/>
                <w:sz w:val="20"/>
              </w:rPr>
              <w:t>Rīgā</w:t>
            </w:r>
            <w:r>
              <w:rPr>
                <w:sz w:val="20"/>
              </w:rPr>
              <w:t>,</w:t>
            </w:r>
          </w:p>
        </w:tc>
        <w:tc>
          <w:tcPr>
            <w:tcW w:w="1969" w:type="dxa"/>
          </w:tcPr>
          <w:p w14:paraId="36328767" w14:textId="77777777" w:rsidR="00C27521" w:rsidRPr="00E80A25" w:rsidRDefault="00253690" w:rsidP="00C27521">
            <w:pPr>
              <w:pBdr>
                <w:bottom w:val="single" w:sz="4" w:space="1" w:color="auto"/>
              </w:pBdr>
              <w:ind w:hanging="108"/>
              <w:rPr>
                <w:rFonts w:ascii="Times New Roman" w:hAnsi="Times New Roman"/>
              </w:rPr>
            </w:pPr>
            <w:r>
              <w:rPr>
                <w:noProof/>
              </w:rPr>
              <w:t>24.07.2021</w:t>
            </w:r>
            <w:r>
              <w:t>.</w:t>
            </w:r>
          </w:p>
        </w:tc>
        <w:tc>
          <w:tcPr>
            <w:tcW w:w="410" w:type="dxa"/>
          </w:tcPr>
          <w:p w14:paraId="4B814293" w14:textId="77777777" w:rsidR="00C27521" w:rsidRDefault="00253690"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14:paraId="38E3D82C" w14:textId="77777777" w:rsidR="00C27521" w:rsidRPr="00C2375C" w:rsidRDefault="00253690" w:rsidP="00304E27">
            <w:pPr>
              <w:pBdr>
                <w:bottom w:val="single" w:sz="4" w:space="1" w:color="auto"/>
              </w:pBdr>
              <w:rPr>
                <w:rFonts w:ascii="Times New Roman" w:hAnsi="Times New Roman"/>
              </w:rPr>
            </w:pPr>
            <w:r>
              <w:rPr>
                <w:noProof/>
              </w:rPr>
              <w:t>1-132/6945</w:t>
            </w:r>
          </w:p>
        </w:tc>
      </w:tr>
      <w:tr w:rsidR="007B046A" w14:paraId="75190AF7" w14:textId="77777777" w:rsidTr="002F4027">
        <w:trPr>
          <w:trHeight w:val="351"/>
        </w:trPr>
        <w:tc>
          <w:tcPr>
            <w:tcW w:w="675" w:type="dxa"/>
          </w:tcPr>
          <w:p w14:paraId="59938109" w14:textId="77777777" w:rsidR="00C27521" w:rsidRPr="00C27521" w:rsidRDefault="00253690" w:rsidP="00C27521">
            <w:pPr>
              <w:spacing w:before="20"/>
              <w:rPr>
                <w:rFonts w:ascii="Times New Roman" w:hAnsi="Times New Roman"/>
                <w:sz w:val="20"/>
              </w:rPr>
            </w:pPr>
            <w:r w:rsidRPr="00C27521">
              <w:rPr>
                <w:rFonts w:ascii="Times New Roman" w:hAnsi="Times New Roman"/>
                <w:sz w:val="20"/>
              </w:rPr>
              <w:t>Uz</w:t>
            </w:r>
          </w:p>
        </w:tc>
        <w:tc>
          <w:tcPr>
            <w:tcW w:w="1969" w:type="dxa"/>
          </w:tcPr>
          <w:p w14:paraId="0ACA1B80" w14:textId="77777777" w:rsidR="00C27521" w:rsidRPr="00C27521" w:rsidRDefault="00C27521" w:rsidP="00C27521">
            <w:pPr>
              <w:pBdr>
                <w:bottom w:val="single" w:sz="4" w:space="1" w:color="auto"/>
              </w:pBdr>
              <w:ind w:hanging="108"/>
              <w:rPr>
                <w:rFonts w:ascii="Times New Roman" w:hAnsi="Times New Roman"/>
              </w:rPr>
            </w:pPr>
          </w:p>
        </w:tc>
        <w:tc>
          <w:tcPr>
            <w:tcW w:w="410" w:type="dxa"/>
          </w:tcPr>
          <w:p w14:paraId="068DC031" w14:textId="77777777" w:rsidR="00C27521" w:rsidRPr="00C27521" w:rsidRDefault="00253690"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14:paraId="0712BE3E" w14:textId="77777777" w:rsidR="00C27521" w:rsidRPr="00C27521" w:rsidRDefault="00C27521" w:rsidP="00C27521">
            <w:pPr>
              <w:pBdr>
                <w:bottom w:val="single" w:sz="4" w:space="1" w:color="auto"/>
              </w:pBdr>
              <w:ind w:left="-29" w:hanging="78"/>
              <w:rPr>
                <w:rFonts w:ascii="Times New Roman" w:hAnsi="Times New Roman"/>
              </w:rPr>
            </w:pPr>
          </w:p>
        </w:tc>
      </w:tr>
    </w:tbl>
    <w:p w14:paraId="5CC699A5" w14:textId="77777777" w:rsidR="00E80A25" w:rsidRDefault="00E80A25" w:rsidP="00954D5A">
      <w:pPr>
        <w:rPr>
          <w:rFonts w:ascii="Times New Roman" w:hAnsi="Times New Roman"/>
          <w:sz w:val="24"/>
          <w:szCs w:val="24"/>
        </w:rPr>
      </w:pPr>
    </w:p>
    <w:p w14:paraId="4A0128C8" w14:textId="77777777" w:rsidR="00E80A25" w:rsidRPr="00E80A25" w:rsidRDefault="00E80A25" w:rsidP="00E80A25">
      <w:pPr>
        <w:rPr>
          <w:rFonts w:ascii="Times New Roman" w:hAnsi="Times New Roman"/>
          <w:sz w:val="24"/>
          <w:szCs w:val="24"/>
        </w:rPr>
      </w:pPr>
    </w:p>
    <w:p w14:paraId="29865254" w14:textId="77777777" w:rsidR="006E1219" w:rsidRPr="00F9675F" w:rsidRDefault="00253690" w:rsidP="00C06A07">
      <w:pPr>
        <w:spacing w:after="0" w:line="240" w:lineRule="auto"/>
        <w:jc w:val="right"/>
        <w:rPr>
          <w:rFonts w:ascii="Times New Roman" w:hAnsi="Times New Roman"/>
          <w:b/>
          <w:sz w:val="26"/>
          <w:szCs w:val="26"/>
        </w:rPr>
      </w:pPr>
      <w:r w:rsidRPr="00F9675F">
        <w:rPr>
          <w:rFonts w:ascii="Times New Roman" w:hAnsi="Times New Roman"/>
          <w:b/>
          <w:sz w:val="26"/>
          <w:szCs w:val="26"/>
        </w:rPr>
        <w:t>Finanšu ministrijai</w:t>
      </w:r>
    </w:p>
    <w:p w14:paraId="211139E8" w14:textId="77777777" w:rsidR="00E80A25" w:rsidRPr="00F9675F" w:rsidRDefault="00E80A25" w:rsidP="00E80A25">
      <w:pPr>
        <w:rPr>
          <w:rFonts w:ascii="Times New Roman" w:hAnsi="Times New Roman"/>
          <w:sz w:val="26"/>
          <w:szCs w:val="26"/>
        </w:rPr>
      </w:pPr>
    </w:p>
    <w:p w14:paraId="2CE74782" w14:textId="77777777" w:rsidR="00F9675F" w:rsidRPr="00F9675F" w:rsidRDefault="00253690" w:rsidP="00F9675F">
      <w:pPr>
        <w:spacing w:after="0" w:line="240" w:lineRule="auto"/>
        <w:jc w:val="both"/>
        <w:rPr>
          <w:rFonts w:ascii="Times New Roman" w:hAnsi="Times New Roman"/>
          <w:i/>
          <w:iCs/>
          <w:sz w:val="26"/>
          <w:szCs w:val="26"/>
        </w:rPr>
      </w:pPr>
      <w:r w:rsidRPr="00F9675F">
        <w:rPr>
          <w:rFonts w:ascii="Times New Roman" w:hAnsi="Times New Roman"/>
          <w:i/>
          <w:iCs/>
          <w:sz w:val="26"/>
          <w:szCs w:val="26"/>
        </w:rPr>
        <w:t xml:space="preserve">Atzinums par </w:t>
      </w:r>
      <w:r w:rsidR="00694FF0" w:rsidRPr="00F9675F">
        <w:rPr>
          <w:rFonts w:ascii="Times New Roman" w:hAnsi="Times New Roman"/>
          <w:i/>
          <w:iCs/>
          <w:sz w:val="26"/>
          <w:szCs w:val="26"/>
        </w:rPr>
        <w:t xml:space="preserve">likumprojektu “Grozījumi likumā </w:t>
      </w:r>
      <w:r w:rsidR="00DD3115" w:rsidRPr="00F9675F">
        <w:rPr>
          <w:rFonts w:ascii="Times New Roman" w:hAnsi="Times New Roman"/>
          <w:i/>
          <w:iCs/>
          <w:sz w:val="26"/>
          <w:szCs w:val="26"/>
        </w:rPr>
        <w:t>“</w:t>
      </w:r>
      <w:r w:rsidR="00694FF0" w:rsidRPr="00F9675F">
        <w:rPr>
          <w:rFonts w:ascii="Times New Roman" w:hAnsi="Times New Roman"/>
          <w:i/>
          <w:iCs/>
          <w:sz w:val="26"/>
          <w:szCs w:val="26"/>
        </w:rPr>
        <w:t xml:space="preserve">Par iedzīvotāju </w:t>
      </w:r>
    </w:p>
    <w:p w14:paraId="3FAF11FB" w14:textId="77777777" w:rsidR="00F9675F" w:rsidRPr="00F9675F" w:rsidRDefault="00253690" w:rsidP="00F9675F">
      <w:pPr>
        <w:spacing w:after="0" w:line="240" w:lineRule="auto"/>
        <w:jc w:val="both"/>
        <w:rPr>
          <w:rFonts w:ascii="Times New Roman" w:hAnsi="Times New Roman"/>
          <w:i/>
          <w:iCs/>
          <w:sz w:val="26"/>
          <w:szCs w:val="26"/>
        </w:rPr>
      </w:pPr>
      <w:r w:rsidRPr="00F9675F">
        <w:rPr>
          <w:rFonts w:ascii="Times New Roman" w:hAnsi="Times New Roman"/>
          <w:i/>
          <w:iCs/>
          <w:sz w:val="26"/>
          <w:szCs w:val="26"/>
        </w:rPr>
        <w:t>ienākuma nodokli”” un tā sākotnējās ietekmes novērtējuma</w:t>
      </w:r>
    </w:p>
    <w:p w14:paraId="3A519629" w14:textId="77777777" w:rsidR="00161677" w:rsidRPr="00F9675F" w:rsidRDefault="00253690" w:rsidP="00F9675F">
      <w:pPr>
        <w:spacing w:after="0" w:line="240" w:lineRule="auto"/>
        <w:jc w:val="both"/>
        <w:rPr>
          <w:rFonts w:ascii="Times New Roman" w:hAnsi="Times New Roman"/>
          <w:i/>
          <w:iCs/>
          <w:sz w:val="26"/>
          <w:szCs w:val="26"/>
        </w:rPr>
      </w:pPr>
      <w:r w:rsidRPr="00F9675F">
        <w:rPr>
          <w:rFonts w:ascii="Times New Roman" w:hAnsi="Times New Roman"/>
          <w:i/>
          <w:iCs/>
          <w:sz w:val="26"/>
          <w:szCs w:val="26"/>
        </w:rPr>
        <w:t xml:space="preserve"> ziņojumu (anotāciju) (VSS-628)</w:t>
      </w:r>
    </w:p>
    <w:p w14:paraId="66FA83C6" w14:textId="77777777" w:rsidR="00F9675F" w:rsidRPr="00F9675F" w:rsidRDefault="00F9675F" w:rsidP="00F9675F">
      <w:pPr>
        <w:spacing w:after="0" w:line="240" w:lineRule="auto"/>
        <w:jc w:val="both"/>
        <w:rPr>
          <w:rFonts w:ascii="Times New Roman" w:hAnsi="Times New Roman"/>
          <w:i/>
          <w:iCs/>
          <w:sz w:val="26"/>
          <w:szCs w:val="26"/>
        </w:rPr>
      </w:pPr>
    </w:p>
    <w:p w14:paraId="339E3DD0" w14:textId="77777777" w:rsidR="00F9675F" w:rsidRPr="00F9675F" w:rsidRDefault="00F9675F" w:rsidP="00F9675F">
      <w:pPr>
        <w:spacing w:after="0" w:line="240" w:lineRule="auto"/>
        <w:jc w:val="both"/>
        <w:rPr>
          <w:rFonts w:ascii="Times New Roman" w:hAnsi="Times New Roman"/>
          <w:i/>
          <w:iCs/>
          <w:sz w:val="26"/>
          <w:szCs w:val="26"/>
        </w:rPr>
      </w:pPr>
    </w:p>
    <w:p w14:paraId="58B62A34" w14:textId="77777777" w:rsidR="00161677"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 xml:space="preserve">Vides aizsardzības un </w:t>
      </w:r>
      <w:r w:rsidRPr="00F9675F">
        <w:rPr>
          <w:rFonts w:ascii="Times New Roman" w:hAnsi="Times New Roman"/>
          <w:sz w:val="26"/>
          <w:szCs w:val="26"/>
        </w:rPr>
        <w:t>reģionālās attīstības ministrija (turpmāk – VARAM) savas kompetences ietvaros ir izskatījusi Finanšu ministrijas sagatavoto likumprojektu “Grozījumi likumā “Par iedzīvotāju ienākuma nodokli”</w:t>
      </w:r>
      <w:r w:rsidR="00694FF0" w:rsidRPr="00F9675F">
        <w:rPr>
          <w:rFonts w:ascii="Times New Roman" w:hAnsi="Times New Roman"/>
          <w:sz w:val="26"/>
          <w:szCs w:val="26"/>
        </w:rPr>
        <w:t xml:space="preserve">”, kā arī </w:t>
      </w:r>
      <w:r w:rsidRPr="00F9675F">
        <w:rPr>
          <w:rFonts w:ascii="Times New Roman" w:hAnsi="Times New Roman"/>
          <w:sz w:val="26"/>
          <w:szCs w:val="26"/>
        </w:rPr>
        <w:t xml:space="preserve">tā sākotnējās ietekmes novērtējuma ziņojumu (anotāciju) </w:t>
      </w:r>
      <w:r w:rsidRPr="00F9675F">
        <w:rPr>
          <w:rFonts w:ascii="Times New Roman" w:hAnsi="Times New Roman"/>
          <w:sz w:val="26"/>
          <w:szCs w:val="26"/>
        </w:rPr>
        <w:t xml:space="preserve">(turpmāk – likumprojekts) un atbalsta likumprojekta tālāku virzību. </w:t>
      </w:r>
    </w:p>
    <w:p w14:paraId="5F7DFE55" w14:textId="77777777" w:rsidR="00DD3115"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 xml:space="preserve">Vienlaikus VARAM par likumprojektu izsaka šādu priekšlikumu: </w:t>
      </w:r>
    </w:p>
    <w:p w14:paraId="7F92DCDD" w14:textId="77777777" w:rsidR="00161677"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Lūdzam papildināt likumprojekta 4. punktu (likuma “Par iedzīvotāju ienākuma nodokli” 9. panta pirmo daļu)</w:t>
      </w:r>
      <w:r w:rsidRPr="00F9675F">
        <w:rPr>
          <w:rFonts w:ascii="Times New Roman" w:hAnsi="Times New Roman"/>
          <w:sz w:val="26"/>
          <w:szCs w:val="26"/>
        </w:rPr>
        <w:t xml:space="preserve"> ar punktiem</w:t>
      </w:r>
      <w:r w:rsidR="00B52077">
        <w:rPr>
          <w:rFonts w:ascii="Times New Roman" w:hAnsi="Times New Roman"/>
          <w:sz w:val="26"/>
          <w:szCs w:val="26"/>
        </w:rPr>
        <w:t xml:space="preserve"> šādā redakcijā</w:t>
      </w:r>
      <w:r w:rsidRPr="00F9675F">
        <w:rPr>
          <w:rFonts w:ascii="Times New Roman" w:hAnsi="Times New Roman"/>
          <w:sz w:val="26"/>
          <w:szCs w:val="26"/>
        </w:rPr>
        <w:t xml:space="preserve">: </w:t>
      </w:r>
    </w:p>
    <w:p w14:paraId="40301042" w14:textId="77777777" w:rsidR="00161677"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1.</w:t>
      </w:r>
      <w:r w:rsidR="00DD3115" w:rsidRPr="00F9675F">
        <w:rPr>
          <w:rFonts w:ascii="Times New Roman" w:hAnsi="Times New Roman"/>
          <w:sz w:val="26"/>
          <w:szCs w:val="26"/>
        </w:rPr>
        <w:t xml:space="preserve"> </w:t>
      </w:r>
      <w:r w:rsidRPr="00F9675F">
        <w:rPr>
          <w:rFonts w:ascii="Times New Roman" w:hAnsi="Times New Roman"/>
          <w:sz w:val="26"/>
          <w:szCs w:val="26"/>
        </w:rPr>
        <w:t>izteikt likuma “Par iedzīvotāju ienākuma nodokli” 9.</w:t>
      </w:r>
      <w:r w:rsidR="00DD3115" w:rsidRPr="00F9675F">
        <w:rPr>
          <w:rFonts w:ascii="Times New Roman" w:hAnsi="Times New Roman"/>
          <w:sz w:val="26"/>
          <w:szCs w:val="26"/>
        </w:rPr>
        <w:t> </w:t>
      </w:r>
      <w:r w:rsidRPr="00F9675F">
        <w:rPr>
          <w:rFonts w:ascii="Times New Roman" w:hAnsi="Times New Roman"/>
          <w:sz w:val="26"/>
          <w:szCs w:val="26"/>
        </w:rPr>
        <w:t>panta pirmās daļas 42.</w:t>
      </w:r>
      <w:r w:rsidR="00DD3115" w:rsidRPr="00F9675F">
        <w:rPr>
          <w:rFonts w:ascii="Times New Roman" w:hAnsi="Times New Roman"/>
          <w:sz w:val="26"/>
          <w:szCs w:val="26"/>
        </w:rPr>
        <w:t> </w:t>
      </w:r>
      <w:r w:rsidRPr="00F9675F">
        <w:rPr>
          <w:rFonts w:ascii="Times New Roman" w:hAnsi="Times New Roman"/>
          <w:sz w:val="26"/>
          <w:szCs w:val="26"/>
        </w:rPr>
        <w:t>punktu šādā redakcijā:</w:t>
      </w:r>
    </w:p>
    <w:p w14:paraId="0EEC8521" w14:textId="77777777" w:rsidR="00161677"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“42) atbalsts izmaksu segšanai Emisijas kvotu izsolīšanas instrumenta projekta īstenošanai;"</w:t>
      </w:r>
    </w:p>
    <w:p w14:paraId="22BBEB9A" w14:textId="77777777" w:rsidR="00F9675F" w:rsidRDefault="00F9675F" w:rsidP="00694FF0">
      <w:pPr>
        <w:spacing w:after="0" w:line="240" w:lineRule="auto"/>
        <w:ind w:firstLine="720"/>
        <w:jc w:val="both"/>
        <w:rPr>
          <w:rFonts w:ascii="Times New Roman" w:hAnsi="Times New Roman"/>
          <w:sz w:val="26"/>
          <w:szCs w:val="26"/>
        </w:rPr>
      </w:pPr>
    </w:p>
    <w:p w14:paraId="1E4A37A8" w14:textId="77777777" w:rsidR="00161677"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2.</w:t>
      </w:r>
      <w:r w:rsidR="00DD3115" w:rsidRPr="00F9675F">
        <w:rPr>
          <w:rFonts w:ascii="Times New Roman" w:hAnsi="Times New Roman"/>
          <w:sz w:val="26"/>
          <w:szCs w:val="26"/>
        </w:rPr>
        <w:t> </w:t>
      </w:r>
      <w:r w:rsidRPr="00F9675F">
        <w:rPr>
          <w:rFonts w:ascii="Times New Roman" w:hAnsi="Times New Roman"/>
          <w:sz w:val="26"/>
          <w:szCs w:val="26"/>
        </w:rPr>
        <w:t>papildināt likuma “Par iedz</w:t>
      </w:r>
      <w:r w:rsidRPr="00F9675F">
        <w:rPr>
          <w:rFonts w:ascii="Times New Roman" w:hAnsi="Times New Roman"/>
          <w:sz w:val="26"/>
          <w:szCs w:val="26"/>
        </w:rPr>
        <w:t>īvotāju ienākuma nodokli” 9. panta pirmo daļu ar 47.</w:t>
      </w:r>
      <w:r w:rsidR="00DD3115" w:rsidRPr="00F9675F">
        <w:rPr>
          <w:rFonts w:ascii="Times New Roman" w:hAnsi="Times New Roman"/>
          <w:sz w:val="26"/>
          <w:szCs w:val="26"/>
        </w:rPr>
        <w:t>,</w:t>
      </w:r>
      <w:r w:rsidRPr="00F9675F">
        <w:rPr>
          <w:rFonts w:ascii="Times New Roman" w:hAnsi="Times New Roman"/>
          <w:sz w:val="26"/>
          <w:szCs w:val="26"/>
        </w:rPr>
        <w:t xml:space="preserve"> 48.</w:t>
      </w:r>
      <w:r w:rsidR="00DD3115" w:rsidRPr="00F9675F">
        <w:rPr>
          <w:rFonts w:ascii="Times New Roman" w:hAnsi="Times New Roman"/>
          <w:sz w:val="26"/>
          <w:szCs w:val="26"/>
        </w:rPr>
        <w:t xml:space="preserve"> un 49. </w:t>
      </w:r>
      <w:r w:rsidRPr="00F9675F">
        <w:rPr>
          <w:rFonts w:ascii="Times New Roman" w:hAnsi="Times New Roman"/>
          <w:sz w:val="26"/>
          <w:szCs w:val="26"/>
        </w:rPr>
        <w:t xml:space="preserve">punktu šādā redakcijā: </w:t>
      </w:r>
    </w:p>
    <w:p w14:paraId="2045F12A" w14:textId="77777777" w:rsidR="00161677"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 xml:space="preserve">“47) </w:t>
      </w:r>
      <w:r w:rsidRPr="00F9675F">
        <w:rPr>
          <w:rFonts w:ascii="Times New Roman" w:hAnsi="Times New Roman"/>
          <w:color w:val="212529"/>
          <w:sz w:val="26"/>
          <w:szCs w:val="26"/>
          <w:shd w:val="clear" w:color="auto" w:fill="FFFFFF"/>
        </w:rPr>
        <w:t xml:space="preserve">Eiropas Reģionālās attīstības </w:t>
      </w:r>
      <w:r w:rsidRPr="00F9675F">
        <w:rPr>
          <w:rFonts w:ascii="Times New Roman" w:hAnsi="Times New Roman"/>
          <w:sz w:val="26"/>
          <w:szCs w:val="26"/>
        </w:rPr>
        <w:t>fonda atbalsta maksājums par individuālo siltumapgādes sistēmu uzlabošanu mājsaimniecībās;</w:t>
      </w:r>
    </w:p>
    <w:p w14:paraId="36419686" w14:textId="77777777" w:rsidR="00C65011"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 xml:space="preserve">48) vietējās pašvaldības </w:t>
      </w:r>
      <w:r w:rsidRPr="00F9675F">
        <w:rPr>
          <w:rFonts w:ascii="Times New Roman" w:hAnsi="Times New Roman"/>
          <w:sz w:val="26"/>
          <w:szCs w:val="26"/>
        </w:rPr>
        <w:t>līdzfinansējums nekustamā īpašuma pieslēgšanai centralizētajai ūdensapgādes sistēmai vai centralizētajai kanalizācijas sistēmai;</w:t>
      </w:r>
    </w:p>
    <w:p w14:paraId="0D386A59" w14:textId="77777777" w:rsidR="00161677" w:rsidRPr="00F9675F" w:rsidRDefault="00253690" w:rsidP="00694FF0">
      <w:pPr>
        <w:spacing w:after="0" w:line="240" w:lineRule="auto"/>
        <w:ind w:firstLine="720"/>
        <w:jc w:val="both"/>
        <w:rPr>
          <w:rFonts w:ascii="Times New Roman" w:hAnsi="Times New Roman"/>
          <w:sz w:val="26"/>
          <w:szCs w:val="26"/>
        </w:rPr>
      </w:pPr>
      <w:r w:rsidRPr="00F9675F">
        <w:rPr>
          <w:rFonts w:ascii="Times New Roman" w:hAnsi="Times New Roman"/>
          <w:sz w:val="26"/>
          <w:szCs w:val="26"/>
        </w:rPr>
        <w:t>49) atbalsts izmaksu segšanai azbesta atkritumu apsaimniekošanas nodrošināšanai</w:t>
      </w:r>
      <w:r w:rsidR="00E769F6">
        <w:rPr>
          <w:rFonts w:ascii="Times New Roman" w:hAnsi="Times New Roman"/>
          <w:sz w:val="26"/>
          <w:szCs w:val="26"/>
        </w:rPr>
        <w:t xml:space="preserve"> mājsaimniecībām šīfera jumtu un siltumizolācijas materiālu nomaiņas gadījumā</w:t>
      </w:r>
      <w:r w:rsidRPr="00F9675F">
        <w:rPr>
          <w:rFonts w:ascii="Times New Roman" w:hAnsi="Times New Roman"/>
          <w:sz w:val="26"/>
          <w:szCs w:val="26"/>
        </w:rPr>
        <w:t xml:space="preserve">.” </w:t>
      </w:r>
    </w:p>
    <w:p w14:paraId="48549FBD" w14:textId="77777777" w:rsidR="00161677" w:rsidRPr="00F9675F" w:rsidRDefault="00161677" w:rsidP="00161677">
      <w:pPr>
        <w:spacing w:after="0" w:line="240" w:lineRule="auto"/>
        <w:rPr>
          <w:rFonts w:ascii="Times New Roman" w:hAnsi="Times New Roman"/>
          <w:sz w:val="26"/>
          <w:szCs w:val="26"/>
        </w:rPr>
      </w:pPr>
    </w:p>
    <w:p w14:paraId="7180F378" w14:textId="77777777" w:rsidR="00161677" w:rsidRPr="00F9675F" w:rsidRDefault="00253690" w:rsidP="00161677">
      <w:pPr>
        <w:spacing w:after="0" w:line="240" w:lineRule="auto"/>
        <w:jc w:val="both"/>
        <w:rPr>
          <w:rFonts w:ascii="Times New Roman" w:hAnsi="Times New Roman"/>
          <w:b/>
          <w:bCs/>
          <w:sz w:val="26"/>
          <w:szCs w:val="26"/>
        </w:rPr>
      </w:pPr>
      <w:r w:rsidRPr="00F9675F">
        <w:rPr>
          <w:rFonts w:ascii="Times New Roman" w:hAnsi="Times New Roman"/>
          <w:b/>
          <w:bCs/>
          <w:sz w:val="26"/>
          <w:szCs w:val="26"/>
        </w:rPr>
        <w:t>Priekšlikum</w:t>
      </w:r>
      <w:r w:rsidR="00694FF0" w:rsidRPr="00F9675F">
        <w:rPr>
          <w:rFonts w:ascii="Times New Roman" w:hAnsi="Times New Roman"/>
          <w:b/>
          <w:bCs/>
          <w:sz w:val="26"/>
          <w:szCs w:val="26"/>
        </w:rPr>
        <w:t>u</w:t>
      </w:r>
      <w:r w:rsidRPr="00F9675F">
        <w:rPr>
          <w:rFonts w:ascii="Times New Roman" w:hAnsi="Times New Roman"/>
          <w:b/>
          <w:bCs/>
          <w:sz w:val="26"/>
          <w:szCs w:val="26"/>
        </w:rPr>
        <w:t xml:space="preserve"> pamatojums</w:t>
      </w:r>
    </w:p>
    <w:p w14:paraId="7B092C50" w14:textId="77777777" w:rsidR="00161677" w:rsidRPr="00F9675F" w:rsidRDefault="00253690" w:rsidP="00161677">
      <w:pPr>
        <w:spacing w:after="0" w:line="240" w:lineRule="auto"/>
        <w:jc w:val="both"/>
        <w:rPr>
          <w:rFonts w:ascii="Times New Roman" w:hAnsi="Times New Roman"/>
          <w:b/>
          <w:bCs/>
          <w:sz w:val="26"/>
          <w:szCs w:val="26"/>
        </w:rPr>
      </w:pPr>
      <w:r w:rsidRPr="00F9675F">
        <w:rPr>
          <w:rFonts w:ascii="Times New Roman" w:hAnsi="Times New Roman"/>
          <w:b/>
          <w:bCs/>
          <w:sz w:val="26"/>
          <w:szCs w:val="26"/>
        </w:rPr>
        <w:t>Par likumprojekta 9. panta pirmās daļās 42. punktu</w:t>
      </w:r>
      <w:r w:rsidR="00F9675F">
        <w:rPr>
          <w:rFonts w:ascii="Times New Roman" w:hAnsi="Times New Roman"/>
          <w:b/>
          <w:bCs/>
          <w:sz w:val="26"/>
          <w:szCs w:val="26"/>
        </w:rPr>
        <w:t>.</w:t>
      </w:r>
    </w:p>
    <w:p w14:paraId="29F604A8"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 xml:space="preserve">Klimata pārmaiņu finanšu instrumenta (turpmāk - KPFI) īstenošanu reglamentē </w:t>
      </w:r>
      <w:r w:rsidRPr="00F9675F">
        <w:rPr>
          <w:rFonts w:ascii="RobustaTLPro-Regular" w:hAnsi="RobustaTLPro-Regular"/>
          <w:color w:val="212529"/>
          <w:sz w:val="26"/>
          <w:szCs w:val="26"/>
          <w:shd w:val="clear" w:color="auto" w:fill="FFFFFF"/>
        </w:rPr>
        <w:t>likums “</w:t>
      </w:r>
      <w:r w:rsidRPr="00F9675F">
        <w:rPr>
          <w:rFonts w:ascii="Times New Roman" w:hAnsi="Times New Roman"/>
          <w:sz w:val="26"/>
          <w:szCs w:val="26"/>
        </w:rPr>
        <w:t>Par Latvijas Republikas dalību Kioto protokola elastīgajos meh</w:t>
      </w:r>
      <w:r w:rsidRPr="00F9675F">
        <w:rPr>
          <w:rFonts w:ascii="Times New Roman" w:hAnsi="Times New Roman"/>
          <w:sz w:val="26"/>
          <w:szCs w:val="26"/>
        </w:rPr>
        <w:t>ānismos”</w:t>
      </w:r>
      <w:r>
        <w:rPr>
          <w:rStyle w:val="FootnoteReference"/>
          <w:rFonts w:ascii="Times New Roman" w:hAnsi="Times New Roman"/>
          <w:sz w:val="26"/>
          <w:szCs w:val="26"/>
        </w:rPr>
        <w:footnoteReference w:id="1"/>
      </w:r>
      <w:r w:rsidRPr="00F9675F">
        <w:rPr>
          <w:rFonts w:ascii="Times New Roman" w:hAnsi="Times New Roman"/>
          <w:sz w:val="26"/>
          <w:szCs w:val="26"/>
        </w:rPr>
        <w:t xml:space="preserve">. KPFI </w:t>
      </w:r>
      <w:r w:rsidRPr="00F9675F">
        <w:rPr>
          <w:rFonts w:ascii="Times New Roman" w:hAnsi="Times New Roman"/>
          <w:sz w:val="26"/>
          <w:szCs w:val="26"/>
        </w:rPr>
        <w:lastRenderedPageBreak/>
        <w:t>finansēto projektu īstenošanas kārtību nosaka MK 2009. gada 25. jūnija noteikumi Nr. 644 “Klimata pārmaiņu finanšu instrumenta finansēto projektu īstenošanas, pārskatu iesniegšanas un pārbaudes kārtība”</w:t>
      </w:r>
      <w:r>
        <w:rPr>
          <w:rStyle w:val="FootnoteReference"/>
          <w:rFonts w:ascii="Times New Roman" w:hAnsi="Times New Roman"/>
          <w:sz w:val="26"/>
          <w:szCs w:val="26"/>
        </w:rPr>
        <w:footnoteReference w:id="2"/>
      </w:r>
      <w:r w:rsidRPr="00F9675F">
        <w:rPr>
          <w:rFonts w:ascii="Times New Roman" w:hAnsi="Times New Roman"/>
          <w:sz w:val="26"/>
          <w:szCs w:val="26"/>
        </w:rPr>
        <w:t xml:space="preserve">. KPFI ietvaros projektu īstenošana ir noslēgusies 2015. gadā (šobrīd atsevišķos projektos tiek veikts </w:t>
      </w:r>
      <w:proofErr w:type="spellStart"/>
      <w:r w:rsidRPr="00F9675F">
        <w:rPr>
          <w:rFonts w:ascii="Times New Roman" w:hAnsi="Times New Roman"/>
          <w:sz w:val="26"/>
          <w:szCs w:val="26"/>
        </w:rPr>
        <w:t>pēcieviešanas</w:t>
      </w:r>
      <w:proofErr w:type="spellEnd"/>
      <w:r w:rsidRPr="00F9675F">
        <w:rPr>
          <w:rFonts w:ascii="Times New Roman" w:hAnsi="Times New Roman"/>
          <w:sz w:val="26"/>
          <w:szCs w:val="26"/>
        </w:rPr>
        <w:t xml:space="preserve"> monitorings) un jauni projektu konkursi šī finanšu instrumenta ietvaros netiks īstenoti. Tajā pat laikā KPFI turpinātājs ir jauns klimata f</w:t>
      </w:r>
      <w:r w:rsidRPr="00F9675F">
        <w:rPr>
          <w:rFonts w:ascii="Times New Roman" w:hAnsi="Times New Roman"/>
          <w:sz w:val="26"/>
          <w:szCs w:val="26"/>
        </w:rPr>
        <w:t xml:space="preserve">inanšu instruments - Emisijas kvotu izsolīšanas instruments (turpmāk - EKII), kura ietvaros nākotnē netiek izslēgta iespēja, ka atbalsts tiktu sniegts iedzīvotājiem. EKII īstenošanu reglamentē </w:t>
      </w:r>
      <w:r w:rsidRPr="00F9675F">
        <w:rPr>
          <w:rFonts w:ascii="Times New Roman" w:hAnsi="Times New Roman"/>
          <w:color w:val="000000" w:themeColor="text1"/>
          <w:sz w:val="26"/>
          <w:szCs w:val="26"/>
        </w:rPr>
        <w:t>likums “Par piesārņojumu</w:t>
      </w:r>
      <w:r w:rsidRPr="00F9675F">
        <w:rPr>
          <w:rFonts w:ascii="Times New Roman" w:hAnsi="Times New Roman"/>
          <w:sz w:val="26"/>
          <w:szCs w:val="26"/>
        </w:rPr>
        <w:t>”</w:t>
      </w:r>
      <w:r>
        <w:rPr>
          <w:rStyle w:val="FootnoteReference"/>
          <w:rFonts w:ascii="Times New Roman" w:hAnsi="Times New Roman"/>
          <w:sz w:val="26"/>
          <w:szCs w:val="26"/>
        </w:rPr>
        <w:footnoteReference w:id="3"/>
      </w:r>
      <w:r w:rsidRPr="00F9675F">
        <w:rPr>
          <w:rFonts w:ascii="Times New Roman" w:hAnsi="Times New Roman"/>
          <w:color w:val="000000" w:themeColor="text1"/>
          <w:sz w:val="26"/>
          <w:szCs w:val="26"/>
        </w:rPr>
        <w:t>. L</w:t>
      </w:r>
      <w:r w:rsidRPr="00F9675F">
        <w:rPr>
          <w:rFonts w:ascii="RobustaTLPro-Regular" w:hAnsi="RobustaTLPro-Regular"/>
          <w:color w:val="212529"/>
          <w:sz w:val="26"/>
          <w:szCs w:val="26"/>
          <w:shd w:val="clear" w:color="auto" w:fill="FFFFFF"/>
        </w:rPr>
        <w:t>ikuma “</w:t>
      </w:r>
      <w:r w:rsidRPr="00F9675F">
        <w:rPr>
          <w:rFonts w:ascii="Times New Roman" w:hAnsi="Times New Roman"/>
          <w:sz w:val="26"/>
          <w:szCs w:val="26"/>
        </w:rPr>
        <w:t>Par Latvijas Republikas da</w:t>
      </w:r>
      <w:r w:rsidRPr="00F9675F">
        <w:rPr>
          <w:rFonts w:ascii="Times New Roman" w:hAnsi="Times New Roman"/>
          <w:sz w:val="26"/>
          <w:szCs w:val="26"/>
        </w:rPr>
        <w:t>lību Kioto protokola elastīgajos mehānismos” 8. panta 3. punkts nosaka, ka no starptautiskās emisijas vienību tirdzniecības iegūto līdzekļu atlikumu izmanto atbilstoši likuma "</w:t>
      </w:r>
      <w:hyperlink r:id="rId7" w:tgtFrame="_blank" w:history="1">
        <w:r w:rsidRPr="00F9675F">
          <w:rPr>
            <w:rFonts w:ascii="Times New Roman" w:hAnsi="Times New Roman"/>
            <w:sz w:val="26"/>
            <w:szCs w:val="26"/>
          </w:rPr>
          <w:t>Par pi</w:t>
        </w:r>
        <w:r w:rsidRPr="00F9675F">
          <w:rPr>
            <w:rFonts w:ascii="Times New Roman" w:hAnsi="Times New Roman"/>
            <w:sz w:val="26"/>
            <w:szCs w:val="26"/>
          </w:rPr>
          <w:t>esārņojumu</w:t>
        </w:r>
      </w:hyperlink>
      <w:r w:rsidRPr="00F9675F">
        <w:rPr>
          <w:rFonts w:ascii="Times New Roman" w:hAnsi="Times New Roman"/>
          <w:sz w:val="26"/>
          <w:szCs w:val="26"/>
        </w:rPr>
        <w:t>" </w:t>
      </w:r>
      <w:hyperlink r:id="rId8" w:anchor="p32.2" w:tgtFrame="_blank" w:history="1">
        <w:r w:rsidRPr="00F9675F">
          <w:rPr>
            <w:rFonts w:ascii="Times New Roman" w:hAnsi="Times New Roman"/>
            <w:sz w:val="26"/>
            <w:szCs w:val="26"/>
          </w:rPr>
          <w:t>32.2</w:t>
        </w:r>
      </w:hyperlink>
      <w:r w:rsidRPr="00F9675F">
        <w:rPr>
          <w:rFonts w:ascii="Times New Roman" w:hAnsi="Times New Roman"/>
          <w:sz w:val="26"/>
          <w:szCs w:val="26"/>
        </w:rPr>
        <w:t> pantā minētajiem nosacījumiem. Līdz ar to ierosinām precizēt likumprojekta 9.panta pirmās daļas 42.punktu, atsauci uz KPFI aizstājot ar EKII.</w:t>
      </w:r>
      <w:r w:rsidR="00694FF0" w:rsidRPr="00F9675F">
        <w:rPr>
          <w:rFonts w:ascii="Times New Roman" w:hAnsi="Times New Roman"/>
          <w:sz w:val="26"/>
          <w:szCs w:val="26"/>
        </w:rPr>
        <w:t xml:space="preserve"> Priekšlikumam nebūs ietekmes uz valsts un pašvaldību budžetiem, jo jau pašlaik ar iedzīvotāju ienākuma nodokli netiek aplikts  atbalsts izmaksu segšanai Klimata pārmaiņu finanšu instrumenta projekta īstenošanai, tāpēc ietekme uz budžetu nemainīsies, aizstājot vienu finanšu instrumentu ar citu. </w:t>
      </w:r>
    </w:p>
    <w:p w14:paraId="5E1D63CA" w14:textId="77777777" w:rsidR="00694FF0" w:rsidRPr="00F9675F" w:rsidRDefault="00694FF0" w:rsidP="00161677">
      <w:pPr>
        <w:spacing w:after="0" w:line="240" w:lineRule="auto"/>
        <w:jc w:val="both"/>
        <w:rPr>
          <w:rFonts w:ascii="Times New Roman" w:hAnsi="Times New Roman"/>
          <w:sz w:val="26"/>
          <w:szCs w:val="26"/>
        </w:rPr>
      </w:pPr>
    </w:p>
    <w:p w14:paraId="288A3685" w14:textId="77777777" w:rsidR="00161677" w:rsidRPr="00F9675F" w:rsidRDefault="00253690" w:rsidP="00161677">
      <w:pPr>
        <w:spacing w:after="0" w:line="240" w:lineRule="auto"/>
        <w:jc w:val="both"/>
        <w:rPr>
          <w:rFonts w:ascii="Times New Roman" w:hAnsi="Times New Roman"/>
          <w:b/>
          <w:bCs/>
          <w:sz w:val="26"/>
          <w:szCs w:val="26"/>
        </w:rPr>
      </w:pPr>
      <w:r w:rsidRPr="00F9675F">
        <w:rPr>
          <w:rFonts w:ascii="Times New Roman" w:hAnsi="Times New Roman"/>
          <w:b/>
          <w:bCs/>
          <w:sz w:val="26"/>
          <w:szCs w:val="26"/>
        </w:rPr>
        <w:t>Par likumprojekta 9. panta pirmās daļās 47. punktu</w:t>
      </w:r>
      <w:r w:rsidR="00F9675F">
        <w:rPr>
          <w:rFonts w:ascii="Times New Roman" w:hAnsi="Times New Roman"/>
          <w:b/>
          <w:bCs/>
          <w:sz w:val="26"/>
          <w:szCs w:val="26"/>
        </w:rPr>
        <w:t>.</w:t>
      </w:r>
    </w:p>
    <w:p w14:paraId="595A42A3"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Slikta gaisa kvalitāte negatīvi ietekmē dzīves kvalitāti, īpaši pilsētu iedzīvotājiem. Tā var izraisīt tādas veselības problēmas kā astma un sirds un asinsvadu slimības, saīsi</w:t>
      </w:r>
      <w:r w:rsidRPr="00F9675F">
        <w:rPr>
          <w:rFonts w:ascii="Times New Roman" w:hAnsi="Times New Roman"/>
          <w:sz w:val="26"/>
          <w:szCs w:val="26"/>
        </w:rPr>
        <w:t>not dzīves ilgumu. Tas savukārt izraisa darba dienu kavēšanu slimību dēļ un palielina veselības aprūpes pakalpojumu izmaksas, jo īpaši bērniem un veciem cilvēkiem. Slikta gaisa kvalitāte ir arī galvenais priekšlaicīgas nāves cēlonis E</w:t>
      </w:r>
      <w:r w:rsidR="00DD3115" w:rsidRPr="00F9675F">
        <w:rPr>
          <w:rFonts w:ascii="Times New Roman" w:hAnsi="Times New Roman"/>
          <w:sz w:val="26"/>
          <w:szCs w:val="26"/>
        </w:rPr>
        <w:t>iropas Savienībā</w:t>
      </w:r>
      <w:r w:rsidRPr="00F9675F">
        <w:rPr>
          <w:rFonts w:ascii="Times New Roman" w:hAnsi="Times New Roman"/>
          <w:sz w:val="26"/>
          <w:szCs w:val="26"/>
        </w:rPr>
        <w:t xml:space="preserve"> </w:t>
      </w:r>
      <w:r w:rsidR="00DD3115" w:rsidRPr="00F9675F">
        <w:rPr>
          <w:rFonts w:ascii="Times New Roman" w:hAnsi="Times New Roman"/>
          <w:sz w:val="26"/>
          <w:szCs w:val="26"/>
        </w:rPr>
        <w:t xml:space="preserve">(turpmāk – ES) </w:t>
      </w:r>
      <w:r w:rsidRPr="00F9675F">
        <w:rPr>
          <w:rFonts w:ascii="Times New Roman" w:hAnsi="Times New Roman"/>
          <w:sz w:val="26"/>
          <w:szCs w:val="26"/>
        </w:rPr>
        <w:t>un izraisa lielāku ietekmi nekā ceļu satiksmes negadījumi.</w:t>
      </w:r>
    </w:p>
    <w:p w14:paraId="76BB5B80"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Direktīva (ES) 2016/2284 par dažu gaisu piesārņojošo vielu valstu emisiju samazināšanu nosaka Latvijai saistošus gaisu piesārņojošo vielu emisiju samazināšanas mērķus 2020., 2025. un 2030</w:t>
      </w:r>
      <w:r w:rsidRPr="00F9675F">
        <w:rPr>
          <w:rFonts w:ascii="Times New Roman" w:hAnsi="Times New Roman"/>
          <w:sz w:val="26"/>
          <w:szCs w:val="26"/>
        </w:rPr>
        <w:t xml:space="preserve">.gadam. Emisiju prognozes bāzes scenārijā parāda, ka ir jāīsteno papildus politikas un pasākumi, lai prognozētās emisijas nepārsniegtu 2030. gadam noteikto daļiņu PM2,5 mērķi. </w:t>
      </w:r>
    </w:p>
    <w:p w14:paraId="0CB23A1C"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Galvenie daļiņu PM2,5 avoti Latvijā ir pakalpojumu un mājsaimniecību sektors (5</w:t>
      </w:r>
      <w:r w:rsidRPr="00F9675F">
        <w:rPr>
          <w:rFonts w:ascii="Times New Roman" w:hAnsi="Times New Roman"/>
          <w:sz w:val="26"/>
          <w:szCs w:val="26"/>
        </w:rPr>
        <w:t>9 %), kur emisijas rodas no biomasas sadedzināšanas apkurei</w:t>
      </w:r>
      <w:r>
        <w:rPr>
          <w:rStyle w:val="FootnoteReference"/>
          <w:rFonts w:ascii="Times New Roman" w:hAnsi="Times New Roman"/>
          <w:sz w:val="26"/>
          <w:szCs w:val="26"/>
        </w:rPr>
        <w:footnoteReference w:id="4"/>
      </w:r>
      <w:r w:rsidRPr="00F9675F">
        <w:rPr>
          <w:rFonts w:ascii="Times New Roman" w:hAnsi="Times New Roman"/>
          <w:sz w:val="26"/>
          <w:szCs w:val="26"/>
        </w:rPr>
        <w:t xml:space="preserve">. </w:t>
      </w:r>
    </w:p>
    <w:p w14:paraId="2C6BFA59" w14:textId="77777777" w:rsidR="00161677" w:rsidRPr="00F9675F" w:rsidRDefault="00253690" w:rsidP="00DD3115">
      <w:pPr>
        <w:spacing w:after="0" w:line="240" w:lineRule="auto"/>
        <w:jc w:val="both"/>
        <w:rPr>
          <w:rFonts w:ascii="Times New Roman" w:hAnsi="Times New Roman"/>
          <w:sz w:val="26"/>
          <w:szCs w:val="26"/>
        </w:rPr>
      </w:pPr>
      <w:r w:rsidRPr="00F9675F">
        <w:rPr>
          <w:rFonts w:ascii="Times New Roman" w:hAnsi="Times New Roman"/>
          <w:sz w:val="26"/>
          <w:szCs w:val="26"/>
        </w:rPr>
        <w:t>Vienlaikus atsevišķās Latvijas pilsētās – Rīgā, Liepājā un Rēzeknē tiek pārsniegts</w:t>
      </w:r>
      <w:r w:rsidRPr="00F9675F">
        <w:rPr>
          <w:rFonts w:ascii="Times New Roman" w:hAnsi="Times New Roman"/>
          <w:sz w:val="26"/>
          <w:szCs w:val="26"/>
        </w:rPr>
        <w:tab/>
        <w:t>daļiņām</w:t>
      </w:r>
      <w:r w:rsidR="00DD3115" w:rsidRPr="00F9675F">
        <w:rPr>
          <w:rFonts w:ascii="Times New Roman" w:hAnsi="Times New Roman"/>
          <w:sz w:val="26"/>
          <w:szCs w:val="26"/>
        </w:rPr>
        <w:t xml:space="preserve"> </w:t>
      </w:r>
      <w:r w:rsidRPr="00F9675F">
        <w:rPr>
          <w:rFonts w:ascii="Times New Roman" w:hAnsi="Times New Roman"/>
          <w:sz w:val="26"/>
          <w:szCs w:val="26"/>
        </w:rPr>
        <w:t>PM2,5</w:t>
      </w:r>
      <w:r w:rsidR="00DD3115" w:rsidRPr="00F9675F">
        <w:rPr>
          <w:rFonts w:ascii="Times New Roman" w:hAnsi="Times New Roman"/>
          <w:sz w:val="26"/>
          <w:szCs w:val="26"/>
        </w:rPr>
        <w:t xml:space="preserve"> </w:t>
      </w:r>
      <w:r w:rsidRPr="00F9675F">
        <w:rPr>
          <w:rFonts w:ascii="Times New Roman" w:hAnsi="Times New Roman"/>
          <w:sz w:val="26"/>
          <w:szCs w:val="26"/>
        </w:rPr>
        <w:t xml:space="preserve">noteiktais augšējais piesārņojuma novērtēšanas slieksnis, kas norāda uz iespējamām gaisa </w:t>
      </w:r>
      <w:r w:rsidRPr="00F9675F">
        <w:rPr>
          <w:rFonts w:ascii="Times New Roman" w:hAnsi="Times New Roman"/>
          <w:sz w:val="26"/>
          <w:szCs w:val="26"/>
        </w:rPr>
        <w:t>kvalitātes problēmām nākotnē. Neīstenojot atbilstošus pasākumus, var pieaugt daļiņu PM2,5 gada vidējā koncentrācija un rasties grūtības nodrošināt cilvēku veselībai nekaitīgu gaisa kvalitāti. Jānorāda, ka arī iepriekš pret Latviju tika ierosināta pārkāpuma</w:t>
      </w:r>
      <w:r w:rsidRPr="00F9675F">
        <w:rPr>
          <w:rFonts w:ascii="Times New Roman" w:hAnsi="Times New Roman"/>
          <w:sz w:val="26"/>
          <w:szCs w:val="26"/>
        </w:rPr>
        <w:t xml:space="preserve"> procedūra lietā Nr.2008/2195, kurā Latvijai tika norādīts, ka Rīgā tiek pārsniegta pieļaujamā daļiņu koncentrācija.</w:t>
      </w:r>
    </w:p>
    <w:p w14:paraId="456FE852"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 xml:space="preserve">Tādēļ visefektīvākā stratēģija, kā panākt šo emisiju samazināšanu, būtu papildu pasākumi tieši mājsaimniecībās izmantoto apkures </w:t>
      </w:r>
      <w:r w:rsidRPr="00F9675F">
        <w:rPr>
          <w:rFonts w:ascii="Times New Roman" w:hAnsi="Times New Roman"/>
          <w:sz w:val="26"/>
          <w:szCs w:val="26"/>
        </w:rPr>
        <w:t>iekārtu radītā piesārņojuma samazināšanai – veco apkures iekārtu nomaiņa uz videi draudzīgākām iekārtām, kā arī centralizētās siltumapgādes izmantošanas veicināšana.</w:t>
      </w:r>
    </w:p>
    <w:p w14:paraId="71307045"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 xml:space="preserve">ES fondu plānošanas periodā 2021. – 2027.gadam privātmāju iedzīvotājiem tiek plānota </w:t>
      </w:r>
      <w:r w:rsidRPr="00F9675F">
        <w:rPr>
          <w:rFonts w:ascii="Times New Roman" w:hAnsi="Times New Roman"/>
          <w:sz w:val="26"/>
          <w:szCs w:val="26"/>
        </w:rPr>
        <w:lastRenderedPageBreak/>
        <w:t>iespē</w:t>
      </w:r>
      <w:r w:rsidRPr="00F9675F">
        <w:rPr>
          <w:rFonts w:ascii="Times New Roman" w:hAnsi="Times New Roman"/>
          <w:sz w:val="26"/>
          <w:szCs w:val="26"/>
        </w:rPr>
        <w:t xml:space="preserve">ja saņemt līdzfinansējumu gaisa piesārņojuma mazināšanai, prioritāri nomainot neefektīvās malkas apkures krāsnis pret </w:t>
      </w:r>
      <w:proofErr w:type="spellStart"/>
      <w:r w:rsidRPr="00F9675F">
        <w:rPr>
          <w:rFonts w:ascii="Times New Roman" w:hAnsi="Times New Roman"/>
          <w:sz w:val="26"/>
          <w:szCs w:val="26"/>
        </w:rPr>
        <w:t>ekodizaina</w:t>
      </w:r>
      <w:proofErr w:type="spellEnd"/>
      <w:r w:rsidRPr="00F9675F">
        <w:rPr>
          <w:rFonts w:ascii="Times New Roman" w:hAnsi="Times New Roman"/>
          <w:sz w:val="26"/>
          <w:szCs w:val="26"/>
        </w:rPr>
        <w:t xml:space="preserve"> prasībām atbilstošiem biomasas katliem vai pret citām atjaunojamo energoresursu tehnoloģijām (piemēram, </w:t>
      </w:r>
      <w:proofErr w:type="spellStart"/>
      <w:r w:rsidRPr="00F9675F">
        <w:rPr>
          <w:rFonts w:ascii="Times New Roman" w:hAnsi="Times New Roman"/>
          <w:sz w:val="26"/>
          <w:szCs w:val="26"/>
        </w:rPr>
        <w:t>siltumsūkņiem</w:t>
      </w:r>
      <w:proofErr w:type="spellEnd"/>
      <w:r w:rsidRPr="00F9675F">
        <w:rPr>
          <w:rFonts w:ascii="Times New Roman" w:hAnsi="Times New Roman"/>
          <w:sz w:val="26"/>
          <w:szCs w:val="26"/>
        </w:rPr>
        <w:t>, saules p</w:t>
      </w:r>
      <w:r w:rsidRPr="00F9675F">
        <w:rPr>
          <w:rFonts w:ascii="Times New Roman" w:hAnsi="Times New Roman"/>
          <w:sz w:val="26"/>
          <w:szCs w:val="26"/>
        </w:rPr>
        <w:t xml:space="preserve">aneļiem), kā arī veicinot un finansiāli atbalstot pievienošanos pie centralizētās siltumapgādes sistēmas. Indikatīvi atbalsta programmas uzsākšana paredzēta 2022.gada sākumā. </w:t>
      </w:r>
    </w:p>
    <w:p w14:paraId="6A500924"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Atbilstoši VARAM veiktajai tirgus izpētei par siltumapgādes sistēmu iegādes un u</w:t>
      </w:r>
      <w:r w:rsidRPr="00F9675F">
        <w:rPr>
          <w:rFonts w:ascii="Times New Roman" w:hAnsi="Times New Roman"/>
          <w:sz w:val="26"/>
          <w:szCs w:val="26"/>
        </w:rPr>
        <w:t>zstādīšanas izmaksām</w:t>
      </w:r>
      <w:r>
        <w:rPr>
          <w:rStyle w:val="FootnoteReference"/>
          <w:rFonts w:ascii="Times New Roman" w:hAnsi="Times New Roman"/>
          <w:sz w:val="26"/>
          <w:szCs w:val="26"/>
        </w:rPr>
        <w:footnoteReference w:id="5"/>
      </w:r>
      <w:r w:rsidRPr="00F9675F">
        <w:rPr>
          <w:rFonts w:ascii="Times New Roman" w:hAnsi="Times New Roman"/>
          <w:sz w:val="26"/>
          <w:szCs w:val="26"/>
        </w:rPr>
        <w:t xml:space="preserve"> redzams, ka, piemēram, </w:t>
      </w:r>
      <w:proofErr w:type="spellStart"/>
      <w:r w:rsidRPr="00F9675F">
        <w:rPr>
          <w:rFonts w:ascii="Times New Roman" w:hAnsi="Times New Roman"/>
          <w:sz w:val="26"/>
          <w:szCs w:val="26"/>
        </w:rPr>
        <w:t>siltumsūkņa</w:t>
      </w:r>
      <w:proofErr w:type="spellEnd"/>
      <w:r w:rsidRPr="00F9675F">
        <w:rPr>
          <w:rFonts w:ascii="Times New Roman" w:hAnsi="Times New Roman"/>
          <w:sz w:val="26"/>
          <w:szCs w:val="26"/>
        </w:rPr>
        <w:t xml:space="preserve"> uzstādīšanas gadījumā izmaksas pārsniedz 7700 EUR. Norādām, ka nav plānots pilnībā segt iedzīvotājam radītās izmaksas un sniegt tikai daļēju atbalstu.</w:t>
      </w:r>
    </w:p>
    <w:p w14:paraId="1B7B9082"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Ņemot vērā Latvijas iedzīvotāju salīdzinoši zem</w:t>
      </w:r>
      <w:r w:rsidRPr="00F9675F">
        <w:rPr>
          <w:rFonts w:ascii="Times New Roman" w:hAnsi="Times New Roman"/>
          <w:sz w:val="26"/>
          <w:szCs w:val="26"/>
        </w:rPr>
        <w:t>o maksātspēju, iedzīvotāji būtu jāmotivē izvēlēties videi draudzīgākus apkures risinājumus, pēc iespējas samazinot izmaksas un papildu birokrātisko slogu, tādēļ VARAM lūdz Finanšu ministrijai iedzīvotājam piešķirto atbalstu (līdzfinansējumu) individuālo si</w:t>
      </w:r>
      <w:r w:rsidRPr="00F9675F">
        <w:rPr>
          <w:rFonts w:ascii="Times New Roman" w:hAnsi="Times New Roman"/>
          <w:sz w:val="26"/>
          <w:szCs w:val="26"/>
        </w:rPr>
        <w:t>ltumapgādes sistēmu uzlabošanai iekļaut ar nodokli neapliekamo ienākumu veidu skaitā. Pretējā gadījumā nodokļa nomaksas papildu izmaksas var kavēt iedzīvotāju pieteikšanos šādā atbalsta programmā un kopumā kavēt gaisa aizsardzības mērķu izpildi un, līdz ar</w:t>
      </w:r>
      <w:r w:rsidRPr="00F9675F">
        <w:rPr>
          <w:rFonts w:ascii="Times New Roman" w:hAnsi="Times New Roman"/>
          <w:sz w:val="26"/>
          <w:szCs w:val="26"/>
        </w:rPr>
        <w:t xml:space="preserve"> to, arī atbilstošas gaisa kvalitātes nodrošināšanu iedzīvotājiem.</w:t>
      </w:r>
    </w:p>
    <w:p w14:paraId="6E638A50" w14:textId="77777777" w:rsidR="00787CF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Priekšlikuma ietekmi uz valsts un pašvaldību budžetiem pašlaik nav iespējams novērtēt, jo šāda atbalsta programma iepriekš nav darbojusies un nav zināms atbalsta saņēmēju skaits.</w:t>
      </w:r>
    </w:p>
    <w:p w14:paraId="7BBE1D03" w14:textId="77777777" w:rsidR="00161677" w:rsidRPr="00F9675F" w:rsidRDefault="00253690" w:rsidP="00161677">
      <w:pPr>
        <w:spacing w:after="0" w:line="240" w:lineRule="auto"/>
        <w:jc w:val="both"/>
        <w:rPr>
          <w:rFonts w:ascii="Times New Roman" w:hAnsi="Times New Roman"/>
          <w:sz w:val="26"/>
          <w:szCs w:val="26"/>
        </w:rPr>
      </w:pPr>
      <w:r w:rsidRPr="00F9675F">
        <w:rPr>
          <w:rFonts w:ascii="Times New Roman" w:hAnsi="Times New Roman"/>
          <w:sz w:val="26"/>
          <w:szCs w:val="26"/>
        </w:rPr>
        <w:t xml:space="preserve"> </w:t>
      </w:r>
    </w:p>
    <w:p w14:paraId="476C0954" w14:textId="77777777" w:rsidR="00161677" w:rsidRPr="00F9675F" w:rsidRDefault="00253690" w:rsidP="00161677">
      <w:pPr>
        <w:spacing w:after="0" w:line="240" w:lineRule="auto"/>
        <w:jc w:val="both"/>
        <w:rPr>
          <w:rFonts w:ascii="Times New Roman" w:hAnsi="Times New Roman"/>
          <w:b/>
          <w:bCs/>
          <w:sz w:val="26"/>
          <w:szCs w:val="26"/>
        </w:rPr>
      </w:pPr>
      <w:r w:rsidRPr="00F9675F">
        <w:rPr>
          <w:rFonts w:ascii="Times New Roman" w:hAnsi="Times New Roman"/>
          <w:b/>
          <w:bCs/>
          <w:sz w:val="26"/>
          <w:szCs w:val="26"/>
        </w:rPr>
        <w:t>Par liku</w:t>
      </w:r>
      <w:r w:rsidRPr="00F9675F">
        <w:rPr>
          <w:rFonts w:ascii="Times New Roman" w:hAnsi="Times New Roman"/>
          <w:b/>
          <w:bCs/>
          <w:sz w:val="26"/>
          <w:szCs w:val="26"/>
        </w:rPr>
        <w:t>mprojekta 9. panta pirmās daļās 48. punktu</w:t>
      </w:r>
      <w:r w:rsidR="00F9675F">
        <w:rPr>
          <w:rFonts w:ascii="Times New Roman" w:hAnsi="Times New Roman"/>
          <w:b/>
          <w:bCs/>
          <w:sz w:val="26"/>
          <w:szCs w:val="26"/>
        </w:rPr>
        <w:t>.</w:t>
      </w:r>
    </w:p>
    <w:p w14:paraId="16AEC47E" w14:textId="77777777" w:rsidR="00161677" w:rsidRPr="00F9675F" w:rsidRDefault="00253690" w:rsidP="00161677">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Tieslietu ministrijas informatīvajā ziņojumā par Latvijas kā Eiropas Savienības (turpmāk – ES) dalībvalsts saistību izpildi un par ierosinātajām (turpinātajām) pārkāpuma procedūru lietām pret Latviju, pastāv sare</w:t>
      </w:r>
      <w:r w:rsidRPr="00F9675F">
        <w:rPr>
          <w:color w:val="000000" w:themeColor="text1"/>
          <w:sz w:val="26"/>
          <w:szCs w:val="26"/>
        </w:rPr>
        <w:t>žģījumi ar Padomes 1991. gada 21. maija Direktīvas 91/271/EEK par komunālo notekūdeņu attīrīšanu (turpmāk – Direktīva 91/271/EEK) prasību ieviešanu. Prasības Latvijai bija jāievieš līdz 2015. gada 31. decembrim, tomēr darbs turpinās arī pašlaik, lai nodroš</w:t>
      </w:r>
      <w:r w:rsidRPr="00F9675F">
        <w:rPr>
          <w:color w:val="000000" w:themeColor="text1"/>
          <w:sz w:val="26"/>
          <w:szCs w:val="26"/>
        </w:rPr>
        <w:t>inātu pēc iespējas lielāka radīto notekūdeņu apjoma savākšanu centralizētajā kanalizācijas sistēmā. Eiropas komisija (turpmāk - EK) 2017. gadā ierosināja pārkāpuma procedūru</w:t>
      </w:r>
      <w:r>
        <w:rPr>
          <w:rStyle w:val="FootnoteReference"/>
          <w:color w:val="000000" w:themeColor="text1"/>
          <w:sz w:val="26"/>
          <w:szCs w:val="26"/>
        </w:rPr>
        <w:footnoteReference w:id="6"/>
      </w:r>
      <w:r w:rsidRPr="00F9675F">
        <w:rPr>
          <w:color w:val="000000" w:themeColor="text1"/>
          <w:sz w:val="26"/>
          <w:szCs w:val="26"/>
        </w:rPr>
        <w:t xml:space="preserve"> pret Latviju par nepilnīgu Direktīvas 91/271/EEK) ieviešanu, jo EK ieskatā vairā</w:t>
      </w:r>
      <w:r w:rsidRPr="00F9675F">
        <w:rPr>
          <w:color w:val="000000" w:themeColor="text1"/>
          <w:sz w:val="26"/>
          <w:szCs w:val="26"/>
        </w:rPr>
        <w:t>kās Latvijas pilsētās ir pārāk daudz iedzīvotāju, kas izmanto decentralizētās kanalizācijas sistēmas, un valstij būtu jāsekmē centralizētās kanalizācijas sistēmas lietošana. Grūtības palielināt centralizēti savākto notekūdeņu daudzumu izraisa vairāki fakto</w:t>
      </w:r>
      <w:r w:rsidRPr="00F9675F">
        <w:rPr>
          <w:color w:val="000000" w:themeColor="text1"/>
          <w:sz w:val="26"/>
          <w:szCs w:val="26"/>
        </w:rPr>
        <w:t xml:space="preserve">ri, taču viens no būtiskākajiem ir fakts, ka ne visi iedzīvotāji izmanto iespēju pieslēgties ar ES fondu atbalstu izbūvētajiem vai rekonstruētajiem kanalizācijas tīkliem, kā to apliecina dati par ierīkoto kanalizācijas tīklu pārklājumu un faktiskajiem </w:t>
      </w:r>
      <w:proofErr w:type="spellStart"/>
      <w:r w:rsidRPr="00F9675F">
        <w:rPr>
          <w:color w:val="000000" w:themeColor="text1"/>
          <w:sz w:val="26"/>
          <w:szCs w:val="26"/>
        </w:rPr>
        <w:t>pies</w:t>
      </w:r>
      <w:r w:rsidRPr="00F9675F">
        <w:rPr>
          <w:color w:val="000000" w:themeColor="text1"/>
          <w:sz w:val="26"/>
          <w:szCs w:val="26"/>
        </w:rPr>
        <w:t>lēgumiem</w:t>
      </w:r>
      <w:proofErr w:type="spellEnd"/>
      <w:r w:rsidRPr="00F9675F">
        <w:rPr>
          <w:color w:val="000000" w:themeColor="text1"/>
          <w:sz w:val="26"/>
          <w:szCs w:val="26"/>
        </w:rPr>
        <w:t>, kas atspoguļoti ar VARAM 2020. gada 20.novembra rīkojumu 1-2/144 apstiprinātajā dokumentā “Notekūdeņu apsaimniekošanas investīciju plāns 2021.-2027. gadam”</w:t>
      </w:r>
      <w:r>
        <w:rPr>
          <w:rStyle w:val="FootnoteReference"/>
          <w:color w:val="000000" w:themeColor="text1"/>
          <w:sz w:val="26"/>
          <w:szCs w:val="26"/>
        </w:rPr>
        <w:footnoteReference w:id="7"/>
      </w:r>
      <w:r w:rsidRPr="00F9675F">
        <w:rPr>
          <w:color w:val="000000" w:themeColor="text1"/>
          <w:sz w:val="26"/>
          <w:szCs w:val="26"/>
        </w:rPr>
        <w:t>. Lielākoties tas ir saistīts ar iedzīvotāju zemo maksātspēju pretstatā salīdzinoši augst</w:t>
      </w:r>
      <w:r w:rsidRPr="00F9675F">
        <w:rPr>
          <w:color w:val="000000" w:themeColor="text1"/>
          <w:sz w:val="26"/>
          <w:szCs w:val="26"/>
        </w:rPr>
        <w:t xml:space="preserve">ajām </w:t>
      </w:r>
      <w:proofErr w:type="spellStart"/>
      <w:r w:rsidRPr="00F9675F">
        <w:rPr>
          <w:color w:val="000000" w:themeColor="text1"/>
          <w:sz w:val="26"/>
          <w:szCs w:val="26"/>
        </w:rPr>
        <w:t>pieslēgumu</w:t>
      </w:r>
      <w:proofErr w:type="spellEnd"/>
      <w:r w:rsidRPr="00F9675F">
        <w:rPr>
          <w:color w:val="000000" w:themeColor="text1"/>
          <w:sz w:val="26"/>
          <w:szCs w:val="26"/>
        </w:rPr>
        <w:t xml:space="preserve"> ierīkošanas izmaksām. Sk. Valsts kontroles 2020. gada lietderības revīzijas “Vai pašvaldību rīcība, organizējot notekūdeņu savākšanu, novadīšanu un attīrīšanu, ir ekonomiska un vērsta uz vides aizsardzību pret </w:t>
      </w:r>
      <w:r w:rsidRPr="00F9675F">
        <w:rPr>
          <w:color w:val="000000" w:themeColor="text1"/>
          <w:sz w:val="26"/>
          <w:szCs w:val="26"/>
        </w:rPr>
        <w:lastRenderedPageBreak/>
        <w:t>komunālo notekūdeņu kaitīgo ie</w:t>
      </w:r>
      <w:r w:rsidRPr="00F9675F">
        <w:rPr>
          <w:color w:val="000000" w:themeColor="text1"/>
          <w:sz w:val="26"/>
          <w:szCs w:val="26"/>
        </w:rPr>
        <w:t>tekmi?” ziņojumu.</w:t>
      </w:r>
      <w:r>
        <w:rPr>
          <w:rStyle w:val="FootnoteReference"/>
          <w:color w:val="000000" w:themeColor="text1"/>
          <w:sz w:val="26"/>
          <w:szCs w:val="26"/>
        </w:rPr>
        <w:footnoteReference w:id="8"/>
      </w:r>
      <w:r w:rsidRPr="00F9675F">
        <w:rPr>
          <w:color w:val="000000" w:themeColor="text1"/>
          <w:sz w:val="26"/>
          <w:szCs w:val="26"/>
        </w:rPr>
        <w:t xml:space="preserve"> Tādēļ Ūdenssaimniecības pakalpojumu likuma 6. panta sestā daļa nosaka, ka vietējās pašvaldības dome var izdot saistošos noteikumus par līdzfinansējumu nekustamā īpašuma pieslēgšanai centralizētajai ūdensapgādes sistēmai vai centralizēta</w:t>
      </w:r>
      <w:r w:rsidRPr="00F9675F">
        <w:rPr>
          <w:color w:val="000000" w:themeColor="text1"/>
          <w:sz w:val="26"/>
          <w:szCs w:val="26"/>
        </w:rPr>
        <w:t xml:space="preserve">jai kanalizācijas sistēmai, nosakot līdzfinansējuma apmēru un tā saņemšanas nosacījumus. </w:t>
      </w:r>
    </w:p>
    <w:p w14:paraId="49B4DB9B" w14:textId="77777777" w:rsidR="00161677" w:rsidRPr="00F9675F" w:rsidRDefault="00253690" w:rsidP="00161677">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Līdz 2021. gada 1. jūnijam šādus saistošos noteikumus bija izdevusi 41 pašvaldība; pēc VARAM rīcībā esošās informācijas minēto praksi plāno turpināt arī pēc administr</w:t>
      </w:r>
      <w:r w:rsidRPr="00F9675F">
        <w:rPr>
          <w:color w:val="000000" w:themeColor="text1"/>
          <w:sz w:val="26"/>
          <w:szCs w:val="26"/>
        </w:rPr>
        <w:t>atīvi teritoriālās reformas izveidotās pašvaldības.</w:t>
      </w:r>
    </w:p>
    <w:p w14:paraId="3A59AE3D" w14:textId="77777777" w:rsidR="00161677" w:rsidRPr="00F9675F" w:rsidRDefault="00253690" w:rsidP="00161677">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 xml:space="preserve">Atbalsts </w:t>
      </w:r>
      <w:proofErr w:type="spellStart"/>
      <w:r w:rsidRPr="00F9675F">
        <w:rPr>
          <w:color w:val="000000" w:themeColor="text1"/>
          <w:sz w:val="26"/>
          <w:szCs w:val="26"/>
        </w:rPr>
        <w:t>pieslēgumiem</w:t>
      </w:r>
      <w:proofErr w:type="spellEnd"/>
      <w:r w:rsidRPr="00F9675F">
        <w:rPr>
          <w:color w:val="000000" w:themeColor="text1"/>
          <w:sz w:val="26"/>
          <w:szCs w:val="26"/>
        </w:rPr>
        <w:t xml:space="preserve"> centralizētajiem kanalizācijas tīkliem ir ļoti aktuāls arī no ES līdzfinansēto projektu viedokļa, jo </w:t>
      </w:r>
      <w:r w:rsidRPr="00F9675F">
        <w:rPr>
          <w:sz w:val="26"/>
          <w:szCs w:val="26"/>
        </w:rPr>
        <w:t xml:space="preserve">ES fondu 2014. - 2020. gada plānošanas perioda ūdenssaimniecības projektiem prasība izveidot </w:t>
      </w:r>
      <w:proofErr w:type="spellStart"/>
      <w:r w:rsidRPr="00F9675F">
        <w:rPr>
          <w:sz w:val="26"/>
          <w:szCs w:val="26"/>
        </w:rPr>
        <w:t>pieslēgumus</w:t>
      </w:r>
      <w:proofErr w:type="spellEnd"/>
      <w:r w:rsidRPr="00F9675F">
        <w:rPr>
          <w:sz w:val="26"/>
          <w:szCs w:val="26"/>
        </w:rPr>
        <w:t xml:space="preserve"> ir noteikta kā obligāta un pašvaldību uzņēmumiem </w:t>
      </w:r>
      <w:r w:rsidRPr="00F9675F">
        <w:rPr>
          <w:sz w:val="26"/>
          <w:szCs w:val="26"/>
        </w:rPr>
        <w:t xml:space="preserve">tā ir jānodrošina par saviem līdzekļiem, projekta īstenošanas termiņā, bet ne vēlāk kā līdz 2023. gada 31. decembrim. </w:t>
      </w:r>
      <w:r w:rsidRPr="00F9675F">
        <w:rPr>
          <w:color w:val="000000" w:themeColor="text1"/>
          <w:sz w:val="26"/>
          <w:szCs w:val="26"/>
        </w:rPr>
        <w:t>Nepieciešamība novērst vides piesārņojumu, sasniegt ES fondu līdzfinansētajiem projektiem izvirzītos rezultātus un joprojām atvērtā pārkāp</w:t>
      </w:r>
      <w:r w:rsidRPr="00F9675F">
        <w:rPr>
          <w:color w:val="000000" w:themeColor="text1"/>
          <w:sz w:val="26"/>
          <w:szCs w:val="26"/>
        </w:rPr>
        <w:t xml:space="preserve">umu procedūra ir faktori, kas norāda, ka pašvaldību līdzfinansējums mājsaimniecību </w:t>
      </w:r>
      <w:proofErr w:type="spellStart"/>
      <w:r w:rsidRPr="00F9675F">
        <w:rPr>
          <w:color w:val="000000" w:themeColor="text1"/>
          <w:sz w:val="26"/>
          <w:szCs w:val="26"/>
        </w:rPr>
        <w:t>pieslēgumu</w:t>
      </w:r>
      <w:proofErr w:type="spellEnd"/>
      <w:r w:rsidRPr="00F9675F">
        <w:rPr>
          <w:color w:val="000000" w:themeColor="text1"/>
          <w:sz w:val="26"/>
          <w:szCs w:val="26"/>
        </w:rPr>
        <w:t xml:space="preserve"> ierīkošanai pie centralizētās kanalizācijas sistēmas ir būtisks instruments, lai sasniegtu ES</w:t>
      </w:r>
      <w:r>
        <w:rPr>
          <w:rStyle w:val="FootnoteReference"/>
          <w:color w:val="000000" w:themeColor="text1"/>
          <w:sz w:val="26"/>
          <w:szCs w:val="26"/>
        </w:rPr>
        <w:footnoteReference w:id="9"/>
      </w:r>
      <w:r w:rsidRPr="00F9675F">
        <w:rPr>
          <w:color w:val="000000" w:themeColor="text1"/>
          <w:sz w:val="26"/>
          <w:szCs w:val="26"/>
        </w:rPr>
        <w:t xml:space="preserve"> un Latvijas</w:t>
      </w:r>
      <w:r>
        <w:rPr>
          <w:rStyle w:val="FootnoteReference"/>
          <w:color w:val="000000" w:themeColor="text1"/>
          <w:sz w:val="26"/>
          <w:szCs w:val="26"/>
        </w:rPr>
        <w:footnoteReference w:id="10"/>
      </w:r>
      <w:r w:rsidRPr="00F9675F">
        <w:rPr>
          <w:color w:val="000000" w:themeColor="text1"/>
          <w:sz w:val="26"/>
          <w:szCs w:val="26"/>
        </w:rPr>
        <w:t xml:space="preserve"> normatīvajos aktos un plānošanas dokumentos</w:t>
      </w:r>
      <w:r>
        <w:rPr>
          <w:rStyle w:val="FootnoteReference"/>
          <w:color w:val="000000" w:themeColor="text1"/>
          <w:sz w:val="26"/>
          <w:szCs w:val="26"/>
        </w:rPr>
        <w:footnoteReference w:id="11"/>
      </w:r>
      <w:r w:rsidRPr="00F9675F">
        <w:rPr>
          <w:color w:val="000000" w:themeColor="text1"/>
          <w:sz w:val="26"/>
          <w:szCs w:val="26"/>
        </w:rPr>
        <w:t xml:space="preserve"> noteik</w:t>
      </w:r>
      <w:r w:rsidRPr="00F9675F">
        <w:rPr>
          <w:color w:val="000000" w:themeColor="text1"/>
          <w:sz w:val="26"/>
          <w:szCs w:val="26"/>
        </w:rPr>
        <w:t xml:space="preserve">tās notekūdeņu apsaimniekošanas prasības.  </w:t>
      </w:r>
    </w:p>
    <w:p w14:paraId="1D7E2757" w14:textId="77777777" w:rsidR="00161677" w:rsidRPr="00F9675F" w:rsidRDefault="00253690" w:rsidP="00161677">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 xml:space="preserve">Pašlaik iedzīvotāju saņemtais līdzfinansējums </w:t>
      </w:r>
      <w:proofErr w:type="spellStart"/>
      <w:r w:rsidRPr="00F9675F">
        <w:rPr>
          <w:color w:val="000000" w:themeColor="text1"/>
          <w:sz w:val="26"/>
          <w:szCs w:val="26"/>
        </w:rPr>
        <w:t>pieslēguma</w:t>
      </w:r>
      <w:proofErr w:type="spellEnd"/>
      <w:r w:rsidRPr="00F9675F">
        <w:rPr>
          <w:color w:val="000000" w:themeColor="text1"/>
          <w:sz w:val="26"/>
          <w:szCs w:val="26"/>
        </w:rPr>
        <w:t xml:space="preserve"> izveidei ir ar iedzīvotāju ienākuma nodokli (turpmāk - nodokli) apliekams ienākums. Saņemtā atbalsta norādīšanas ikgadējā ienākumu deklarācijā un nodokļa n</w:t>
      </w:r>
      <w:r w:rsidRPr="00F9675F">
        <w:rPr>
          <w:color w:val="000000" w:themeColor="text1"/>
          <w:sz w:val="26"/>
          <w:szCs w:val="26"/>
        </w:rPr>
        <w:t xml:space="preserve">omaksa ir līdzfinansējuma saņēmēja atbildība. </w:t>
      </w:r>
    </w:p>
    <w:p w14:paraId="0BB7EB88" w14:textId="77777777" w:rsidR="00161677" w:rsidRPr="00F9675F" w:rsidRDefault="00253690" w:rsidP="00161677">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 xml:space="preserve">Tā kā pašvaldību piešķirtais līdzfinansējums parasti nesedz pilnīgi visas </w:t>
      </w:r>
      <w:proofErr w:type="spellStart"/>
      <w:r w:rsidRPr="00F9675F">
        <w:rPr>
          <w:color w:val="000000" w:themeColor="text1"/>
          <w:sz w:val="26"/>
          <w:szCs w:val="26"/>
        </w:rPr>
        <w:t>pieslēguma</w:t>
      </w:r>
      <w:proofErr w:type="spellEnd"/>
      <w:r w:rsidRPr="00F9675F">
        <w:rPr>
          <w:color w:val="000000" w:themeColor="text1"/>
          <w:sz w:val="26"/>
          <w:szCs w:val="26"/>
        </w:rPr>
        <w:t xml:space="preserve"> </w:t>
      </w:r>
      <w:proofErr w:type="spellStart"/>
      <w:r w:rsidRPr="00F9675F">
        <w:rPr>
          <w:color w:val="000000" w:themeColor="text1"/>
          <w:sz w:val="26"/>
          <w:szCs w:val="26"/>
        </w:rPr>
        <w:t>projektēšaas</w:t>
      </w:r>
      <w:proofErr w:type="spellEnd"/>
      <w:r w:rsidRPr="00F9675F">
        <w:rPr>
          <w:color w:val="000000" w:themeColor="text1"/>
          <w:sz w:val="26"/>
          <w:szCs w:val="26"/>
        </w:rPr>
        <w:t xml:space="preserve"> un būvniecības izmaksas, tādējādi palielinās izmaksu daļa, kas jāsedz pašiem iedzīvotājiem, mazinot līdzfinansē</w:t>
      </w:r>
      <w:r w:rsidRPr="00F9675F">
        <w:rPr>
          <w:color w:val="000000" w:themeColor="text1"/>
          <w:sz w:val="26"/>
          <w:szCs w:val="26"/>
        </w:rPr>
        <w:t xml:space="preserve">juma pievilcību un apdraudot izvirzīto vides mērķu sasniegšanu. </w:t>
      </w:r>
    </w:p>
    <w:p w14:paraId="29D3795A" w14:textId="77777777" w:rsidR="009C2007" w:rsidRPr="00F9675F" w:rsidRDefault="00253690" w:rsidP="00161677">
      <w:pPr>
        <w:pStyle w:val="paragraph"/>
        <w:spacing w:before="0" w:beforeAutospacing="0" w:after="0" w:afterAutospacing="0"/>
        <w:jc w:val="both"/>
        <w:textAlignment w:val="baseline"/>
        <w:rPr>
          <w:sz w:val="26"/>
          <w:szCs w:val="26"/>
        </w:rPr>
      </w:pPr>
      <w:r w:rsidRPr="00F9675F">
        <w:rPr>
          <w:color w:val="000000" w:themeColor="text1"/>
          <w:sz w:val="26"/>
          <w:szCs w:val="26"/>
        </w:rPr>
        <w:t>Tāpēc VARAM lūdz Finanšu ministrijai pašvaldību piešķirto atbalstu (līdzfinansējumu) nekustamā īpašuma pieslēgšanai centralizētajai ūdensapgādes sistēmai vai centralizētajai kanalizācijas sis</w:t>
      </w:r>
      <w:r w:rsidRPr="00F9675F">
        <w:rPr>
          <w:color w:val="000000" w:themeColor="text1"/>
          <w:sz w:val="26"/>
          <w:szCs w:val="26"/>
        </w:rPr>
        <w:t>tēmai ie</w:t>
      </w:r>
      <w:r w:rsidR="000210A1" w:rsidRPr="00F9675F">
        <w:rPr>
          <w:color w:val="000000" w:themeColor="text1"/>
          <w:sz w:val="26"/>
          <w:szCs w:val="26"/>
        </w:rPr>
        <w:t>k</w:t>
      </w:r>
      <w:r w:rsidRPr="00F9675F">
        <w:rPr>
          <w:color w:val="000000" w:themeColor="text1"/>
          <w:sz w:val="26"/>
          <w:szCs w:val="26"/>
        </w:rPr>
        <w:t>ļaut ar nodokli neapliekamo ienākumu veidu skaitā.</w:t>
      </w:r>
      <w:r w:rsidRPr="00F9675F">
        <w:rPr>
          <w:sz w:val="26"/>
          <w:szCs w:val="26"/>
        </w:rPr>
        <w:t xml:space="preserve"> </w:t>
      </w:r>
    </w:p>
    <w:p w14:paraId="30E34D55" w14:textId="77777777" w:rsidR="00161677" w:rsidRPr="00F9675F" w:rsidRDefault="00253690" w:rsidP="00161677">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Lai novērtētu priekšlikuma ietekmi uz valsts un pašvaldību budžetiem, VARAM pieprasī</w:t>
      </w:r>
      <w:r w:rsidR="0014540C" w:rsidRPr="00F9675F">
        <w:rPr>
          <w:color w:val="000000" w:themeColor="text1"/>
          <w:sz w:val="26"/>
          <w:szCs w:val="26"/>
        </w:rPr>
        <w:t>s</w:t>
      </w:r>
      <w:r w:rsidRPr="00F9675F">
        <w:rPr>
          <w:color w:val="000000" w:themeColor="text1"/>
          <w:sz w:val="26"/>
          <w:szCs w:val="26"/>
        </w:rPr>
        <w:t xml:space="preserve"> informāciju </w:t>
      </w:r>
      <w:r w:rsidR="0014540C" w:rsidRPr="00F9675F">
        <w:rPr>
          <w:color w:val="000000" w:themeColor="text1"/>
          <w:sz w:val="26"/>
          <w:szCs w:val="26"/>
        </w:rPr>
        <w:t xml:space="preserve">no </w:t>
      </w:r>
      <w:r w:rsidRPr="00F9675F">
        <w:rPr>
          <w:color w:val="000000" w:themeColor="text1"/>
          <w:sz w:val="26"/>
          <w:szCs w:val="26"/>
        </w:rPr>
        <w:t>pašvaldībām, kas</w:t>
      </w:r>
      <w:r w:rsidR="00D16B59" w:rsidRPr="00F9675F">
        <w:rPr>
          <w:color w:val="000000" w:themeColor="text1"/>
          <w:sz w:val="26"/>
          <w:szCs w:val="26"/>
        </w:rPr>
        <w:t xml:space="preserve"> jau ir piešķīrušas līdzfinansējumu </w:t>
      </w:r>
      <w:proofErr w:type="spellStart"/>
      <w:r w:rsidR="00D16B59" w:rsidRPr="00F9675F">
        <w:rPr>
          <w:color w:val="000000" w:themeColor="text1"/>
          <w:sz w:val="26"/>
          <w:szCs w:val="26"/>
        </w:rPr>
        <w:t>pieslēgumu</w:t>
      </w:r>
      <w:proofErr w:type="spellEnd"/>
      <w:r w:rsidR="00D16B59" w:rsidRPr="00F9675F">
        <w:rPr>
          <w:color w:val="000000" w:themeColor="text1"/>
          <w:sz w:val="26"/>
          <w:szCs w:val="26"/>
        </w:rPr>
        <w:t xml:space="preserve"> ierīkošanai; šo </w:t>
      </w:r>
      <w:r w:rsidR="0014540C" w:rsidRPr="00F9675F">
        <w:rPr>
          <w:color w:val="000000" w:themeColor="text1"/>
          <w:sz w:val="26"/>
          <w:szCs w:val="26"/>
        </w:rPr>
        <w:t>novērtējumu</w:t>
      </w:r>
      <w:r w:rsidR="00D16B59" w:rsidRPr="00F9675F">
        <w:rPr>
          <w:color w:val="000000" w:themeColor="text1"/>
          <w:sz w:val="26"/>
          <w:szCs w:val="26"/>
        </w:rPr>
        <w:t xml:space="preserve"> Finanšu ministrijai plānojam iesniegt papildus likumprojekta virzības gaitā.  </w:t>
      </w:r>
    </w:p>
    <w:p w14:paraId="1B1A9557" w14:textId="77777777" w:rsidR="00C65011" w:rsidRPr="00F9675F" w:rsidRDefault="00C65011" w:rsidP="00161677">
      <w:pPr>
        <w:pStyle w:val="paragraph"/>
        <w:spacing w:before="0" w:beforeAutospacing="0" w:after="0" w:afterAutospacing="0"/>
        <w:jc w:val="both"/>
        <w:textAlignment w:val="baseline"/>
        <w:rPr>
          <w:color w:val="000000" w:themeColor="text1"/>
          <w:sz w:val="26"/>
          <w:szCs w:val="26"/>
        </w:rPr>
      </w:pPr>
    </w:p>
    <w:p w14:paraId="65DFEDD0" w14:textId="77777777" w:rsidR="00C65011" w:rsidRPr="00F9675F" w:rsidRDefault="00253690" w:rsidP="00C65011">
      <w:pPr>
        <w:spacing w:after="0" w:line="240" w:lineRule="auto"/>
        <w:jc w:val="both"/>
        <w:rPr>
          <w:rFonts w:ascii="Times New Roman" w:hAnsi="Times New Roman"/>
          <w:b/>
          <w:bCs/>
          <w:sz w:val="26"/>
          <w:szCs w:val="26"/>
        </w:rPr>
      </w:pPr>
      <w:r w:rsidRPr="00F9675F">
        <w:rPr>
          <w:rFonts w:ascii="Times New Roman" w:hAnsi="Times New Roman"/>
          <w:b/>
          <w:bCs/>
          <w:sz w:val="26"/>
          <w:szCs w:val="26"/>
        </w:rPr>
        <w:t>Par likumprojekta 9. panta pirmās daļās 49. punktu</w:t>
      </w:r>
      <w:r w:rsidR="00F9675F">
        <w:rPr>
          <w:rFonts w:ascii="Times New Roman" w:hAnsi="Times New Roman"/>
          <w:b/>
          <w:bCs/>
          <w:sz w:val="26"/>
          <w:szCs w:val="26"/>
        </w:rPr>
        <w:t>.</w:t>
      </w:r>
    </w:p>
    <w:p w14:paraId="5AB34224" w14:textId="77777777" w:rsidR="00EC6D38" w:rsidRPr="00F9675F" w:rsidRDefault="00253690" w:rsidP="00EC6D38">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 xml:space="preserve">VARAM ir iesniegusi pieteikumu LIFE programmā, kas ir Eiropas Komisijas finanšu instruments vides un klimata jomā, ar mērķi veicināt, aktualizēt, attīstīt un īstenot ES vides un klimata politiku, līdzfinansējot projektus ar Eiropas pievienoto vērtību. </w:t>
      </w:r>
      <w:r w:rsidR="00C161FE" w:rsidRPr="00F9675F">
        <w:rPr>
          <w:color w:val="000000" w:themeColor="text1"/>
          <w:sz w:val="26"/>
          <w:szCs w:val="26"/>
        </w:rPr>
        <w:t xml:space="preserve">LIFE integrētā atkritumu apsaimniekošanas jomas projekta “No atkritumiem uz resursiem Latvijā – Reģionālās ilgtspējības un aprites veicināšana ar atkritumiem kā resursi” </w:t>
      </w:r>
      <w:r w:rsidRPr="00F9675F">
        <w:rPr>
          <w:color w:val="000000" w:themeColor="text1"/>
          <w:sz w:val="26"/>
          <w:szCs w:val="26"/>
        </w:rPr>
        <w:t xml:space="preserve">viena </w:t>
      </w:r>
      <w:r w:rsidRPr="00F9675F">
        <w:rPr>
          <w:color w:val="000000" w:themeColor="text1"/>
          <w:sz w:val="26"/>
          <w:szCs w:val="26"/>
        </w:rPr>
        <w:lastRenderedPageBreak/>
        <w:t xml:space="preserve">no aktivitātēm ir vērsta uz to, lai atrisināt vienu no vissarežģītākajām cilvēku un </w:t>
      </w:r>
      <w:r w:rsidRPr="00F9675F">
        <w:rPr>
          <w:color w:val="000000" w:themeColor="text1"/>
          <w:sz w:val="26"/>
          <w:szCs w:val="26"/>
        </w:rPr>
        <w:t>vides veselības drošības problēmām - droša novecojušo azbesta atkritumu apsaimniekošana no privātmājām</w:t>
      </w:r>
      <w:r w:rsidR="00C161FE" w:rsidRPr="00F9675F">
        <w:rPr>
          <w:color w:val="000000" w:themeColor="text1"/>
          <w:sz w:val="26"/>
          <w:szCs w:val="26"/>
        </w:rPr>
        <w:t>.</w:t>
      </w:r>
      <w:r w:rsidRPr="00F9675F">
        <w:rPr>
          <w:color w:val="000000" w:themeColor="text1"/>
          <w:sz w:val="26"/>
          <w:szCs w:val="26"/>
        </w:rPr>
        <w:t xml:space="preserve"> Azbests – ir materiāls, kuru savulaik</w:t>
      </w:r>
      <w:r w:rsidR="00E769F6">
        <w:rPr>
          <w:color w:val="000000" w:themeColor="text1"/>
          <w:sz w:val="26"/>
          <w:szCs w:val="26"/>
        </w:rPr>
        <w:t xml:space="preserve">, </w:t>
      </w:r>
      <w:r w:rsidRPr="00F9675F">
        <w:rPr>
          <w:color w:val="000000" w:themeColor="text1"/>
          <w:sz w:val="26"/>
          <w:szCs w:val="26"/>
        </w:rPr>
        <w:t xml:space="preserve">kad </w:t>
      </w:r>
      <w:r w:rsidR="00E769F6">
        <w:rPr>
          <w:color w:val="000000" w:themeColor="text1"/>
          <w:sz w:val="26"/>
          <w:szCs w:val="26"/>
        </w:rPr>
        <w:t xml:space="preserve">īsti </w:t>
      </w:r>
      <w:r w:rsidRPr="00F9675F">
        <w:rPr>
          <w:color w:val="000000" w:themeColor="text1"/>
          <w:sz w:val="26"/>
          <w:szCs w:val="26"/>
        </w:rPr>
        <w:t>nebija alternatīvu, nezinot viņa kaitīgo ietekmi, drīkstēja izmantot māju būvniecībā. Azbesta atkritumie</w:t>
      </w:r>
      <w:r w:rsidRPr="00F9675F">
        <w:rPr>
          <w:color w:val="000000" w:themeColor="text1"/>
          <w:sz w:val="26"/>
          <w:szCs w:val="26"/>
        </w:rPr>
        <w:t>m nav citu apsaimniekošanas iespēju, kā apglabāšana atkritumu poligonā. Un, ievērojot materiāla kaitīgumu, ir būtiski, ka šo darbību veic profesionāli uzņēmumi, jo, izdaloties šķiedrām no azbesta, rodas draudi apkārtējai videi un cilvēku veselībai (t.sk. o</w:t>
      </w:r>
      <w:r w:rsidRPr="00F9675F">
        <w:rPr>
          <w:color w:val="000000" w:themeColor="text1"/>
          <w:sz w:val="26"/>
          <w:szCs w:val="26"/>
        </w:rPr>
        <w:t xml:space="preserve">nkoloģisko slimību izraisīšana). </w:t>
      </w:r>
    </w:p>
    <w:p w14:paraId="29FD4967" w14:textId="77777777" w:rsidR="00C65011" w:rsidRPr="00F9675F" w:rsidRDefault="00253690" w:rsidP="00EC6D38">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 xml:space="preserve">Atkritumu apsaimniekošanas likumā ir noteikts, ka atkritumu radītājam jāsedz azbesta atkritumu apglabāšanas izdevumi. Prakse parāda, ka azbesta (pārsvarā iet </w:t>
      </w:r>
      <w:r w:rsidR="00E769F6">
        <w:rPr>
          <w:color w:val="000000" w:themeColor="text1"/>
          <w:sz w:val="26"/>
          <w:szCs w:val="26"/>
        </w:rPr>
        <w:t>ru</w:t>
      </w:r>
      <w:r w:rsidRPr="00F9675F">
        <w:rPr>
          <w:color w:val="000000" w:themeColor="text1"/>
          <w:sz w:val="26"/>
          <w:szCs w:val="26"/>
        </w:rPr>
        <w:t>na par veciem</w:t>
      </w:r>
      <w:r w:rsidR="00E769F6">
        <w:rPr>
          <w:color w:val="000000" w:themeColor="text1"/>
          <w:sz w:val="26"/>
          <w:szCs w:val="26"/>
        </w:rPr>
        <w:t xml:space="preserve"> šīfera</w:t>
      </w:r>
      <w:r w:rsidRPr="00F9675F">
        <w:rPr>
          <w:color w:val="000000" w:themeColor="text1"/>
          <w:sz w:val="26"/>
          <w:szCs w:val="26"/>
        </w:rPr>
        <w:t xml:space="preserve"> jumtiem) atkritumu apsaimniekošanas izdev</w:t>
      </w:r>
      <w:r w:rsidRPr="00F9675F">
        <w:rPr>
          <w:color w:val="000000" w:themeColor="text1"/>
          <w:sz w:val="26"/>
          <w:szCs w:val="26"/>
        </w:rPr>
        <w:t xml:space="preserve">umi ir augsti (piem. </w:t>
      </w:r>
      <w:r w:rsidR="00C161FE" w:rsidRPr="00F9675F">
        <w:rPr>
          <w:color w:val="000000" w:themeColor="text1"/>
          <w:sz w:val="26"/>
          <w:szCs w:val="26"/>
        </w:rPr>
        <w:t xml:space="preserve">dažiem uzņēmumiem </w:t>
      </w:r>
      <w:r w:rsidRPr="00F9675F">
        <w:rPr>
          <w:color w:val="000000" w:themeColor="text1"/>
          <w:sz w:val="26"/>
          <w:szCs w:val="26"/>
        </w:rPr>
        <w:t xml:space="preserve">šīfera izvešana maksā 190 eiro par tonnu, un papildus transportēšanas izdevumi ir 50 eiro par vienu paletes vietu, </w:t>
      </w:r>
      <w:r w:rsidR="00C161FE" w:rsidRPr="00F9675F">
        <w:rPr>
          <w:color w:val="000000" w:themeColor="text1"/>
          <w:sz w:val="26"/>
          <w:szCs w:val="26"/>
        </w:rPr>
        <w:t>citiem šis</w:t>
      </w:r>
      <w:r w:rsidRPr="00F9675F">
        <w:rPr>
          <w:color w:val="000000" w:themeColor="text1"/>
          <w:sz w:val="26"/>
          <w:szCs w:val="26"/>
        </w:rPr>
        <w:t xml:space="preserve"> pakalpojums izmaksā 4,22 </w:t>
      </w:r>
      <w:proofErr w:type="spellStart"/>
      <w:r w:rsidRPr="00F9675F">
        <w:rPr>
          <w:color w:val="000000" w:themeColor="text1"/>
          <w:sz w:val="26"/>
          <w:szCs w:val="26"/>
        </w:rPr>
        <w:t>eur</w:t>
      </w:r>
      <w:proofErr w:type="spellEnd"/>
      <w:r w:rsidRPr="00F9675F">
        <w:rPr>
          <w:color w:val="000000" w:themeColor="text1"/>
          <w:sz w:val="26"/>
          <w:szCs w:val="26"/>
        </w:rPr>
        <w:t>/kg), ievērojot atkritumu svaru.</w:t>
      </w:r>
      <w:r w:rsidR="00EC6D38" w:rsidRPr="00F9675F">
        <w:rPr>
          <w:color w:val="000000" w:themeColor="text1"/>
          <w:sz w:val="26"/>
          <w:szCs w:val="26"/>
        </w:rPr>
        <w:t xml:space="preserve"> </w:t>
      </w:r>
      <w:r w:rsidR="000210A1" w:rsidRPr="00F9675F">
        <w:rPr>
          <w:color w:val="000000" w:themeColor="text1"/>
          <w:sz w:val="26"/>
          <w:szCs w:val="26"/>
        </w:rPr>
        <w:t>Priekšlikuma ietekmi uz valsts un pašvaldību budžetiem pašlaik nav iespējams novērtēt, jo šāda atbalsta programma iepriekš nav darbojusies un nav zināms atbalsta saņēmēju skaits. Tomēr pēc VARAM un pašvaldību aplēsēm varētu būt runa par aptuveni 2000</w:t>
      </w:r>
      <w:r w:rsidR="00E769F6">
        <w:rPr>
          <w:color w:val="000000" w:themeColor="text1"/>
          <w:sz w:val="26"/>
          <w:szCs w:val="26"/>
        </w:rPr>
        <w:t xml:space="preserve"> </w:t>
      </w:r>
      <w:r w:rsidR="000210A1" w:rsidRPr="00F9675F">
        <w:rPr>
          <w:color w:val="000000" w:themeColor="text1"/>
          <w:sz w:val="26"/>
          <w:szCs w:val="26"/>
        </w:rPr>
        <w:t>t</w:t>
      </w:r>
      <w:r w:rsidR="00E769F6">
        <w:rPr>
          <w:color w:val="000000" w:themeColor="text1"/>
          <w:sz w:val="26"/>
          <w:szCs w:val="26"/>
        </w:rPr>
        <w:t>onnām</w:t>
      </w:r>
      <w:r w:rsidR="000210A1" w:rsidRPr="00F9675F">
        <w:rPr>
          <w:color w:val="000000" w:themeColor="text1"/>
          <w:sz w:val="26"/>
          <w:szCs w:val="26"/>
        </w:rPr>
        <w:t xml:space="preserve"> azbesta atkritum</w:t>
      </w:r>
      <w:r w:rsidR="00E769F6">
        <w:rPr>
          <w:color w:val="000000" w:themeColor="text1"/>
          <w:sz w:val="26"/>
          <w:szCs w:val="26"/>
        </w:rPr>
        <w:t>u gadā</w:t>
      </w:r>
      <w:r w:rsidR="000210A1" w:rsidRPr="00F9675F">
        <w:rPr>
          <w:color w:val="000000" w:themeColor="text1"/>
          <w:sz w:val="26"/>
          <w:szCs w:val="26"/>
        </w:rPr>
        <w:t xml:space="preserve">. </w:t>
      </w:r>
    </w:p>
    <w:p w14:paraId="74F5C497" w14:textId="77777777" w:rsidR="00EC6D38" w:rsidRPr="00F9675F" w:rsidRDefault="00253690" w:rsidP="00E769F6">
      <w:pPr>
        <w:pStyle w:val="paragraph"/>
        <w:spacing w:before="0" w:beforeAutospacing="0" w:after="0" w:afterAutospacing="0"/>
        <w:jc w:val="both"/>
        <w:textAlignment w:val="baseline"/>
        <w:rPr>
          <w:color w:val="000000" w:themeColor="text1"/>
          <w:sz w:val="26"/>
          <w:szCs w:val="26"/>
        </w:rPr>
      </w:pPr>
      <w:r w:rsidRPr="00F9675F">
        <w:rPr>
          <w:color w:val="000000" w:themeColor="text1"/>
          <w:sz w:val="26"/>
          <w:szCs w:val="26"/>
        </w:rPr>
        <w:t>VAR</w:t>
      </w:r>
      <w:r w:rsidRPr="00F9675F">
        <w:rPr>
          <w:color w:val="000000" w:themeColor="text1"/>
          <w:sz w:val="26"/>
          <w:szCs w:val="26"/>
        </w:rPr>
        <w:t>AM ieskatā ir nepieciešams atbalsts iedzīvotājiem šo veselībai kaitīgo atkritumu apsaimniekošanā</w:t>
      </w:r>
      <w:r w:rsidR="000210A1" w:rsidRPr="00F9675F">
        <w:rPr>
          <w:color w:val="000000" w:themeColor="text1"/>
          <w:sz w:val="26"/>
          <w:szCs w:val="26"/>
        </w:rPr>
        <w:t>, kas būtu īpaši svarīgi iedzīvotājiem ar zemiem ienākumiem</w:t>
      </w:r>
      <w:r w:rsidRPr="00F9675F">
        <w:rPr>
          <w:color w:val="000000" w:themeColor="text1"/>
          <w:sz w:val="26"/>
          <w:szCs w:val="26"/>
        </w:rPr>
        <w:t>. Tāpēc VARAM lūdz Finanšu ministrijai novecojušo</w:t>
      </w:r>
      <w:r w:rsidR="00E769F6">
        <w:rPr>
          <w:color w:val="000000" w:themeColor="text1"/>
          <w:sz w:val="26"/>
          <w:szCs w:val="26"/>
        </w:rPr>
        <w:t xml:space="preserve"> </w:t>
      </w:r>
      <w:r w:rsidRPr="00F9675F">
        <w:rPr>
          <w:color w:val="000000" w:themeColor="text1"/>
          <w:sz w:val="26"/>
          <w:szCs w:val="26"/>
        </w:rPr>
        <w:t xml:space="preserve"> azbest</w:t>
      </w:r>
      <w:r w:rsidR="00E769F6">
        <w:rPr>
          <w:color w:val="000000" w:themeColor="text1"/>
          <w:sz w:val="26"/>
          <w:szCs w:val="26"/>
        </w:rPr>
        <w:t>u saturošu jumtu nomaiņas gadījumā šādu</w:t>
      </w:r>
      <w:r w:rsidRPr="00F9675F">
        <w:rPr>
          <w:color w:val="000000" w:themeColor="text1"/>
          <w:sz w:val="26"/>
          <w:szCs w:val="26"/>
        </w:rPr>
        <w:t xml:space="preserve"> atkr</w:t>
      </w:r>
      <w:r w:rsidRPr="00F9675F">
        <w:rPr>
          <w:color w:val="000000" w:themeColor="text1"/>
          <w:sz w:val="26"/>
          <w:szCs w:val="26"/>
        </w:rPr>
        <w:t>itumu apsaimniekošanu no privātmājām ie</w:t>
      </w:r>
      <w:r w:rsidR="000210A1" w:rsidRPr="00F9675F">
        <w:rPr>
          <w:color w:val="000000" w:themeColor="text1"/>
          <w:sz w:val="26"/>
          <w:szCs w:val="26"/>
        </w:rPr>
        <w:t>k</w:t>
      </w:r>
      <w:r w:rsidRPr="00F9675F">
        <w:rPr>
          <w:color w:val="000000" w:themeColor="text1"/>
          <w:sz w:val="26"/>
          <w:szCs w:val="26"/>
        </w:rPr>
        <w:t>ļaut ar nodokli neapliekamo ienākumu veidu skaitā.</w:t>
      </w:r>
    </w:p>
    <w:p w14:paraId="1383BC56" w14:textId="77777777" w:rsidR="00E80A25" w:rsidRPr="00F9675F" w:rsidRDefault="00E80A25" w:rsidP="00E80A25">
      <w:pPr>
        <w:rPr>
          <w:rFonts w:ascii="Times New Roman" w:hAnsi="Times New Roman"/>
          <w:sz w:val="26"/>
          <w:szCs w:val="26"/>
        </w:rPr>
      </w:pPr>
    </w:p>
    <w:p w14:paraId="3FDCDCE0" w14:textId="77777777" w:rsidR="00161677" w:rsidRPr="00F9675F" w:rsidRDefault="00253690" w:rsidP="00F9675F">
      <w:pPr>
        <w:spacing w:before="120" w:after="360" w:line="240" w:lineRule="auto"/>
        <w:ind w:left="709"/>
        <w:contextualSpacing/>
        <w:jc w:val="both"/>
        <w:rPr>
          <w:rFonts w:ascii="Times New Roman" w:eastAsia="SimSun" w:hAnsi="Times New Roman"/>
          <w:bCs/>
          <w:sz w:val="26"/>
          <w:szCs w:val="26"/>
        </w:rPr>
      </w:pPr>
      <w:r w:rsidRPr="00F9675F">
        <w:rPr>
          <w:rFonts w:ascii="Times New Roman" w:eastAsia="SimSun" w:hAnsi="Times New Roman"/>
          <w:bCs/>
          <w:sz w:val="26"/>
          <w:szCs w:val="26"/>
        </w:rPr>
        <w:t>Ar cieņu</w:t>
      </w:r>
    </w:p>
    <w:p w14:paraId="1712489B" w14:textId="77777777" w:rsidR="00161677" w:rsidRPr="00F9675F" w:rsidRDefault="00253690" w:rsidP="00F9675F">
      <w:pPr>
        <w:spacing w:before="120" w:after="360" w:line="240" w:lineRule="auto"/>
        <w:ind w:left="709"/>
        <w:contextualSpacing/>
        <w:jc w:val="both"/>
        <w:rPr>
          <w:rFonts w:ascii="Times New Roman" w:eastAsia="SimSun" w:hAnsi="Times New Roman"/>
          <w:bCs/>
          <w:sz w:val="26"/>
          <w:szCs w:val="26"/>
        </w:rPr>
      </w:pPr>
      <w:r w:rsidRPr="00F9675F">
        <w:rPr>
          <w:rFonts w:ascii="Times New Roman" w:eastAsia="SimSun" w:hAnsi="Times New Roman"/>
          <w:bCs/>
          <w:sz w:val="26"/>
          <w:szCs w:val="26"/>
        </w:rPr>
        <w:t xml:space="preserve">valsts sekretāra vietnieces </w:t>
      </w:r>
    </w:p>
    <w:p w14:paraId="337823DF" w14:textId="77777777" w:rsidR="00161677" w:rsidRPr="00F9675F" w:rsidRDefault="00253690" w:rsidP="00F9675F">
      <w:pPr>
        <w:spacing w:before="120" w:after="360" w:line="240" w:lineRule="auto"/>
        <w:ind w:left="709"/>
        <w:contextualSpacing/>
        <w:jc w:val="both"/>
        <w:rPr>
          <w:rFonts w:ascii="Times New Roman" w:eastAsia="SimSun" w:hAnsi="Times New Roman"/>
          <w:bCs/>
          <w:sz w:val="26"/>
          <w:szCs w:val="26"/>
        </w:rPr>
      </w:pPr>
      <w:r w:rsidRPr="00F9675F">
        <w:rPr>
          <w:rFonts w:ascii="Times New Roman" w:eastAsia="SimSun" w:hAnsi="Times New Roman"/>
          <w:bCs/>
          <w:sz w:val="26"/>
          <w:szCs w:val="26"/>
        </w:rPr>
        <w:t xml:space="preserve">vides aizsardzības jautājumos </w:t>
      </w:r>
      <w:proofErr w:type="spellStart"/>
      <w:r w:rsidRPr="00F9675F">
        <w:rPr>
          <w:rFonts w:ascii="Times New Roman" w:eastAsia="SimSun" w:hAnsi="Times New Roman"/>
          <w:bCs/>
          <w:sz w:val="26"/>
          <w:szCs w:val="26"/>
        </w:rPr>
        <w:t>p.i</w:t>
      </w:r>
      <w:proofErr w:type="spellEnd"/>
      <w:r w:rsidRPr="00F9675F">
        <w:rPr>
          <w:rFonts w:ascii="Times New Roman" w:eastAsia="SimSun" w:hAnsi="Times New Roman"/>
          <w:bCs/>
          <w:sz w:val="26"/>
          <w:szCs w:val="26"/>
        </w:rPr>
        <w:t>.,</w:t>
      </w:r>
    </w:p>
    <w:p w14:paraId="2304F961" w14:textId="77777777" w:rsidR="00161677" w:rsidRPr="00F9675F" w:rsidRDefault="00253690" w:rsidP="00F9675F">
      <w:pPr>
        <w:spacing w:after="0" w:line="240" w:lineRule="auto"/>
        <w:ind w:left="709"/>
        <w:jc w:val="both"/>
        <w:rPr>
          <w:rFonts w:ascii="Times New Roman" w:hAnsi="Times New Roman"/>
          <w:sz w:val="26"/>
          <w:szCs w:val="26"/>
        </w:rPr>
      </w:pPr>
      <w:r w:rsidRPr="00F9675F">
        <w:rPr>
          <w:rFonts w:ascii="Times New Roman" w:eastAsia="SimSun" w:hAnsi="Times New Roman"/>
          <w:bCs/>
          <w:sz w:val="26"/>
          <w:szCs w:val="26"/>
        </w:rPr>
        <w:t xml:space="preserve">Vides aizsardzības departamenta direktore </w:t>
      </w:r>
      <w:r w:rsidRPr="00F9675F">
        <w:rPr>
          <w:rFonts w:ascii="Times New Roman" w:eastAsia="SimSun" w:hAnsi="Times New Roman"/>
          <w:bCs/>
          <w:sz w:val="26"/>
          <w:szCs w:val="26"/>
        </w:rPr>
        <w:tab/>
        <w:t xml:space="preserve"> </w:t>
      </w:r>
      <w:r w:rsidRPr="00F9675F">
        <w:rPr>
          <w:rFonts w:ascii="Times New Roman" w:eastAsia="SimSun" w:hAnsi="Times New Roman"/>
          <w:bCs/>
          <w:sz w:val="26"/>
          <w:szCs w:val="26"/>
        </w:rPr>
        <w:tab/>
      </w:r>
      <w:r w:rsidRPr="00F9675F">
        <w:rPr>
          <w:rFonts w:ascii="Times New Roman" w:eastAsia="SimSun" w:hAnsi="Times New Roman"/>
          <w:bCs/>
          <w:sz w:val="26"/>
          <w:szCs w:val="26"/>
        </w:rPr>
        <w:tab/>
      </w:r>
      <w:proofErr w:type="spellStart"/>
      <w:r w:rsidRPr="00F9675F">
        <w:rPr>
          <w:rFonts w:ascii="Times New Roman" w:eastAsia="SimSun" w:hAnsi="Times New Roman"/>
          <w:bCs/>
          <w:sz w:val="26"/>
          <w:szCs w:val="26"/>
        </w:rPr>
        <w:t>R.Vesere</w:t>
      </w:r>
      <w:proofErr w:type="spellEnd"/>
    </w:p>
    <w:p w14:paraId="10DFD023" w14:textId="77777777" w:rsidR="00161677" w:rsidRPr="00701712" w:rsidRDefault="00161677" w:rsidP="00161677">
      <w:pPr>
        <w:spacing w:after="0" w:line="240" w:lineRule="auto"/>
        <w:jc w:val="both"/>
        <w:rPr>
          <w:rFonts w:ascii="Times New Roman" w:hAnsi="Times New Roman"/>
          <w:sz w:val="18"/>
          <w:szCs w:val="18"/>
          <w:highlight w:val="yellow"/>
        </w:rPr>
      </w:pPr>
    </w:p>
    <w:p w14:paraId="754096A5" w14:textId="77777777" w:rsidR="00161677" w:rsidRPr="00821224" w:rsidRDefault="00161677" w:rsidP="00161677">
      <w:pPr>
        <w:spacing w:after="0" w:line="240" w:lineRule="auto"/>
        <w:jc w:val="both"/>
        <w:rPr>
          <w:rFonts w:ascii="Times New Roman" w:hAnsi="Times New Roman"/>
          <w:sz w:val="24"/>
          <w:szCs w:val="24"/>
        </w:rPr>
      </w:pPr>
    </w:p>
    <w:p w14:paraId="49E0202B" w14:textId="77777777" w:rsidR="00161677" w:rsidRPr="00525D7C" w:rsidRDefault="00161677" w:rsidP="00161677">
      <w:pPr>
        <w:spacing w:after="0" w:line="240" w:lineRule="auto"/>
        <w:jc w:val="both"/>
        <w:rPr>
          <w:rFonts w:ascii="Times New Roman" w:hAnsi="Times New Roman"/>
          <w:sz w:val="18"/>
          <w:szCs w:val="18"/>
        </w:rPr>
      </w:pPr>
    </w:p>
    <w:p w14:paraId="363EDE93" w14:textId="77777777" w:rsidR="00161677" w:rsidRPr="00525D7C" w:rsidRDefault="00161677" w:rsidP="00161677">
      <w:pPr>
        <w:spacing w:after="0" w:line="240" w:lineRule="auto"/>
        <w:jc w:val="both"/>
        <w:rPr>
          <w:rFonts w:ascii="Times New Roman" w:hAnsi="Times New Roman"/>
          <w:sz w:val="18"/>
          <w:szCs w:val="18"/>
        </w:rPr>
      </w:pPr>
    </w:p>
    <w:p w14:paraId="24ED75C9" w14:textId="77777777" w:rsidR="00161677" w:rsidRDefault="00253690" w:rsidP="00161677">
      <w:pPr>
        <w:spacing w:after="0" w:line="240" w:lineRule="auto"/>
        <w:jc w:val="both"/>
        <w:rPr>
          <w:rFonts w:ascii="Times New Roman" w:hAnsi="Times New Roman"/>
          <w:sz w:val="18"/>
          <w:szCs w:val="18"/>
        </w:rPr>
      </w:pPr>
      <w:proofErr w:type="spellStart"/>
      <w:r w:rsidRPr="00161677">
        <w:rPr>
          <w:rFonts w:ascii="Times New Roman" w:hAnsi="Times New Roman"/>
          <w:sz w:val="18"/>
          <w:szCs w:val="18"/>
        </w:rPr>
        <w:t>Kašs</w:t>
      </w:r>
      <w:proofErr w:type="spellEnd"/>
      <w:r w:rsidRPr="00161677">
        <w:rPr>
          <w:rFonts w:ascii="Times New Roman" w:hAnsi="Times New Roman"/>
          <w:sz w:val="18"/>
          <w:szCs w:val="18"/>
        </w:rPr>
        <w:t xml:space="preserve">, </w:t>
      </w:r>
      <w:r>
        <w:rPr>
          <w:rFonts w:ascii="Times New Roman" w:hAnsi="Times New Roman"/>
          <w:sz w:val="18"/>
          <w:szCs w:val="18"/>
        </w:rPr>
        <w:t>67026538</w:t>
      </w:r>
    </w:p>
    <w:p w14:paraId="44CC6554" w14:textId="77777777" w:rsidR="00161677" w:rsidRPr="00161677" w:rsidRDefault="00253690" w:rsidP="00161677">
      <w:pPr>
        <w:spacing w:after="0" w:line="240" w:lineRule="auto"/>
        <w:jc w:val="both"/>
        <w:rPr>
          <w:rFonts w:ascii="Times New Roman" w:hAnsi="Times New Roman"/>
          <w:sz w:val="18"/>
          <w:szCs w:val="18"/>
        </w:rPr>
      </w:pPr>
      <w:hyperlink r:id="rId9" w:history="1">
        <w:r w:rsidRPr="006A4850">
          <w:rPr>
            <w:rStyle w:val="Hyperlink"/>
            <w:rFonts w:ascii="Times New Roman" w:hAnsi="Times New Roman"/>
            <w:sz w:val="18"/>
            <w:szCs w:val="18"/>
          </w:rPr>
          <w:t>Raimonds.Kass@varam.gov.lv</w:t>
        </w:r>
      </w:hyperlink>
      <w:r>
        <w:rPr>
          <w:rFonts w:ascii="Times New Roman" w:hAnsi="Times New Roman"/>
          <w:sz w:val="18"/>
          <w:szCs w:val="18"/>
        </w:rPr>
        <w:t xml:space="preserve"> </w:t>
      </w:r>
    </w:p>
    <w:p w14:paraId="70582207" w14:textId="77777777" w:rsidR="00161677" w:rsidRPr="00161677" w:rsidRDefault="00161677" w:rsidP="00161677">
      <w:pPr>
        <w:spacing w:after="0" w:line="240" w:lineRule="auto"/>
        <w:jc w:val="both"/>
        <w:rPr>
          <w:rFonts w:ascii="Times New Roman" w:hAnsi="Times New Roman"/>
          <w:sz w:val="18"/>
          <w:szCs w:val="18"/>
        </w:rPr>
      </w:pPr>
    </w:p>
    <w:p w14:paraId="001E5092" w14:textId="77777777" w:rsidR="00161677" w:rsidRPr="00161677" w:rsidRDefault="00253690" w:rsidP="00161677">
      <w:pPr>
        <w:spacing w:after="0" w:line="240" w:lineRule="auto"/>
        <w:jc w:val="both"/>
        <w:rPr>
          <w:rFonts w:ascii="Times New Roman" w:hAnsi="Times New Roman"/>
          <w:sz w:val="18"/>
          <w:szCs w:val="18"/>
        </w:rPr>
      </w:pPr>
      <w:r w:rsidRPr="00161677">
        <w:rPr>
          <w:rFonts w:ascii="Times New Roman" w:hAnsi="Times New Roman"/>
          <w:sz w:val="18"/>
          <w:szCs w:val="18"/>
        </w:rPr>
        <w:t>Teibe, 67026574</w:t>
      </w:r>
    </w:p>
    <w:p w14:paraId="2605A56A" w14:textId="77777777" w:rsidR="00161677" w:rsidRPr="00161677" w:rsidRDefault="00253690" w:rsidP="00161677">
      <w:pPr>
        <w:spacing w:after="0" w:line="240" w:lineRule="auto"/>
        <w:jc w:val="both"/>
        <w:rPr>
          <w:rFonts w:ascii="Times New Roman" w:hAnsi="Times New Roman"/>
          <w:color w:val="0000FF"/>
          <w:sz w:val="18"/>
          <w:szCs w:val="18"/>
          <w:u w:val="single"/>
        </w:rPr>
      </w:pPr>
      <w:hyperlink r:id="rId10" w:history="1">
        <w:r w:rsidRPr="00161677">
          <w:rPr>
            <w:rStyle w:val="Hyperlink"/>
            <w:rFonts w:ascii="Times New Roman" w:hAnsi="Times New Roman"/>
            <w:sz w:val="18"/>
            <w:szCs w:val="18"/>
          </w:rPr>
          <w:t>iveta.teibe@varam.gov.lv</w:t>
        </w:r>
      </w:hyperlink>
    </w:p>
    <w:p w14:paraId="41A7AC13" w14:textId="77777777" w:rsidR="00E80A25" w:rsidRPr="00161677" w:rsidRDefault="00E80A25" w:rsidP="00161677">
      <w:pPr>
        <w:spacing w:after="0" w:line="240" w:lineRule="auto"/>
        <w:rPr>
          <w:rFonts w:ascii="Times New Roman" w:hAnsi="Times New Roman"/>
          <w:sz w:val="18"/>
          <w:szCs w:val="18"/>
        </w:rPr>
      </w:pPr>
    </w:p>
    <w:p w14:paraId="58813196" w14:textId="77777777" w:rsidR="00161677" w:rsidRPr="00161677" w:rsidRDefault="00253690" w:rsidP="00161677">
      <w:pPr>
        <w:spacing w:after="0" w:line="240" w:lineRule="auto"/>
        <w:rPr>
          <w:rFonts w:ascii="Times New Roman" w:hAnsi="Times New Roman"/>
          <w:sz w:val="18"/>
          <w:szCs w:val="18"/>
        </w:rPr>
      </w:pPr>
      <w:r w:rsidRPr="00161677">
        <w:rPr>
          <w:rFonts w:ascii="Times New Roman" w:hAnsi="Times New Roman"/>
          <w:sz w:val="18"/>
          <w:szCs w:val="18"/>
        </w:rPr>
        <w:t>Jirgensone, 67026514</w:t>
      </w:r>
    </w:p>
    <w:p w14:paraId="6F583BC7" w14:textId="77777777" w:rsidR="00161677" w:rsidRDefault="00253690" w:rsidP="00161677">
      <w:pPr>
        <w:spacing w:after="0" w:line="240" w:lineRule="auto"/>
        <w:rPr>
          <w:rFonts w:ascii="Times New Roman" w:hAnsi="Times New Roman"/>
          <w:sz w:val="18"/>
          <w:szCs w:val="18"/>
        </w:rPr>
      </w:pPr>
      <w:hyperlink r:id="rId11" w:history="1">
        <w:r w:rsidRPr="006A4850">
          <w:rPr>
            <w:rStyle w:val="Hyperlink"/>
            <w:rFonts w:ascii="Times New Roman" w:hAnsi="Times New Roman"/>
            <w:sz w:val="18"/>
            <w:szCs w:val="18"/>
          </w:rPr>
          <w:t>dagnija.jirgensone@varam.gov.lv</w:t>
        </w:r>
      </w:hyperlink>
    </w:p>
    <w:p w14:paraId="26FA3DE7" w14:textId="77777777" w:rsidR="00161677" w:rsidRDefault="00161677" w:rsidP="00161677">
      <w:pPr>
        <w:spacing w:after="0" w:line="240" w:lineRule="auto"/>
        <w:rPr>
          <w:rFonts w:ascii="Times New Roman" w:hAnsi="Times New Roman"/>
          <w:sz w:val="18"/>
          <w:szCs w:val="18"/>
        </w:rPr>
      </w:pPr>
    </w:p>
    <w:p w14:paraId="69257D17" w14:textId="77777777" w:rsidR="00161677" w:rsidRDefault="00253690" w:rsidP="00161677">
      <w:pPr>
        <w:spacing w:after="0" w:line="240" w:lineRule="auto"/>
        <w:rPr>
          <w:rFonts w:ascii="Times New Roman" w:hAnsi="Times New Roman"/>
          <w:sz w:val="18"/>
          <w:szCs w:val="18"/>
        </w:rPr>
      </w:pPr>
      <w:proofErr w:type="spellStart"/>
      <w:r>
        <w:rPr>
          <w:rFonts w:ascii="Times New Roman" w:hAnsi="Times New Roman"/>
          <w:sz w:val="18"/>
          <w:szCs w:val="18"/>
        </w:rPr>
        <w:t>Cudečka</w:t>
      </w:r>
      <w:proofErr w:type="spellEnd"/>
      <w:r>
        <w:rPr>
          <w:rFonts w:ascii="Times New Roman" w:hAnsi="Times New Roman"/>
          <w:sz w:val="18"/>
          <w:szCs w:val="18"/>
        </w:rPr>
        <w:t>-Puriņa, 67026487</w:t>
      </w:r>
    </w:p>
    <w:p w14:paraId="5E3CC1B5" w14:textId="77777777" w:rsidR="00161677" w:rsidRDefault="00253690" w:rsidP="00161677">
      <w:pPr>
        <w:spacing w:after="0" w:line="240" w:lineRule="auto"/>
        <w:rPr>
          <w:rFonts w:ascii="Times New Roman" w:hAnsi="Times New Roman"/>
          <w:sz w:val="18"/>
          <w:szCs w:val="18"/>
        </w:rPr>
      </w:pPr>
      <w:hyperlink r:id="rId12" w:history="1">
        <w:r w:rsidRPr="006A4850">
          <w:rPr>
            <w:rStyle w:val="Hyperlink"/>
            <w:rFonts w:ascii="Times New Roman" w:hAnsi="Times New Roman"/>
            <w:sz w:val="18"/>
            <w:szCs w:val="18"/>
          </w:rPr>
          <w:t>Natalija.Cudecka-Purina@varam.gov.lv</w:t>
        </w:r>
      </w:hyperlink>
      <w:r>
        <w:rPr>
          <w:rFonts w:ascii="Times New Roman" w:hAnsi="Times New Roman"/>
          <w:sz w:val="18"/>
          <w:szCs w:val="18"/>
        </w:rPr>
        <w:t xml:space="preserve"> </w:t>
      </w:r>
    </w:p>
    <w:p w14:paraId="5BE01B3D" w14:textId="77777777" w:rsidR="00161677" w:rsidRDefault="00161677" w:rsidP="00161677">
      <w:pPr>
        <w:spacing w:after="0" w:line="240" w:lineRule="auto"/>
        <w:rPr>
          <w:rFonts w:ascii="Times New Roman" w:hAnsi="Times New Roman"/>
          <w:sz w:val="18"/>
          <w:szCs w:val="18"/>
        </w:rPr>
      </w:pPr>
    </w:p>
    <w:p w14:paraId="3F81CEDF" w14:textId="77777777" w:rsidR="00161677" w:rsidRPr="00161677" w:rsidRDefault="00161677" w:rsidP="00161677">
      <w:pPr>
        <w:spacing w:after="0" w:line="240" w:lineRule="auto"/>
        <w:rPr>
          <w:rFonts w:ascii="Times New Roman" w:hAnsi="Times New Roman"/>
          <w:sz w:val="18"/>
          <w:szCs w:val="18"/>
        </w:rPr>
      </w:pPr>
    </w:p>
    <w:p w14:paraId="71EA2770" w14:textId="77777777" w:rsidR="00E80A25" w:rsidRDefault="00E80A25" w:rsidP="00E80A25"/>
    <w:tbl>
      <w:tblPr>
        <w:tblW w:w="0" w:type="auto"/>
        <w:tblInd w:w="108" w:type="dxa"/>
        <w:tblLook w:val="04A0" w:firstRow="1" w:lastRow="0" w:firstColumn="1" w:lastColumn="0" w:noHBand="0" w:noVBand="1"/>
      </w:tblPr>
      <w:tblGrid>
        <w:gridCol w:w="8222"/>
      </w:tblGrid>
      <w:tr w:rsidR="007B046A" w14:paraId="455211D2" w14:textId="77777777" w:rsidTr="00796CFC">
        <w:trPr>
          <w:cantSplit/>
          <w:trHeight w:val="579"/>
        </w:trPr>
        <w:tc>
          <w:tcPr>
            <w:tcW w:w="8222" w:type="dxa"/>
          </w:tcPr>
          <w:p w14:paraId="3EF7D924" w14:textId="77777777" w:rsidR="00E80A25" w:rsidRDefault="00253690" w:rsidP="00161677">
            <w:pPr>
              <w:pStyle w:val="BodyTextIndent"/>
              <w:ind w:left="0"/>
              <w:jc w:val="center"/>
            </w:pPr>
            <w:bookmarkStart w:id="0" w:name="edoc_info" w:colFirst="0" w:colLast="0"/>
            <w:r>
              <w:t xml:space="preserve">ŠIS DOKUMENTS IR ELEKTRONISKI PARAKSTĪTS AR </w:t>
            </w:r>
            <w:r>
              <w:t>DROŠU ELEKTRONISKO PARAKSTU UN SATUR LAIKA ZĪMOGU</w:t>
            </w:r>
          </w:p>
        </w:tc>
      </w:tr>
      <w:bookmarkEnd w:id="0"/>
    </w:tbl>
    <w:p w14:paraId="788273A9" w14:textId="77777777" w:rsidR="002E1474" w:rsidRPr="00C27521" w:rsidRDefault="002E1474" w:rsidP="00954D5A">
      <w:pPr>
        <w:rPr>
          <w:rFonts w:ascii="Times New Roman" w:hAnsi="Times New Roman"/>
          <w:sz w:val="24"/>
          <w:szCs w:val="24"/>
        </w:rPr>
      </w:pPr>
    </w:p>
    <w:sectPr w:rsidR="002E1474" w:rsidRPr="00C27521" w:rsidSect="00B82CCF">
      <w:headerReference w:type="default" r:id="rId13"/>
      <w:head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243626" w14:textId="77777777" w:rsidR="00000000" w:rsidRDefault="00253690">
      <w:pPr>
        <w:spacing w:after="0" w:line="240" w:lineRule="auto"/>
      </w:pPr>
      <w:r>
        <w:separator/>
      </w:r>
    </w:p>
  </w:endnote>
  <w:endnote w:type="continuationSeparator" w:id="0">
    <w:p w14:paraId="35AE1DAD" w14:textId="77777777" w:rsidR="00000000" w:rsidRDefault="00253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obustaTLPro-Regular">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9C1A73" w14:textId="77777777" w:rsidR="00B13399" w:rsidRDefault="00253690">
      <w:pPr>
        <w:spacing w:after="0" w:line="240" w:lineRule="auto"/>
      </w:pPr>
      <w:r>
        <w:separator/>
      </w:r>
    </w:p>
  </w:footnote>
  <w:footnote w:type="continuationSeparator" w:id="0">
    <w:p w14:paraId="7FA57017" w14:textId="77777777" w:rsidR="00B13399" w:rsidRDefault="00253690">
      <w:pPr>
        <w:spacing w:after="0" w:line="240" w:lineRule="auto"/>
      </w:pPr>
      <w:r>
        <w:continuationSeparator/>
      </w:r>
    </w:p>
  </w:footnote>
  <w:footnote w:id="1">
    <w:p w14:paraId="4DA33199" w14:textId="77777777" w:rsidR="00161677" w:rsidRPr="004A31DE" w:rsidRDefault="00253690" w:rsidP="00161677">
      <w:pPr>
        <w:pStyle w:val="FootnoteText"/>
        <w:rPr>
          <w:rFonts w:ascii="Times New Roman" w:hAnsi="Times New Roman" w:cs="Times New Roman"/>
        </w:rPr>
      </w:pPr>
      <w:r>
        <w:rPr>
          <w:rStyle w:val="FootnoteReference"/>
        </w:rPr>
        <w:footnoteRef/>
      </w:r>
      <w:r>
        <w:t xml:space="preserve"> </w:t>
      </w:r>
      <w:r w:rsidRPr="004A31DE">
        <w:rPr>
          <w:rFonts w:ascii="Times New Roman" w:hAnsi="Times New Roman" w:cs="Times New Roman"/>
        </w:rPr>
        <w:t>https://likumi.lv/ta/id/167091-par-latvijas-republikas-dalibu-kioto-protokola-elastigajos-mehanismos</w:t>
      </w:r>
    </w:p>
  </w:footnote>
  <w:footnote w:id="2">
    <w:p w14:paraId="08B28F68" w14:textId="77777777" w:rsidR="00161677" w:rsidRPr="004A31DE" w:rsidRDefault="00253690" w:rsidP="00161677">
      <w:pPr>
        <w:pStyle w:val="FootnoteText"/>
        <w:rPr>
          <w:rFonts w:ascii="Times New Roman" w:hAnsi="Times New Roman" w:cs="Times New Roman"/>
        </w:rPr>
      </w:pPr>
      <w:r w:rsidRPr="004A31DE">
        <w:rPr>
          <w:rStyle w:val="FootnoteReference"/>
          <w:rFonts w:ascii="Times New Roman" w:hAnsi="Times New Roman" w:cs="Times New Roman"/>
        </w:rPr>
        <w:footnoteRef/>
      </w:r>
      <w:r w:rsidRPr="004A31DE">
        <w:rPr>
          <w:rFonts w:ascii="Times New Roman" w:hAnsi="Times New Roman" w:cs="Times New Roman"/>
        </w:rPr>
        <w:t xml:space="preserve"> https://likumi.lv/ta/id/194940-klimata-parmainu-finansu-instrumenta-finanseto-projektu-istenosanas-parskatu-iesniegsanas-un-parbaudes-kartiba</w:t>
      </w:r>
    </w:p>
  </w:footnote>
  <w:footnote w:id="3">
    <w:p w14:paraId="45343B35" w14:textId="77777777" w:rsidR="00161677" w:rsidRPr="00694FF0" w:rsidRDefault="00253690" w:rsidP="00161677">
      <w:pPr>
        <w:pStyle w:val="FootnoteText"/>
        <w:rPr>
          <w:rFonts w:ascii="Times New Roman" w:hAnsi="Times New Roman" w:cs="Times New Roman"/>
        </w:rPr>
      </w:pPr>
      <w:r w:rsidRPr="004A31DE">
        <w:rPr>
          <w:rStyle w:val="FootnoteReference"/>
          <w:rFonts w:ascii="Times New Roman" w:hAnsi="Times New Roman" w:cs="Times New Roman"/>
        </w:rPr>
        <w:footnoteRef/>
      </w:r>
      <w:r w:rsidRPr="004A31DE">
        <w:rPr>
          <w:rFonts w:ascii="Times New Roman" w:hAnsi="Times New Roman" w:cs="Times New Roman"/>
        </w:rPr>
        <w:t xml:space="preserve"> </w:t>
      </w:r>
      <w:hyperlink r:id="rId1" w:anchor="p32.2" w:history="1">
        <w:r w:rsidRPr="004A31DE">
          <w:rPr>
            <w:rStyle w:val="Hyperlink"/>
            <w:rFonts w:ascii="Times New Roman" w:hAnsi="Times New Roman" w:cs="Times New Roman"/>
          </w:rPr>
          <w:t>https://likumi.lv/ta/id/6075-par-piesarnojumu#p32.2</w:t>
        </w:r>
      </w:hyperlink>
    </w:p>
  </w:footnote>
  <w:footnote w:id="4">
    <w:p w14:paraId="7FD04375" w14:textId="77777777" w:rsidR="00161677" w:rsidRPr="00405510" w:rsidRDefault="00253690" w:rsidP="00161677">
      <w:pPr>
        <w:pStyle w:val="FootnoteText"/>
        <w:rPr>
          <w:rFonts w:ascii="Times New Roman" w:hAnsi="Times New Roman" w:cs="Times New Roman"/>
        </w:rPr>
      </w:pPr>
      <w:r w:rsidRPr="00405510">
        <w:rPr>
          <w:rStyle w:val="FootnoteReference"/>
          <w:rFonts w:ascii="Times New Roman" w:hAnsi="Times New Roman" w:cs="Times New Roman"/>
        </w:rPr>
        <w:footnoteRef/>
      </w:r>
      <w:r w:rsidRPr="00405510">
        <w:rPr>
          <w:rFonts w:ascii="Times New Roman" w:hAnsi="Times New Roman" w:cs="Times New Roman"/>
        </w:rPr>
        <w:t xml:space="preserve"> Latvijas vides, ģeoloģijas un meteoroloģijas centra (LVĢMC) “Ikgadējais emisiju ziņojums”, pieejams: </w:t>
      </w:r>
      <w:hyperlink r:id="rId2" w:history="1">
        <w:r w:rsidRPr="00D707E6">
          <w:rPr>
            <w:rStyle w:val="Hyperlink"/>
            <w:rFonts w:ascii="Times New Roman" w:hAnsi="Times New Roman" w:cs="Times New Roman"/>
          </w:rPr>
          <w:t>https://videscentrs.lvgmc.lv/lapas/gaisa-piesarnojums</w:t>
        </w:r>
      </w:hyperlink>
      <w:r>
        <w:rPr>
          <w:rFonts w:ascii="Times New Roman" w:hAnsi="Times New Roman" w:cs="Times New Roman"/>
        </w:rPr>
        <w:t xml:space="preserve"> </w:t>
      </w:r>
    </w:p>
  </w:footnote>
  <w:footnote w:id="5">
    <w:p w14:paraId="73B8CC39" w14:textId="77777777" w:rsidR="00161677" w:rsidRDefault="00253690" w:rsidP="00161677">
      <w:pPr>
        <w:pStyle w:val="FootnoteText"/>
      </w:pPr>
      <w:r>
        <w:rPr>
          <w:rStyle w:val="FootnoteReference"/>
        </w:rPr>
        <w:footnoteRef/>
      </w:r>
      <w:r>
        <w:t xml:space="preserve"> </w:t>
      </w:r>
      <w:r>
        <w:rPr>
          <w:rFonts w:ascii="Times New Roman" w:hAnsi="Times New Roman" w:cs="Times New Roman"/>
        </w:rPr>
        <w:t>P</w:t>
      </w:r>
      <w:r w:rsidRPr="00405510">
        <w:rPr>
          <w:rFonts w:ascii="Times New Roman" w:hAnsi="Times New Roman" w:cs="Times New Roman"/>
        </w:rPr>
        <w:t>ieejam</w:t>
      </w:r>
      <w:r>
        <w:rPr>
          <w:rFonts w:ascii="Times New Roman" w:hAnsi="Times New Roman" w:cs="Times New Roman"/>
        </w:rPr>
        <w:t>a</w:t>
      </w:r>
      <w:r w:rsidRPr="00405510">
        <w:rPr>
          <w:rFonts w:ascii="Times New Roman" w:hAnsi="Times New Roman" w:cs="Times New Roman"/>
        </w:rPr>
        <w:t xml:space="preserve">: </w:t>
      </w:r>
      <w:hyperlink r:id="rId3" w:history="1">
        <w:r w:rsidRPr="00D707E6">
          <w:rPr>
            <w:rStyle w:val="Hyperlink"/>
            <w:rFonts w:ascii="Times New Roman" w:hAnsi="Times New Roman" w:cs="Times New Roman"/>
          </w:rPr>
          <w:t>https://www.varam.gov.lv/lv/media/24875/download</w:t>
        </w:r>
      </w:hyperlink>
      <w:r>
        <w:rPr>
          <w:rFonts w:ascii="Times New Roman" w:hAnsi="Times New Roman" w:cs="Times New Roman"/>
        </w:rPr>
        <w:t xml:space="preserve"> </w:t>
      </w:r>
    </w:p>
  </w:footnote>
  <w:footnote w:id="6">
    <w:p w14:paraId="137F9621" w14:textId="77777777" w:rsidR="00161677" w:rsidRPr="00186341" w:rsidRDefault="00253690" w:rsidP="00161677">
      <w:pPr>
        <w:pStyle w:val="FootnoteText"/>
        <w:rPr>
          <w:rFonts w:ascii="Times New Roman" w:hAnsi="Times New Roman" w:cs="Times New Roman"/>
        </w:rPr>
      </w:pPr>
      <w:r w:rsidRPr="00186341">
        <w:rPr>
          <w:rStyle w:val="FootnoteReference"/>
          <w:rFonts w:ascii="Times New Roman" w:hAnsi="Times New Roman" w:cs="Times New Roman"/>
        </w:rPr>
        <w:footnoteRef/>
      </w:r>
      <w:r w:rsidRPr="00186341">
        <w:rPr>
          <w:rFonts w:ascii="Times New Roman" w:hAnsi="Times New Roman" w:cs="Times New Roman"/>
        </w:rPr>
        <w:t xml:space="preserve"> Sk. </w:t>
      </w:r>
      <w:hyperlink r:id="rId4" w:history="1">
        <w:r w:rsidRPr="00186341">
          <w:rPr>
            <w:rStyle w:val="Hyperlink"/>
            <w:rFonts w:ascii="Times New Roman" w:hAnsi="Times New Roman" w:cs="Times New Roman"/>
          </w:rPr>
          <w:t>https://ec.europa.eu/commission/presscorner/detail/EN/MEMO_19_462</w:t>
        </w:r>
      </w:hyperlink>
      <w:r w:rsidRPr="00186341">
        <w:rPr>
          <w:rFonts w:ascii="Times New Roman" w:hAnsi="Times New Roman" w:cs="Times New Roman"/>
        </w:rPr>
        <w:t xml:space="preserve"> </w:t>
      </w:r>
    </w:p>
  </w:footnote>
  <w:footnote w:id="7">
    <w:p w14:paraId="20AF275D" w14:textId="77777777" w:rsidR="00161677" w:rsidRPr="00186341" w:rsidRDefault="00253690" w:rsidP="00161677">
      <w:pPr>
        <w:pStyle w:val="FootnoteText"/>
        <w:rPr>
          <w:rFonts w:ascii="Times New Roman" w:hAnsi="Times New Roman" w:cs="Times New Roman"/>
        </w:rPr>
      </w:pPr>
      <w:r w:rsidRPr="00186341">
        <w:rPr>
          <w:rStyle w:val="FootnoteReference"/>
          <w:rFonts w:ascii="Times New Roman" w:hAnsi="Times New Roman" w:cs="Times New Roman"/>
        </w:rPr>
        <w:footnoteRef/>
      </w:r>
      <w:r w:rsidRPr="00186341">
        <w:rPr>
          <w:rFonts w:ascii="Times New Roman" w:hAnsi="Times New Roman" w:cs="Times New Roman"/>
        </w:rPr>
        <w:t xml:space="preserve"> Notekūdeņu apsaimniekošanas investīciju plāns 2021.-2027. gadam: </w:t>
      </w:r>
      <w:hyperlink r:id="rId5" w:history="1">
        <w:r w:rsidRPr="00186341">
          <w:rPr>
            <w:rStyle w:val="Hyperlink"/>
            <w:rFonts w:ascii="Times New Roman" w:hAnsi="Times New Roman" w:cs="Times New Roman"/>
          </w:rPr>
          <w:t>https://www.varam.gov.lv/lv/notekudenu-apsaimniekosanas-investiciju-plans-2021-2027-gadam</w:t>
        </w:r>
      </w:hyperlink>
    </w:p>
  </w:footnote>
  <w:footnote w:id="8">
    <w:p w14:paraId="7A85D72D" w14:textId="77777777" w:rsidR="00161677" w:rsidRPr="00186341" w:rsidRDefault="00253690" w:rsidP="00161677">
      <w:pPr>
        <w:pStyle w:val="FootnoteText"/>
        <w:rPr>
          <w:rFonts w:ascii="Times New Roman" w:hAnsi="Times New Roman" w:cs="Times New Roman"/>
        </w:rPr>
      </w:pPr>
      <w:r w:rsidRPr="00186341">
        <w:rPr>
          <w:rStyle w:val="FootnoteReference"/>
          <w:rFonts w:ascii="Times New Roman" w:hAnsi="Times New Roman" w:cs="Times New Roman"/>
        </w:rPr>
        <w:footnoteRef/>
      </w:r>
      <w:r w:rsidRPr="00186341">
        <w:rPr>
          <w:rFonts w:ascii="Times New Roman" w:hAnsi="Times New Roman" w:cs="Times New Roman"/>
        </w:rPr>
        <w:t xml:space="preserve"> https://www.lrvk.gov.lv/lv/revizijas/revizijas/noslegtas-revizijas/vai-pasvaldibu-riciba-organizej</w:t>
      </w:r>
      <w:r w:rsidRPr="00186341">
        <w:rPr>
          <w:rFonts w:ascii="Times New Roman" w:hAnsi="Times New Roman" w:cs="Times New Roman"/>
        </w:rPr>
        <w:t>ot-notekudenu-savaksanu-novadisanu-un-attirisanu-ir-ekonomiska-un-versta-uz-vides-aizsardzibu-pret-komunalo-notekudenu-kaitigo-ietekmi</w:t>
      </w:r>
    </w:p>
  </w:footnote>
  <w:footnote w:id="9">
    <w:p w14:paraId="7B9CC29E" w14:textId="77777777" w:rsidR="00161677" w:rsidRPr="00186341" w:rsidRDefault="00253690" w:rsidP="00161677">
      <w:pPr>
        <w:pStyle w:val="FootnoteText"/>
        <w:rPr>
          <w:rFonts w:ascii="Times New Roman" w:hAnsi="Times New Roman" w:cs="Times New Roman"/>
        </w:rPr>
      </w:pPr>
      <w:r w:rsidRPr="00186341">
        <w:rPr>
          <w:rStyle w:val="FootnoteReference"/>
          <w:rFonts w:ascii="Times New Roman" w:hAnsi="Times New Roman" w:cs="Times New Roman"/>
        </w:rPr>
        <w:footnoteRef/>
      </w:r>
      <w:r w:rsidRPr="00186341">
        <w:rPr>
          <w:rFonts w:ascii="Times New Roman" w:hAnsi="Times New Roman" w:cs="Times New Roman"/>
        </w:rPr>
        <w:t xml:space="preserve"> Padomes direktīva (1991. gada 21. maijs) par komunālo notekūdeņu attīrīšanu 91/271/EEK: </w:t>
      </w:r>
      <w:hyperlink r:id="rId6" w:history="1">
        <w:r w:rsidRPr="00186341">
          <w:rPr>
            <w:rStyle w:val="Hyperlink"/>
            <w:rFonts w:ascii="Times New Roman" w:hAnsi="Times New Roman" w:cs="Times New Roman"/>
          </w:rPr>
          <w:t>https://eur-lex.europa.eu/eli/dir/1991/271/oj/?locale=LV</w:t>
        </w:r>
      </w:hyperlink>
      <w:r w:rsidRPr="00186341">
        <w:rPr>
          <w:rFonts w:ascii="Times New Roman" w:hAnsi="Times New Roman" w:cs="Times New Roman"/>
        </w:rPr>
        <w:t xml:space="preserve"> </w:t>
      </w:r>
    </w:p>
  </w:footnote>
  <w:footnote w:id="10">
    <w:p w14:paraId="47E32F8B" w14:textId="77777777" w:rsidR="00161677" w:rsidRPr="00186341" w:rsidRDefault="00253690" w:rsidP="00161677">
      <w:pPr>
        <w:shd w:val="clear" w:color="auto" w:fill="FFFFFF"/>
        <w:spacing w:after="0" w:line="240" w:lineRule="auto"/>
        <w:rPr>
          <w:rFonts w:ascii="Times New Roman" w:eastAsia="Times New Roman" w:hAnsi="Times New Roman"/>
          <w:color w:val="414142"/>
          <w:sz w:val="20"/>
          <w:szCs w:val="20"/>
          <w:lang w:eastAsia="lv-LV"/>
        </w:rPr>
      </w:pPr>
      <w:r w:rsidRPr="00186341">
        <w:rPr>
          <w:rStyle w:val="FootnoteReference"/>
          <w:rFonts w:ascii="Times New Roman" w:hAnsi="Times New Roman"/>
          <w:sz w:val="20"/>
          <w:szCs w:val="20"/>
        </w:rPr>
        <w:footnoteRef/>
      </w:r>
      <w:r w:rsidRPr="00186341">
        <w:rPr>
          <w:rFonts w:ascii="Times New Roman" w:hAnsi="Times New Roman"/>
          <w:sz w:val="20"/>
          <w:szCs w:val="20"/>
        </w:rPr>
        <w:t xml:space="preserve"> </w:t>
      </w:r>
      <w:r w:rsidRPr="00186341">
        <w:rPr>
          <w:rFonts w:ascii="Times New Roman" w:eastAsia="Times New Roman" w:hAnsi="Times New Roman"/>
          <w:color w:val="414142"/>
          <w:sz w:val="20"/>
          <w:szCs w:val="20"/>
          <w:lang w:eastAsia="lv-LV"/>
        </w:rPr>
        <w:t xml:space="preserve">Ministru kabineta 2002.gada 22.janvāra noteikumi Nr.34 “Noteikumi par piesārņojošo vielu emisiju ūdenī”: https://likumi.lv/ta/id/58276-noteikumi-par-piesarnojoso-vielu-emisiju-udeni </w:t>
      </w:r>
    </w:p>
  </w:footnote>
  <w:footnote w:id="11">
    <w:p w14:paraId="71A3C2FB" w14:textId="77777777" w:rsidR="00161677" w:rsidRDefault="00253690" w:rsidP="00161677">
      <w:pPr>
        <w:pStyle w:val="FootnoteText"/>
      </w:pPr>
      <w:r w:rsidRPr="00186341">
        <w:rPr>
          <w:rStyle w:val="FootnoteReference"/>
          <w:rFonts w:ascii="Times New Roman" w:hAnsi="Times New Roman" w:cs="Times New Roman"/>
        </w:rPr>
        <w:footnoteRef/>
      </w:r>
      <w:r w:rsidRPr="00186341">
        <w:rPr>
          <w:rFonts w:ascii="Times New Roman" w:hAnsi="Times New Roman" w:cs="Times New Roman"/>
        </w:rPr>
        <w:t xml:space="preserve"> Notekūdeņu apsaimniekošanas investīciju plāns 2021.-2027. gadam: </w:t>
      </w:r>
      <w:hyperlink r:id="rId7" w:history="1">
        <w:r w:rsidRPr="00186341">
          <w:rPr>
            <w:rStyle w:val="Hyperlink"/>
            <w:rFonts w:ascii="Times New Roman" w:hAnsi="Times New Roman" w:cs="Times New Roman"/>
          </w:rPr>
          <w:t>https://www.varam.gov.lv/lv/notekudenu-apsaimniekosanas-investiciju-plans-2021-2027-gadam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9834674"/>
      <w:docPartObj>
        <w:docPartGallery w:val="Page Numbers (Top of Page)"/>
        <w:docPartUnique/>
      </w:docPartObj>
    </w:sdtPr>
    <w:sdtEndPr>
      <w:rPr>
        <w:noProof/>
      </w:rPr>
    </w:sdtEndPr>
    <w:sdtContent>
      <w:p w14:paraId="0CD04F59" w14:textId="77777777" w:rsidR="00DD3115" w:rsidRDefault="00253690">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14:paraId="2E80B936" w14:textId="77777777" w:rsidR="00DD3115" w:rsidRDefault="00DD3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AC3A7" w14:textId="77777777" w:rsidR="00B82CCF" w:rsidRDefault="00B82CCF" w:rsidP="00B82CCF">
    <w:pPr>
      <w:pStyle w:val="Header"/>
      <w:rPr>
        <w:rFonts w:ascii="Times New Roman" w:hAnsi="Times New Roman"/>
      </w:rPr>
    </w:pPr>
  </w:p>
  <w:p w14:paraId="068099EA" w14:textId="77777777" w:rsidR="00B82CCF" w:rsidRDefault="00B82CCF" w:rsidP="00B82CCF">
    <w:pPr>
      <w:pStyle w:val="Header"/>
      <w:rPr>
        <w:rFonts w:ascii="Times New Roman" w:hAnsi="Times New Roman"/>
      </w:rPr>
    </w:pPr>
  </w:p>
  <w:p w14:paraId="0E9D5AFC" w14:textId="77777777" w:rsidR="00B82CCF" w:rsidRDefault="00B82CCF" w:rsidP="00B82CCF">
    <w:pPr>
      <w:pStyle w:val="Header"/>
      <w:rPr>
        <w:rFonts w:ascii="Times New Roman" w:hAnsi="Times New Roman"/>
      </w:rPr>
    </w:pPr>
  </w:p>
  <w:p w14:paraId="45B83922" w14:textId="77777777" w:rsidR="00B82CCF" w:rsidRDefault="00B82CCF" w:rsidP="00B82CCF">
    <w:pPr>
      <w:pStyle w:val="Header"/>
      <w:rPr>
        <w:rFonts w:ascii="Times New Roman" w:hAnsi="Times New Roman"/>
      </w:rPr>
    </w:pPr>
  </w:p>
  <w:p w14:paraId="4774A10C" w14:textId="77777777" w:rsidR="00B82CCF" w:rsidRDefault="00B82CCF" w:rsidP="00B82CCF">
    <w:pPr>
      <w:pStyle w:val="Header"/>
      <w:rPr>
        <w:rFonts w:ascii="Times New Roman" w:hAnsi="Times New Roman"/>
      </w:rPr>
    </w:pPr>
  </w:p>
  <w:p w14:paraId="60531F13" w14:textId="77777777" w:rsidR="00B82CCF" w:rsidRDefault="00B82CCF" w:rsidP="00B82CCF">
    <w:pPr>
      <w:pStyle w:val="Header"/>
      <w:rPr>
        <w:rFonts w:ascii="Times New Roman" w:hAnsi="Times New Roman"/>
      </w:rPr>
    </w:pPr>
  </w:p>
  <w:p w14:paraId="6FDC144F" w14:textId="77777777" w:rsidR="00B82CCF" w:rsidRDefault="00B82CCF" w:rsidP="00B82CCF">
    <w:pPr>
      <w:pStyle w:val="Header"/>
      <w:rPr>
        <w:rFonts w:ascii="Times New Roman" w:hAnsi="Times New Roman"/>
      </w:rPr>
    </w:pPr>
  </w:p>
  <w:p w14:paraId="690416EE" w14:textId="77777777" w:rsidR="00B82CCF" w:rsidRDefault="00B82CCF" w:rsidP="00B82CCF">
    <w:pPr>
      <w:pStyle w:val="Header"/>
      <w:rPr>
        <w:rFonts w:ascii="Times New Roman" w:hAnsi="Times New Roman"/>
      </w:rPr>
    </w:pPr>
  </w:p>
  <w:p w14:paraId="5CF08898" w14:textId="77777777" w:rsidR="00B82CCF" w:rsidRDefault="00B82CCF" w:rsidP="00B82CCF">
    <w:pPr>
      <w:pStyle w:val="Header"/>
      <w:rPr>
        <w:rFonts w:ascii="Times New Roman" w:hAnsi="Times New Roman"/>
      </w:rPr>
    </w:pPr>
  </w:p>
  <w:p w14:paraId="12B50AC9" w14:textId="77777777" w:rsidR="00B82CCF" w:rsidRDefault="00B82CCF" w:rsidP="00B82CCF">
    <w:pPr>
      <w:pStyle w:val="Header"/>
      <w:rPr>
        <w:rFonts w:ascii="Times New Roman" w:hAnsi="Times New Roman"/>
      </w:rPr>
    </w:pPr>
  </w:p>
  <w:p w14:paraId="466B7326" w14:textId="77777777" w:rsidR="00B82CCF" w:rsidRPr="00815277" w:rsidRDefault="00253690"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19FE5EBE" wp14:editId="4E855E43">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6D7E15DD" wp14:editId="1919C436">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AF0FE" w14:textId="77777777" w:rsidR="00B82CCF" w:rsidRDefault="00253690"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D7E15DD"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filled="f" stroked="f">
              <v:textbox inset="0,0,0,0">
                <w:txbxContent>
                  <w:p w14:paraId="5C5AF0FE" w14:textId="77777777" w:rsidR="00B82CCF" w:rsidRDefault="00253690"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0C890816" wp14:editId="0007FDE0">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646DF006"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32D4023" w14:textId="77777777" w:rsidR="00B82CCF" w:rsidRDefault="00B8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F2"/>
    <w:rsid w:val="000210A1"/>
    <w:rsid w:val="0014540C"/>
    <w:rsid w:val="00161677"/>
    <w:rsid w:val="00186341"/>
    <w:rsid w:val="001E7097"/>
    <w:rsid w:val="00222A7A"/>
    <w:rsid w:val="0024412F"/>
    <w:rsid w:val="00253690"/>
    <w:rsid w:val="002E1474"/>
    <w:rsid w:val="002F4027"/>
    <w:rsid w:val="00304E27"/>
    <w:rsid w:val="00405510"/>
    <w:rsid w:val="00430562"/>
    <w:rsid w:val="004A31DE"/>
    <w:rsid w:val="004C5EC4"/>
    <w:rsid w:val="00525D7C"/>
    <w:rsid w:val="005D2CFC"/>
    <w:rsid w:val="00694FF0"/>
    <w:rsid w:val="006A4850"/>
    <w:rsid w:val="006E1219"/>
    <w:rsid w:val="00701712"/>
    <w:rsid w:val="00705E88"/>
    <w:rsid w:val="00722171"/>
    <w:rsid w:val="00787CF7"/>
    <w:rsid w:val="007B046A"/>
    <w:rsid w:val="007C7B5E"/>
    <w:rsid w:val="00815277"/>
    <w:rsid w:val="0082050D"/>
    <w:rsid w:val="00821224"/>
    <w:rsid w:val="008E2ADA"/>
    <w:rsid w:val="00904227"/>
    <w:rsid w:val="00954D5A"/>
    <w:rsid w:val="00990362"/>
    <w:rsid w:val="009C2007"/>
    <w:rsid w:val="00AA3199"/>
    <w:rsid w:val="00B0461A"/>
    <w:rsid w:val="00B13399"/>
    <w:rsid w:val="00B52077"/>
    <w:rsid w:val="00B82CCF"/>
    <w:rsid w:val="00C06A07"/>
    <w:rsid w:val="00C161FE"/>
    <w:rsid w:val="00C2375C"/>
    <w:rsid w:val="00C27521"/>
    <w:rsid w:val="00C65011"/>
    <w:rsid w:val="00D16B59"/>
    <w:rsid w:val="00D707E6"/>
    <w:rsid w:val="00D92A72"/>
    <w:rsid w:val="00DA7526"/>
    <w:rsid w:val="00DD3115"/>
    <w:rsid w:val="00E769F6"/>
    <w:rsid w:val="00E80A25"/>
    <w:rsid w:val="00E928E8"/>
    <w:rsid w:val="00EC6D38"/>
    <w:rsid w:val="00ED6121"/>
    <w:rsid w:val="00F7215C"/>
    <w:rsid w:val="00F950F2"/>
    <w:rsid w:val="00F9675F"/>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D4D0A"/>
  <w15:docId w15:val="{17A8517B-1187-4E2F-B5CB-D7A2D8ABB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customStyle="1" w:styleId="paragraph">
    <w:name w:val="paragraph"/>
    <w:basedOn w:val="Normal"/>
    <w:rsid w:val="00161677"/>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CommentReference">
    <w:name w:val="annotation reference"/>
    <w:basedOn w:val="DefaultParagraphFont"/>
    <w:uiPriority w:val="99"/>
    <w:semiHidden/>
    <w:unhideWhenUsed/>
    <w:rsid w:val="00161677"/>
    <w:rPr>
      <w:sz w:val="16"/>
      <w:szCs w:val="16"/>
    </w:rPr>
  </w:style>
  <w:style w:type="paragraph" w:styleId="CommentText">
    <w:name w:val="annotation text"/>
    <w:basedOn w:val="Normal"/>
    <w:link w:val="CommentTextChar"/>
    <w:uiPriority w:val="99"/>
    <w:semiHidden/>
    <w:unhideWhenUsed/>
    <w:rsid w:val="00161677"/>
    <w:pPr>
      <w:widowControl/>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61677"/>
    <w:rPr>
      <w:rFonts w:asciiTheme="minorHAnsi" w:eastAsiaTheme="minorHAnsi" w:hAnsiTheme="minorHAnsi" w:cstheme="minorBidi"/>
      <w:lang w:eastAsia="en-US"/>
    </w:rPr>
  </w:style>
  <w:style w:type="paragraph" w:styleId="FootnoteText">
    <w:name w:val="footnote text"/>
    <w:basedOn w:val="Normal"/>
    <w:link w:val="FootnoteTextChar"/>
    <w:uiPriority w:val="99"/>
    <w:semiHidden/>
    <w:unhideWhenUsed/>
    <w:rsid w:val="00161677"/>
    <w:pPr>
      <w:widowControl/>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61677"/>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161677"/>
    <w:rPr>
      <w:vertAlign w:val="superscript"/>
    </w:rPr>
  </w:style>
  <w:style w:type="character" w:customStyle="1" w:styleId="UnresolvedMention1">
    <w:name w:val="Unresolved Mention1"/>
    <w:basedOn w:val="DefaultParagraphFont"/>
    <w:uiPriority w:val="99"/>
    <w:semiHidden/>
    <w:unhideWhenUsed/>
    <w:rsid w:val="00161677"/>
    <w:rPr>
      <w:color w:val="605E5C"/>
      <w:shd w:val="clear" w:color="auto" w:fill="E1DFDD"/>
    </w:rPr>
  </w:style>
  <w:style w:type="paragraph" w:styleId="ListParagraph">
    <w:name w:val="List Paragraph"/>
    <w:basedOn w:val="Normal"/>
    <w:uiPriority w:val="34"/>
    <w:qFormat/>
    <w:rsid w:val="00DD31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likumi.lv/ta/id/6075-par-piesarnojum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kumi.lv/ta/id/6075-par-piesarnojumu" TargetMode="External"/><Relationship Id="rId12" Type="http://schemas.openxmlformats.org/officeDocument/2006/relationships/hyperlink" Target="mailto:Natalija.Cudecka-Purina@varam.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gnija.jirgensone@varam.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veta.teibe@varam.gov.lv" TargetMode="External"/><Relationship Id="rId4" Type="http://schemas.openxmlformats.org/officeDocument/2006/relationships/webSettings" Target="webSettings.xml"/><Relationship Id="rId9" Type="http://schemas.openxmlformats.org/officeDocument/2006/relationships/hyperlink" Target="mailto:Raimonds.Kass@varam.gov.lv"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varam.gov.lv/lv/media/24875/download" TargetMode="External"/><Relationship Id="rId7" Type="http://schemas.openxmlformats.org/officeDocument/2006/relationships/hyperlink" Target="https://www.varam.gov.lv/lv/notekudenu-apsaimniekosanas-investiciju-plans-2021-2027-gadam" TargetMode="External"/><Relationship Id="rId2" Type="http://schemas.openxmlformats.org/officeDocument/2006/relationships/hyperlink" Target="https://videscentrs.lvgmc.lv/lapas/gaisa-piesarnojums" TargetMode="External"/><Relationship Id="rId1" Type="http://schemas.openxmlformats.org/officeDocument/2006/relationships/hyperlink" Target="https://likumi.lv/ta/id/6075-par-piesarnojumu" TargetMode="External"/><Relationship Id="rId6" Type="http://schemas.openxmlformats.org/officeDocument/2006/relationships/hyperlink" Target="https://eur-lex.europa.eu/eli/dir/1991/271/oj/?locale=LV" TargetMode="External"/><Relationship Id="rId5" Type="http://schemas.openxmlformats.org/officeDocument/2006/relationships/hyperlink" Target="https://www.varam.gov.lv/lv/notekudenu-apsaimniekosanas-investiciju-plans-2021-2027-gadam" TargetMode="External"/><Relationship Id="rId4" Type="http://schemas.openxmlformats.org/officeDocument/2006/relationships/hyperlink" Target="https://ec.europa.eu/commission/presscorner/detail/EN/MEMO_19_46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8845</Words>
  <Characters>5042</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Inese Kemzāne</cp:lastModifiedBy>
  <cp:revision>2</cp:revision>
  <dcterms:created xsi:type="dcterms:W3CDTF">2021-09-28T09:18:00Z</dcterms:created>
  <dcterms:modified xsi:type="dcterms:W3CDTF">2021-09-28T09:18:00Z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