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23-TA-1013: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14. jūnija noteikumos Nr. 349 "Noteikumi par aizdevumu programmu pret Ukrainu vērstās Krievijas militārās agresijas radīto ekonomisko seku mazināšanai"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aizdevumu programmu pret Ukrainu vērstās Krievijas militārās agresijas radīto ekonomisko seku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noteikumu projekta nepieciešamību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projekta un tā anotācijas, vienīgie Ministru kabineta 2022. gada 14. jūnija noteikumos Nr. 349 "Noteikumi par aizdevumu programmu pret Ukrainu vērstās Krievijas militārās agresijas radīto ekonomisko seku mazināšanai" (turpmāk - Noteikumi) paredzētie grozījumi - proti, grozījumi Noteikumu 4.1., 4.2. apakšpunktā un 5. punktā ir atsauču uz </w:t>
            </w:r>
            <w:r w:rsidR="00000000" w:rsidRPr="00000000" w:rsidDel="00000000">
              <w:rPr>
                <w:i w:val="1"/>
                <w:rtl w:val="0"/>
              </w:rPr>
              <w:t xml:space="preserve">Komisijas 2014. gada 25. jūnija Regulu (ES) Nr. 702/2014, ar kuru konkrētas atbalsta kategorijas lauksaimniecības un mežsaimniecības nozarē un lauku apvidos atzīst par saderīgām ar iekšējo tirgu, piemērojot Līguma par Eiropas Savienības darbību 107. un 108. pantu</w:t>
            </w:r>
            <w:r w:rsidR="00000000" w:rsidRPr="00000000" w:rsidDel="00000000">
              <w:rPr>
                <w:rtl w:val="0"/>
              </w:rPr>
              <w:t xml:space="preserve"> (turpmāk – Regula 702/2014) aizstāšanu ar atsaucēm uz  </w:t>
            </w:r>
            <w:r w:rsidR="00000000" w:rsidRPr="00000000" w:rsidDel="00000000">
              <w:rPr>
                <w:i w:val="1"/>
                <w:rtl w:val="0"/>
              </w:rPr>
              <w:t xml:space="preserve">Eiropas Komisijas 2022.gada 22.decembra Regulas Nr. 2022/2472, ar kuru, piemērojot Līguma par Eiropas Savienības darbību 107. un 108. pantu, dažu kategoriju atbalstu lauksaimniecības un mežsaimniecības nozarē un lauku apvidos atzīst par saderīgu ar iekšējo tirgu </w:t>
            </w:r>
            <w:r w:rsidR="00000000" w:rsidRPr="00000000" w:rsidDel="00000000">
              <w:rPr>
                <w:rtl w:val="0"/>
              </w:rPr>
              <w:t xml:space="preserve">(turpmāk - Regula 2022/2472), kura stājās spēkā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pirmkārt, ka Regulas 2022/2472 IV nodaļā ietverti pārejas noteikumi, kas paredz, ka šī regula (Regula 2022/2472) aizstāj Regula 702/2014 (62. panta 1. punkts). Vienlaikus gan 62., gan 63. pants nosaka skaidrus noteikumus par abu minēto regulu piemērošanas sākumu un beigu termiņiem, kā arī par to piemērošanu un attiecināšanu uz atbalsta pasākumiem, kas uzsākti pirms Regulas 2022/2472 piemērošanas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saskaņā ar Līguma par Eiropas Savienības darbību 288. pantu regulas ir vispārpiemērojamas un tieši piemērojamas. T.i., to tiešā iedarbība Latvijā nav atkarīga no atsauču esamības vai neesamības Latvijas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ir atbalstāms, ka tiesiskās skaidrības nolūkos atsauces aktualizējamas, tomēr norādām, ka šobrīd noteikumu projekts satur tikai un vienīgi tehniska rakstura precizējumus. Ievērojot minēto, lai samazīnātu Ministru kabinetā izskatāmo tiesību aktu skaitu, lūdzam šādus tehniskus grozījumus virzīt izskatīšanai vienlaikus ar grozījumiem Noteikumos pēc būtības. Savukārt līdz šādu grozījumu izdarīšanai Regula 2022/2472 piemērojama, ievērojot regulu tiešas iedarbības un Eiropas Savienības tiesību pārākuma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Tieslietu ministrijas iebildumu un skaidro, ka ministrijas horizontāli ir vienojušās, ka visos normatīvajos aktos, kur ir atsauce uz Regulu Nr. 702/2014, to maina, grozot normatīvos aktus, pret regulu Nr. 2022/2472. Šāda vienošanās ir lūgums no Zemkopības ministrijas.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skaidrojam, ka aizdevumi šo noteikumu ietvaros tiek sniegti līdz šī gada beigām, attiecīgi, normu skaidrībai, nepieciešams aktualizēt regulas un atsauces uz 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citi grozījumu nav plānoti šajos noteikumos.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aizdevumu programmu pret Ukrainu vērstās Krievijas militārās agresijas radīto ekonomisko seku mazināšanai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14. jūnija noteikumos Nr. 349 "Noteikumi par aizdevumu programmu pret Ukrainu vērstās Krievijas militārās agresijas radīto ekonomisko seku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Tieslietu ministrija saskaņo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tehniska rakstura normatīvo aktu grozījumu virzīšana kopumā nav atbalstāma prakse. Lai mazinātu Ministru kabinetā izskatāmo tiesību aktu skaitu, aicinām tehniskus grozījumus virzīt izskatīšanai vienlaikus ar grozījumiem normatīvajā aktā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tiks ņemts vērā, sagatavojot turpmākos normatīvos aktus.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14. jūnija noteikumos Nr. 349 "Noteikumi par aizdevumu programmu pret Ukrainu vērstās Krievijas militārās agresijas radīto ekonomisko seku mazināšanai"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23-TA-1013</w:t>
    </w:r>
    <w:r>
      <w:br/>
    </w:r>
    <w:r w:rsidR="00000000" w:rsidRPr="00000000" w:rsidDel="00000000">
      <w:rPr>
        <w:rtl w:val="0"/>
      </w:rPr>
      <w:t xml:space="preserve">02.06.2023. 13.25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23-TA-1013</w:t>
    </w:r>
    <w:r>
      <w:br/>
    </w:r>
    <w:r w:rsidR="00000000" w:rsidRPr="00000000" w:rsidDel="00000000">
      <w:rPr>
        <w:rtl w:val="0"/>
      </w:rPr>
      <w:t xml:space="preserve">02.06.2023. 13.25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Izziņa_23-TA-1013.docx</dc:title>
</cp:coreProperties>
</file>

<file path=docProps/custom.xml><?xml version="1.0" encoding="utf-8"?>
<Properties xmlns="http://schemas.openxmlformats.org/officeDocument/2006/custom-properties" xmlns:vt="http://schemas.openxmlformats.org/officeDocument/2006/docPropsVTypes"/>
</file>