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12.07.2021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202106/SAN3849/NOS527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VSS-580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0CC24E6E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Zemkopības ministrija</w:t>
            </w:r>
            <w:r w:rsidR="004B587A">
              <w:rPr>
                <w:rStyle w:val="body1"/>
                <w:rFonts w:ascii="Times New Roman" w:hAnsi="Times New Roman"/>
                <w:sz w:val="28"/>
                <w:szCs w:val="28"/>
              </w:rPr>
              <w:t>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CC37E26" w14:textId="3FE5EA0B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529"/>
      </w:tblGrid>
      <w:tr w:rsidR="007D6ECA" w:rsidRPr="00BB55C0" w14:paraId="5CE85A09" w14:textId="77777777" w:rsidTr="004B587A">
        <w:trPr>
          <w:trHeight w:val="1572"/>
        </w:trPr>
        <w:tc>
          <w:tcPr>
            <w:tcW w:w="5529" w:type="dxa"/>
          </w:tcPr>
          <w:p w14:paraId="52CB50D2" w14:textId="6EBC1380" w:rsidR="007D6ECA" w:rsidRPr="00BB55C0" w:rsidRDefault="004B587A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Subject10"/>
            <w:bookmarkEnd w:id="1"/>
            <w:r>
              <w:rPr>
                <w:rFonts w:ascii="Times New Roman" w:hAnsi="Times New Roman"/>
                <w:i/>
                <w:sz w:val="28"/>
                <w:szCs w:val="28"/>
              </w:rPr>
              <w:t>Par n</w:t>
            </w:r>
            <w:r w:rsidR="00C305EB" w:rsidRPr="00C305EB">
              <w:rPr>
                <w:rFonts w:ascii="Times New Roman" w:hAnsi="Times New Roman"/>
                <w:i/>
                <w:sz w:val="28"/>
                <w:szCs w:val="28"/>
              </w:rPr>
              <w:t>oteikumu projekt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u</w:t>
            </w:r>
            <w:r w:rsidR="00C305EB"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 "Grozījumi Ministru kabineta 2015.gada 22.decembra noteikumos Nr.799 "Licencētās makšķerēšanas, vēžošanas un zemūdens medību kārtība""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75D234FA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81389E">
        <w:rPr>
          <w:rFonts w:ascii="Times New Roman" w:hAnsi="Times New Roman"/>
          <w:sz w:val="28"/>
          <w:szCs w:val="28"/>
        </w:rPr>
        <w:t xml:space="preserve"> Ministru Kabineta n</w:t>
      </w:r>
      <w:r w:rsidR="0081389E" w:rsidRPr="0081389E">
        <w:rPr>
          <w:rFonts w:ascii="Times New Roman" w:hAnsi="Times New Roman"/>
          <w:sz w:val="28"/>
          <w:szCs w:val="28"/>
        </w:rPr>
        <w:t>oteikumu projekt</w:t>
      </w:r>
      <w:r w:rsidR="0081389E">
        <w:rPr>
          <w:rFonts w:ascii="Times New Roman" w:hAnsi="Times New Roman"/>
          <w:sz w:val="28"/>
          <w:szCs w:val="28"/>
        </w:rPr>
        <w:t>u</w:t>
      </w:r>
      <w:r w:rsidR="0081389E" w:rsidRPr="0081389E">
        <w:rPr>
          <w:rFonts w:ascii="Times New Roman" w:hAnsi="Times New Roman"/>
          <w:sz w:val="28"/>
          <w:szCs w:val="28"/>
        </w:rPr>
        <w:t xml:space="preserve"> "Groz</w:t>
      </w:r>
      <w:r w:rsidR="0081389E" w:rsidRPr="0081389E">
        <w:rPr>
          <w:rFonts w:ascii="Times New Roman" w:hAnsi="Times New Roman" w:hint="eastAsia"/>
          <w:sz w:val="28"/>
          <w:szCs w:val="28"/>
        </w:rPr>
        <w:t>ī</w:t>
      </w:r>
      <w:r w:rsidR="0081389E" w:rsidRPr="0081389E">
        <w:rPr>
          <w:rFonts w:ascii="Times New Roman" w:hAnsi="Times New Roman"/>
          <w:sz w:val="28"/>
          <w:szCs w:val="28"/>
        </w:rPr>
        <w:t>jumi Ministru kabineta 2015.gada 22.decembra noteikumos Nr.799 "Licenc</w:t>
      </w:r>
      <w:r w:rsidR="0081389E" w:rsidRPr="0081389E">
        <w:rPr>
          <w:rFonts w:ascii="Times New Roman" w:hAnsi="Times New Roman" w:hint="eastAsia"/>
          <w:sz w:val="28"/>
          <w:szCs w:val="28"/>
        </w:rPr>
        <w:t>ē</w:t>
      </w:r>
      <w:r w:rsidR="0081389E" w:rsidRPr="0081389E">
        <w:rPr>
          <w:rFonts w:ascii="Times New Roman" w:hAnsi="Times New Roman"/>
          <w:sz w:val="28"/>
          <w:szCs w:val="28"/>
        </w:rPr>
        <w:t>t</w:t>
      </w:r>
      <w:r w:rsidR="0081389E" w:rsidRPr="0081389E">
        <w:rPr>
          <w:rFonts w:ascii="Times New Roman" w:hAnsi="Times New Roman" w:hint="eastAsia"/>
          <w:sz w:val="28"/>
          <w:szCs w:val="28"/>
        </w:rPr>
        <w:t>ā</w:t>
      </w:r>
      <w:r w:rsidR="0081389E" w:rsidRPr="0081389E">
        <w:rPr>
          <w:rFonts w:ascii="Times New Roman" w:hAnsi="Times New Roman"/>
          <w:sz w:val="28"/>
          <w:szCs w:val="28"/>
        </w:rPr>
        <w:t>s makš</w:t>
      </w:r>
      <w:r w:rsidR="0081389E" w:rsidRPr="0081389E">
        <w:rPr>
          <w:rFonts w:ascii="Times New Roman" w:hAnsi="Times New Roman" w:hint="eastAsia"/>
          <w:sz w:val="28"/>
          <w:szCs w:val="28"/>
        </w:rPr>
        <w:t>ķ</w:t>
      </w:r>
      <w:r w:rsidR="0081389E" w:rsidRPr="0081389E">
        <w:rPr>
          <w:rFonts w:ascii="Times New Roman" w:hAnsi="Times New Roman"/>
          <w:sz w:val="28"/>
          <w:szCs w:val="28"/>
        </w:rPr>
        <w:t>er</w:t>
      </w:r>
      <w:r w:rsidR="0081389E" w:rsidRPr="0081389E">
        <w:rPr>
          <w:rFonts w:ascii="Times New Roman" w:hAnsi="Times New Roman" w:hint="eastAsia"/>
          <w:sz w:val="28"/>
          <w:szCs w:val="28"/>
        </w:rPr>
        <w:t>ēš</w:t>
      </w:r>
      <w:r w:rsidR="0081389E" w:rsidRPr="0081389E">
        <w:rPr>
          <w:rFonts w:ascii="Times New Roman" w:hAnsi="Times New Roman"/>
          <w:sz w:val="28"/>
          <w:szCs w:val="28"/>
        </w:rPr>
        <w:t>anas, v</w:t>
      </w:r>
      <w:r w:rsidR="0081389E" w:rsidRPr="0081389E">
        <w:rPr>
          <w:rFonts w:ascii="Times New Roman" w:hAnsi="Times New Roman" w:hint="eastAsia"/>
          <w:sz w:val="28"/>
          <w:szCs w:val="28"/>
        </w:rPr>
        <w:t>ēž</w:t>
      </w:r>
      <w:r w:rsidR="0081389E" w:rsidRPr="0081389E">
        <w:rPr>
          <w:rFonts w:ascii="Times New Roman" w:hAnsi="Times New Roman"/>
          <w:sz w:val="28"/>
          <w:szCs w:val="28"/>
        </w:rPr>
        <w:t>ošanas un zem</w:t>
      </w:r>
      <w:r w:rsidR="0081389E" w:rsidRPr="0081389E">
        <w:rPr>
          <w:rFonts w:ascii="Times New Roman" w:hAnsi="Times New Roman" w:hint="eastAsia"/>
          <w:sz w:val="28"/>
          <w:szCs w:val="28"/>
        </w:rPr>
        <w:t>ū</w:t>
      </w:r>
      <w:r w:rsidR="0081389E" w:rsidRPr="0081389E">
        <w:rPr>
          <w:rFonts w:ascii="Times New Roman" w:hAnsi="Times New Roman"/>
          <w:sz w:val="28"/>
          <w:szCs w:val="28"/>
        </w:rPr>
        <w:t>dens med</w:t>
      </w:r>
      <w:r w:rsidR="0081389E" w:rsidRPr="0081389E">
        <w:rPr>
          <w:rFonts w:ascii="Times New Roman" w:hAnsi="Times New Roman" w:hint="eastAsia"/>
          <w:sz w:val="28"/>
          <w:szCs w:val="28"/>
        </w:rPr>
        <w:t>ī</w:t>
      </w:r>
      <w:r w:rsidR="0081389E" w:rsidRPr="0081389E">
        <w:rPr>
          <w:rFonts w:ascii="Times New Roman" w:hAnsi="Times New Roman"/>
          <w:sz w:val="28"/>
          <w:szCs w:val="28"/>
        </w:rPr>
        <w:t>bu k</w:t>
      </w:r>
      <w:r w:rsidR="0081389E" w:rsidRPr="0081389E">
        <w:rPr>
          <w:rFonts w:ascii="Times New Roman" w:hAnsi="Times New Roman" w:hint="eastAsia"/>
          <w:sz w:val="28"/>
          <w:szCs w:val="28"/>
        </w:rPr>
        <w:t>ā</w:t>
      </w:r>
      <w:r w:rsidR="0081389E" w:rsidRPr="0081389E">
        <w:rPr>
          <w:rFonts w:ascii="Times New Roman" w:hAnsi="Times New Roman"/>
          <w:sz w:val="28"/>
          <w:szCs w:val="28"/>
        </w:rPr>
        <w:t>rt</w:t>
      </w:r>
      <w:r w:rsidR="0081389E" w:rsidRPr="0081389E">
        <w:rPr>
          <w:rFonts w:ascii="Times New Roman" w:hAnsi="Times New Roman" w:hint="eastAsia"/>
          <w:sz w:val="28"/>
          <w:szCs w:val="28"/>
        </w:rPr>
        <w:t>ī</w:t>
      </w:r>
      <w:r w:rsidR="0081389E" w:rsidRPr="0081389E">
        <w:rPr>
          <w:rFonts w:ascii="Times New Roman" w:hAnsi="Times New Roman"/>
          <w:sz w:val="28"/>
          <w:szCs w:val="28"/>
        </w:rPr>
        <w:t>ba""</w:t>
      </w:r>
      <w:r w:rsidR="004B587A">
        <w:rPr>
          <w:rFonts w:ascii="Times New Roman" w:hAnsi="Times New Roman"/>
          <w:sz w:val="28"/>
          <w:szCs w:val="28"/>
        </w:rPr>
        <w:t>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5369A700" w14:textId="1C475D59" w:rsidR="00A96D2C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78D4E2FD" w14:textId="77777777" w:rsidR="004B587A" w:rsidRPr="00BB55C0" w:rsidRDefault="004B587A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864B92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758F78F5" w14:textId="77777777" w:rsidR="00BD361F" w:rsidRPr="00322021" w:rsidRDefault="00BD361F" w:rsidP="00BD361F">
      <w:pPr>
        <w:rPr>
          <w:rFonts w:ascii="Times New Roman" w:hAnsi="Times New Roman"/>
          <w:sz w:val="28"/>
          <w:szCs w:val="28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Sniedze Sproģe </w:t>
      </w:r>
      <w:r w:rsidR="00E71327" w:rsidRPr="00EA790F">
        <w:rPr>
          <w:rFonts w:ascii="Times New Roman" w:hAnsi="Times New Roman"/>
          <w:sz w:val="24"/>
          <w:szCs w:val="24"/>
        </w:rPr>
        <w:t xml:space="preserve">29457537  </w:t>
      </w:r>
    </w:p>
    <w:p w14:paraId="26D04C80" w14:textId="7BDC5811" w:rsidR="00BD361F" w:rsidRPr="00B62FB6" w:rsidRDefault="00AA2B9A" w:rsidP="00BD361F">
      <w:pPr>
        <w:rPr>
          <w:rFonts w:ascii="Times New Roman" w:hAnsi="Times New Roman"/>
          <w:sz w:val="24"/>
          <w:szCs w:val="24"/>
        </w:rPr>
      </w:pPr>
      <w:hyperlink r:id="rId6" w:history="1">
        <w:r w:rsidR="004B587A" w:rsidRPr="004971D7">
          <w:rPr>
            <w:rStyle w:val="Hyperlink"/>
            <w:rFonts w:ascii="Times New Roman" w:hAnsi="Times New Roman"/>
            <w:sz w:val="24"/>
            <w:szCs w:val="24"/>
          </w:rPr>
          <w:t>sniedze.sproge@lps.lv</w:t>
        </w:r>
      </w:hyperlink>
      <w:r w:rsidR="004B587A">
        <w:rPr>
          <w:rFonts w:ascii="Times New Roman" w:hAnsi="Times New Roman"/>
          <w:sz w:val="24"/>
          <w:szCs w:val="24"/>
        </w:rPr>
        <w:t xml:space="preserve"> 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BED8F4" w14:textId="77777777" w:rsidR="002D6C3B" w:rsidRDefault="002D6C3B">
      <w:r>
        <w:separator/>
      </w:r>
    </w:p>
  </w:endnote>
  <w:endnote w:type="continuationSeparator" w:id="0">
    <w:p w14:paraId="473864B4" w14:textId="77777777" w:rsidR="002D6C3B" w:rsidRDefault="002D6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72688" w14:textId="1AA93B60" w:rsidR="00F73BDE" w:rsidRPr="00C41D07" w:rsidRDefault="00F73BDE" w:rsidP="00C41D07">
    <w:pPr>
      <w:pStyle w:val="Footer"/>
    </w:pPr>
    <w:bookmarkStart w:id="2" w:name="Subject3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9B3597" w14:textId="77777777" w:rsidR="002D6C3B" w:rsidRDefault="002D6C3B">
      <w:r>
        <w:separator/>
      </w:r>
    </w:p>
  </w:footnote>
  <w:footnote w:type="continuationSeparator" w:id="0">
    <w:p w14:paraId="1512D718" w14:textId="77777777" w:rsidR="002D6C3B" w:rsidRDefault="002D6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2D6C3B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587A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1389E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2B9A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250FD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4097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4B58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niedze.sproge@lps.l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745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Inese Bārtule</cp:lastModifiedBy>
  <cp:revision>2</cp:revision>
  <cp:lastPrinted>2006-11-20T11:43:00Z</cp:lastPrinted>
  <dcterms:created xsi:type="dcterms:W3CDTF">2021-07-13T06:13:00Z</dcterms:created>
  <dcterms:modified xsi:type="dcterms:W3CDTF">2021-07-13T06:13:00Z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