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25-TA-2628: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starp Iekšlietu ministrijas budžeta programmām, apakšprogrammām, pasākumiem un izdevumu kodiem atbilstoši ekonomiskajām kategorijām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07.11.2025. 10:10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budžeta apakšprogrammā 11.01.00 "Pilsonības un migrācijas lietu pārvalde" samazināt finansējumu 172 048 </w:t>
            </w:r>
            <w:r w:rsidR="00000000" w:rsidRPr="00000000" w:rsidDel="00000000">
              <w:rPr>
                <w:i w:val="1"/>
                <w:rtl w:val="0"/>
              </w:rPr>
              <w:t xml:space="preserve">euro</w:t>
            </w:r>
            <w:r w:rsidR="00000000" w:rsidRPr="00000000" w:rsidDel="00000000">
              <w:rPr>
                <w:rtl w:val="0"/>
              </w:rPr>
              <w:t xml:space="preserve"> apmērā 2023.–2025. gada prioritārajam pasākumam "Eiropas Savienības pastāvīgā iedzīvotāja statusa piešķiršana Krievijas Federācijas pilsoņiem, kuri apliecinājuši valsts valodas prasmes" un samazināt finansējumu 53 626 </w:t>
            </w:r>
            <w:r w:rsidR="00000000" w:rsidRPr="00000000" w:rsidDel="00000000">
              <w:rPr>
                <w:i w:val="1"/>
                <w:rtl w:val="0"/>
              </w:rPr>
              <w:t xml:space="preserve">euro</w:t>
            </w:r>
            <w:r w:rsidR="00000000" w:rsidRPr="00000000" w:rsidDel="00000000">
              <w:rPr>
                <w:rtl w:val="0"/>
              </w:rPr>
              <w:t xml:space="preserve"> apmērā vēlēšanu norises nodrošināšanai un palielināt finansējumu 225 674 </w:t>
            </w:r>
            <w:r w:rsidR="00000000" w:rsidRPr="00000000" w:rsidDel="00000000">
              <w:rPr>
                <w:i w:val="1"/>
                <w:rtl w:val="0"/>
              </w:rPr>
              <w:t xml:space="preserve">euro</w:t>
            </w:r>
            <w:r w:rsidR="00000000" w:rsidRPr="00000000" w:rsidDel="00000000">
              <w:rPr>
                <w:rtl w:val="0"/>
              </w:rPr>
              <w:t xml:space="preserve"> apmērā atlīdzībai nodarbinātajiem, lai saistībā ar patvēruma meklētāju skaita pieaugumu laikposmā no 2025. gada 1. jūlija līdz 2025. gada 31. decembrim nodrošinātu patvēruma procedūras efektīvu norisi;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anotācijā sniegtajam detalizētajam izdevumu izklāstam, kā arī anotācijas aprēķinu pielikumos norādītajam, pārdale 225 674 </w:t>
            </w:r>
            <w:r w:rsidR="00000000" w:rsidRPr="00000000" w:rsidDel="00000000">
              <w:rPr>
                <w:i w:val="1"/>
                <w:rtl w:val="0"/>
              </w:rPr>
              <w:t xml:space="preserve">euro </w:t>
            </w:r>
            <w:r w:rsidR="00000000" w:rsidRPr="00000000" w:rsidDel="00000000">
              <w:rPr>
                <w:rtl w:val="0"/>
              </w:rPr>
              <w:t xml:space="preserve">apmērā ir paredzēta Pilsonības un migrācijas lietu pārvaldē nodarbināto atlīdzības mainīgajai daļai, lūdzam atbilstoši precizēt Ministru kabineta rīkojuma projekta 1.3. apakšpunkta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1.3. apakšpunktā aizstāti vārdi "atlīdzībai nodarbinātajiem" ar vārdiem "samaksai par virsstundu darbu un piemaksām par nozīmīgu ieguldījumu attiecīgās institūcijas stratēģisko mērķu sasniegšanā".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budžeta apakšprogrammā 11.01.00 "Pilsonības un migrācijas lietu pārvalde" samazināt finansējumu 172 048 </w:t>
            </w:r>
            <w:r w:rsidR="00000000" w:rsidRPr="00000000" w:rsidDel="00000000">
              <w:rPr>
                <w:i w:val="1"/>
                <w:rtl w:val="0"/>
              </w:rPr>
              <w:t xml:space="preserve">euro</w:t>
            </w:r>
            <w:r w:rsidR="00000000" w:rsidRPr="00000000" w:rsidDel="00000000">
              <w:rPr>
                <w:rtl w:val="0"/>
              </w:rPr>
              <w:t xml:space="preserve"> apmērā 2023.–2025. gada prioritārajam pasākumam "Eiropas Savienības pastāvīgā iedzīvotāja statusa piešķiršana Krievijas Federācijas pilsoņiem, kuri apliecinājuši valsts valodas prasmes" un samazināt finansējumu 53 626 </w:t>
            </w:r>
            <w:r w:rsidR="00000000" w:rsidRPr="00000000" w:rsidDel="00000000">
              <w:rPr>
                <w:i w:val="1"/>
                <w:rtl w:val="0"/>
              </w:rPr>
              <w:t xml:space="preserve">euro</w:t>
            </w:r>
            <w:r w:rsidR="00000000" w:rsidRPr="00000000" w:rsidDel="00000000">
              <w:rPr>
                <w:rtl w:val="0"/>
              </w:rPr>
              <w:t xml:space="preserve"> apmērā vēlēšanu norises nodrošināšanai un palielināt finansējumu 225 674 </w:t>
            </w:r>
            <w:r w:rsidR="00000000" w:rsidRPr="00000000" w:rsidDel="00000000">
              <w:rPr>
                <w:i w:val="1"/>
                <w:rtl w:val="0"/>
              </w:rPr>
              <w:t xml:space="preserve">euro</w:t>
            </w:r>
            <w:r w:rsidR="00000000" w:rsidRPr="00000000" w:rsidDel="00000000">
              <w:rPr>
                <w:rtl w:val="0"/>
              </w:rPr>
              <w:t xml:space="preserve"> apmērā samaksai par virsstundu darbu un piemaksām par nozīmīgu ieguldījumu attiecīgās institūcijas stratēģisko mērķu sasniegšanā, lai saistībā ar patvēruma meklētāju skaita pieaugumu laikposmā no 2025. gada 1. jūlija līdz 2025. gada 31. decembrim nodrošinātu patvēruma procedūras efektīvu norisi;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anotācijas sadaļas "1.3. Pašreizējā situācija, problēmas un risinājumi" punktā "Problēmas un risinājumi/Problēmas apraksts" pie otrā priekšlikuma finansējuma pārdalei programmai 07.00.00 "Ugunsdrošība, glābšana un civilā aizsardzība" norādīto finansējuma apmēru 21 626 </w:t>
            </w:r>
            <w:r w:rsidR="00000000" w:rsidRPr="00000000" w:rsidDel="00000000">
              <w:rPr>
                <w:i w:val="1"/>
                <w:rtl w:val="0"/>
              </w:rPr>
              <w:t xml:space="preserve">euro</w:t>
            </w:r>
            <w:r w:rsidR="00000000" w:rsidRPr="00000000" w:rsidDel="00000000">
              <w:rPr>
                <w:rtl w:val="0"/>
              </w:rPr>
              <w:t xml:space="preserve">, ievērojot, ka Ministru kabineta rīkojuma projektā un arī anotācijas pielikumos ir norādīts atšķirīgs finansējuma apmērs 21 952 </w:t>
            </w:r>
            <w:r w:rsidR="00000000" w:rsidRPr="00000000" w:rsidDel="00000000">
              <w:rPr>
                <w:i w:val="1"/>
                <w:rtl w:val="0"/>
              </w:rPr>
              <w:t xml:space="preserve">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"1.3. Pašreizējā situācija, problēmas un risinājumi" punktā "Problēmas un risinājumi/Problēmas apraksts"  aizstāts skaitlis "21 626" ar skaitli "21 952".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25-TA-2628</w:t>
    </w:r>
    <w:r>
      <w:br/>
    </w:r>
    <w:r w:rsidR="00000000" w:rsidRPr="00000000" w:rsidDel="00000000">
      <w:rPr>
        <w:rtl w:val="0"/>
      </w:rPr>
      <w:t xml:space="preserve">13.11.2025. 14.31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25-TA-2628</w:t>
    </w:r>
    <w:r>
      <w:br/>
    </w:r>
    <w:r w:rsidR="00000000" w:rsidRPr="00000000" w:rsidDel="00000000">
      <w:rPr>
        <w:rtl w:val="0"/>
      </w:rPr>
      <w:t xml:space="preserve">13.11.2025. 14.31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Izziņa_25-TA-2628.docx</dc:title>
</cp:coreProperties>
</file>

<file path=docProps/custom.xml><?xml version="1.0" encoding="utf-8"?>
<Properties xmlns="http://schemas.openxmlformats.org/officeDocument/2006/custom-properties" xmlns:vt="http://schemas.openxmlformats.org/officeDocument/2006/docPropsVTypes"/>
</file>