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24-TA-2545: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Finanšu ministrijas budžeta apakšprogrammas uz Kultūras ministrijas budžeta programmām un apakšprogrammām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pirmās rindkopās pēdējā teikumā aiz vārdiem "Tā kā Rīgas pils Daugavas gātes sakārtošana ir viens no kultūras nozares projektiem, kuru īstenošanu nodrošina VNĪ", ierosinām papildināt ar tekstu "piesaistot arī Eiropas Reģionālās attīstības fonda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atsauci uz Ministru kabineta 2024. gada 25. aprīļa rīkojumu Nr. 317 “Par apropriācijas palielināšanu budžeta resora "74. Gadskārtējā valsts budžeta izpildes procesā pārdalāmais finansējums" programmā 01.00.00 "Apropriācijas rezerve"”, atbilstoši kuram no budžeta resora "74. Gadskārtējā valsts budžeta izpildes procesā pārdalāmais finansējums" programmas 01.00.00 "Apropriācijas rezerve" uz Finanšu ministrijas budžeta apakšprogrammu 41.13.00 "Finansējums VAS "Valsts nekustamie īpašumi" īstenojamiem projektiem un pasākumiem" </w:t>
            </w:r>
            <w:r w:rsidR="00000000" w:rsidRPr="00000000" w:rsidDel="00000000">
              <w:rPr>
                <w:u w:val="single"/>
                <w:rtl w:val="0"/>
              </w:rPr>
              <w:t xml:space="preserve">tika veikta apropriācijas pārdale 2 869 603 </w:t>
            </w:r>
            <w:r w:rsidR="00000000" w:rsidRPr="00000000" w:rsidDel="00000000">
              <w:rPr>
                <w:i w:val="1"/>
                <w:u w:val="single"/>
                <w:rtl w:val="0"/>
              </w:rPr>
              <w:t xml:space="preserve">eur</w:t>
            </w:r>
            <w:r w:rsidR="00000000" w:rsidRPr="00000000" w:rsidDel="00000000">
              <w:rPr>
                <w:u w:val="single"/>
                <w:rtl w:val="0"/>
              </w:rPr>
              <w:t xml:space="preserve">o</w:t>
            </w:r>
            <w:r w:rsidR="00000000" w:rsidRPr="00000000" w:rsidDel="00000000">
              <w:rPr>
                <w:rtl w:val="0"/>
              </w:rPr>
              <w:t xml:space="preserve"> apmērā pasākumam "Dotācija VAS "Valsts nekustamie īpašumi" Rīgas pils restaurācijai un rekonstrukcijai Rīgā, Pils laukumā 3 (būvniecības II kārtas - Konventa nodrošināšanai) īstenošanai”, </w:t>
            </w:r>
            <w:r w:rsidR="00000000" w:rsidRPr="00000000" w:rsidDel="00000000">
              <w:rPr>
                <w:u w:val="single"/>
                <w:rtl w:val="0"/>
              </w:rPr>
              <w:t xml:space="preserve">kā rezultātā, kopējais 2024.gadā pieejamais finansējuma apmērs Rīgas pils restaurācijas un rekonstrukcijas Rīgā, Pils laukumā 3 (būvniecības II kārtas – Konventa nodrošināšanai) projekta īstenošanai 2024.gadā ir 4 168 700 </w:t>
            </w:r>
            <w:r w:rsidR="00000000" w:rsidRPr="00000000" w:rsidDel="00000000">
              <w:rPr>
                <w:i w:val="1"/>
                <w:u w:val="single"/>
                <w:rtl w:val="0"/>
              </w:rPr>
              <w:t xml:space="preserve">euro</w:t>
            </w:r>
            <w:r w:rsidR="00000000" w:rsidRPr="00000000" w:rsidDel="00000000">
              <w:rPr>
                <w:i w:val="1"/>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24-TA-2545</w:t>
    </w:r>
    <w:r>
      <w:br/>
    </w:r>
    <w:r w:rsidR="00000000" w:rsidRPr="00000000" w:rsidDel="00000000">
      <w:rPr>
        <w:rtl w:val="0"/>
      </w:rPr>
      <w:t xml:space="preserve">22.10.2024. 08.37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24-TA-2545</w:t>
    </w:r>
    <w:r>
      <w:br/>
    </w:r>
    <w:r w:rsidR="00000000" w:rsidRPr="00000000" w:rsidDel="00000000">
      <w:rPr>
        <w:rtl w:val="0"/>
      </w:rPr>
      <w:t xml:space="preserve">22.10.2024. 08.37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Izziņa_24-TA-2545.docx</dc:title>
</cp:coreProperties>
</file>

<file path=docProps/custom.xml><?xml version="1.0" encoding="utf-8"?>
<Properties xmlns="http://schemas.openxmlformats.org/officeDocument/2006/custom-properties" xmlns:vt="http://schemas.openxmlformats.org/officeDocument/2006/docPropsVTypes"/>
</file>