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23-TA-3231: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12. jūnija noteikumos Nr. 333 "Emisijas kvotu izsolīšanas instrumenta finansēto projektu atklāta konkursa "Siltumnīcefekta gāzu emisiju samazināšana ar viedajām pilsētvides tehnoloģijām"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15. un 16.punktu paredzēts papildināt Ministru kabineta 2018.gada 12.jūnija noteikumus Nr.333 “Emisijas kvotu izsolīšanas instrumenta finansēto projektu atklāta konkursa “Siltumnīcefekta gāzu emisiju samazināšana ar viedajām pilsētvides tehnoloģijām” nolikums” (turpmāk – Noteikumi Nr.333) ar 15.6. un 15.7.apakšpunktu, paredzot, ka projekta iesniedzējs vai persona, kura ir projekta iesniedzēja valdes vai padomes loceklis vai prokūrists, vai persona, kura ir pilnvarota pārstāvēt projekta iesniedzēju, ar tādu prokurora priekšrakstu par sodu vai tiesas spriedumu, kas stājies spēkā un kļuvis neapstrīdams un nepārsūdzams, nedrīkst būt sodīta par noziedzīgiem nodarījumiem vai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w:t>
            </w:r>
            <w:r w:rsidR="00000000" w:rsidRPr="00000000" w:rsidDel="00000000">
              <w:rPr>
                <w:rtl w:val="0"/>
              </w:rPr>
              <w:t xml:space="preserve">) novērtējuma ziņojuma (anotācijā) (turpmāk – anotācija) 1.3.sadaļā norādīts, ka Noteikumu Nr.333 15.6. un 15.7.apakšpunktu ietverto izslēgšanas nosacījumu kontrole tiek veikta, tostarp pārbaudot attiecīgās personas sodāmību Iekšlietu ministrijas Informācijas centra pārziņā esošajā valsts informācijas sistēmā “Sodu reģistrs” (saņemot informāciju izziņas veidā) saskaņā ar zemāk norādītajām normām, kas ir ietvertas turpat anotācijā iekļautajā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projekta 15. un 16.punktā ietvertajā Noteikumu Nr.333 15.6. un 15.7.apakšpunktā nav ietverti tādi izslēgšanas nosacījumi (kritēriji)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“teroristu grupa” (Krimināllikuma 79.</w:t>
            </w:r>
            <w:r w:rsidR="00000000" w:rsidRPr="00000000" w:rsidDel="00000000">
              <w:rPr>
                <w:vertAlign w:val="superscript"/>
                <w:rtl w:val="0"/>
              </w:rPr>
              <w:t xml:space="preserve">3</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“ceļošana terorisma nolūka” (Krimināllikuma 79.</w:t>
            </w:r>
            <w:r w:rsidR="00000000" w:rsidRPr="00000000" w:rsidDel="00000000">
              <w:rPr>
                <w:vertAlign w:val="superscript"/>
                <w:rtl w:val="0"/>
              </w:rPr>
              <w:t xml:space="preserve">5</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“dalība noziedzīgā organizācijā” (Krimināllikuma 89.</w:t>
            </w:r>
            <w:r w:rsidR="00000000" w:rsidRPr="00000000" w:rsidDel="00000000">
              <w:rPr>
                <w:vertAlign w:val="superscript"/>
                <w:rtl w:val="0"/>
              </w:rPr>
              <w:t xml:space="preserve">1</w:t>
            </w:r>
            <w:r w:rsidR="00000000" w:rsidRPr="00000000" w:rsidDel="00000000">
              <w:rPr>
                <w:rtl w:val="0"/>
              </w:rPr>
              <w:t xml:space="preserve"> pants un 184.panta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“cilvēku tirdzniecība” (Krimināllikuma 154.</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“apdrošināšanas krāpšana” (Krimināllikuma 178.pants).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anotācijas 1.3.sadaļā ietverto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1.3.sadaļas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12.06.2018. noteikumu Nr. 333 18.punktu maksimāli pieļaujamā finanšu instrumenta atbalsta intensitāte nepārsniedz 70 %, kā arī to, ka projekta iesniedzējs var būt arī pašvaldība vai tās iestāde, lūdzam anotācijas 3.sadaļā novērtēt ietekmi arī uz pašvaldību budžetiem saistībā ar līdzfinansējuma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informāciju norādot, ka pasākuma īstenošanai Emisijas kvotu izsolīšanas instrumentu (EKII) finansējuma daļa tiks pieprasīta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2.1. apakšpunktu atbilstoši 1.1.apakšpunktā norādītajam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(4.punkts, kas paredz MK 12.06.2018. noteikumu Nr. 333 6.punktu izteikt jaunā redakcijā) paredzēts sākotnējo konkursa ietvaros pieejamo finanšu instrumenta finansējums 8 000 000 euro palielināt vēl par 6 000 000 euro, lūdzam atbilstoši tam norādīt arī skaidri saprotamu finanšu informāciju anotācijas 3.sadaļas 6.punktā, kā arī izvērtēt, vai attiecīgi ir jāaizpilda anotācijas 3.sadaļas aile 2024.gadam “saskaņā ar valsts budžetu kārtējam gadam” un ailes 2025., 2026.gadam “saskaņā ar vidēja termiņa budžeta ietvaru”, ņemot vērā likumā “Par valsts budžetu 2024. gadam un budžeta ietvaru 2024., 2025. un 2026. gadam” KEM  pamatbudžeta apakšprogrammā 33.02 “Emisijas kvotu izsolīšanas instrumenta projekti” ieplānoto finansējumu šim projektu konkursam.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iesniedzējs ir Latvijas Republikas pašvaldība vai tās iestāde (turpmāk – pašvaldība), vai pašvaldības kapitālsabiedrība, kas veic pašvaldības deleģēto pārvaldes uzdevumu izpildi vai ir noslēgusi līgumu par sabiedrisko pakalpojumu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Nr.333 4.punktā ir plānots veikt grozījumus, papildinot projekta iesniedzēju loku arī ar </w:t>
            </w:r>
            <w:r w:rsidR="00000000" w:rsidRPr="00000000" w:rsidDel="00000000">
              <w:rPr>
                <w:u w:val="single"/>
                <w:rtl w:val="0"/>
              </w:rPr>
              <w:t xml:space="preserve">pašvaldības kapitālsabiedrībām, kas ir noslēgušas līgumu par sabiedrisko pakalpojumu sniegšanu</w:t>
            </w:r>
            <w:r w:rsidR="00000000" w:rsidRPr="00000000" w:rsidDel="00000000">
              <w:rPr>
                <w:rtl w:val="0"/>
              </w:rPr>
              <w:t xml:space="preserve">. Skaidrojam, ka minētie subjekti komercdarbības atbalsta izpratnē ir kvalificējami kā saimnieciskās darbības veicēji, kas sniedz pakalpojumu tirgū – šajā gadījumā nodrošina vispārējas tautsaimnieciskas nozīmes pakalpojumu jeb sabiedrisko pakalpojumu (piemēram, ūdensapgāde un kanalizācija, siltumapgāde u.tml.) sniegšanu saskaņā ar tiem piešķirto pilnvarojumu. Tādējādi publisko līdzekļu piešķiršana šādiem subjektiem ir kvalificējama kā komercdarbības atbalsts, kam ir jāpiemēro atbilstīgs komercdarbības atbalsta regulējums - </w:t>
            </w:r>
            <w:r w:rsidR="00000000" w:rsidRPr="00000000" w:rsidDel="00000000">
              <w:rPr>
                <w:i w:val="1"/>
                <w:rtl w:val="0"/>
              </w:rPr>
              <w:t xml:space="preserve">Komisijas 2011.gada 20.decembra Lēmums par Līguma par Eiropas Savienības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(turpmāk – Komisijas lēmums), lai nodrošinātu likumīga un ar Eiropas Savienības iekšējo tirgu saderīga komercdarbības atbalsta piešķiršanu. Attiecīgi lūdzam papildināt MK noteikumus Nr.333 ar piemērojamajiem nosacījumiem, kas izriet no Komisijas lēmuma (piemēram, aicinām skatīt </w:t>
            </w:r>
            <w:r w:rsidR="00000000" w:rsidRPr="00000000" w:rsidDel="00000000">
              <w:rPr>
                <w:i w:val="1"/>
                <w:rtl w:val="0"/>
              </w:rPr>
              <w:t xml:space="preserve">Ministru kabineta 2016. gada 9. augusta noteikumi Nr. 534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w:t>
            </w:r>
            <w:r w:rsidR="00000000" w:rsidRPr="00000000" w:rsidDel="00000000">
              <w:rPr>
                <w:rtl w:val="0"/>
              </w:rPr>
              <w:t xml:space="preserve"> (https://likumi.lv/ta/id/284333)). Ievērojot minēto, lūdzam precizēt arī MK noteikumu Nr.333 20. punktu, jo pasākumā nevar izslēgt komercdarbības atbalsta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iesniedzējs ir Latvijas Republikas pašvaldība vai tās iestāde (turpmāk – pašvaldība), vai pašvaldības kapitālsabiedrība, kas veic pašvaldības deleģēto pārvaldes uzdevumu izpildi vai ir noslēgusi līgumu par sabiedrisko pakalpojumu 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nevar pretendēt uz finanšu instrumenta finansējumu,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15. un 16.punktu paredzēts papildināt Ministru kabineta 2018.gada 12.jūnija noteikumus Nr.333 “Emisijas kvotu izsolīšanas instrumenta finansēto projektu atklāta konkursa “Siltumnīcefekta gāzu emisiju samazināšana ar viedajām pilsētvides tehnoloģijām” nolikums” (turpmāk – Noteikumi Nr.333) ar 15.6. un 15.7.apakšpunktu, paredzot, ka projekta iesniedzējs vai persona, kura ir projekta iesniedzēja valdes vai padomes loceklis vai prokūrists, vai persona, kura ir pilnvarota pārstāvēt projekta iesniedzēju, ar tādu prokurora priekšrakstu par sodu vai tiesas spriedumu, kas stājies spēkā un kļuvis neapstrīdams un nepārsūdzams, nedrīkst būt sodīts par noziedzīgiem nodarījumiem vai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projekta 18.punktu paredzēts papildināt Noteikumus Nr.333 ar 16.</w:t>
            </w:r>
            <w:r w:rsidR="00000000" w:rsidRPr="00000000" w:rsidDel="00000000">
              <w:rPr>
                <w:vertAlign w:val="superscript"/>
                <w:rtl w:val="0"/>
              </w:rPr>
              <w:t xml:space="preserve">1</w:t>
            </w:r>
            <w:r w:rsidR="00000000" w:rsidRPr="00000000" w:rsidDel="00000000">
              <w:rPr>
                <w:rtl w:val="0"/>
              </w:rPr>
              <w:t xml:space="preserve"> punktu, paredzot, ka, lai pārbaudītu, vai projekta iesniedzējs nav atzīts par vainīgu kādā no Noteikumu Nr.333 15.6. un 15.7. apakšpunktā minētajiem noziedzīgajiem nodarījumiem Vides investīciju fonds informāciju iegūst no Iekšlietu ministrijas Informācijas centra pārziņā esošās valsts informācijas sistēmas “Sodu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kuru būs jāsniedz (vai kuru jādara pieejamu), lai Vides investīciju fonds pārbaudītu, vai projekta iesniedzējs vai persona, kura ir projekta iesniedzēja valdes vai padomes loceklis vai prokūrists, vai persona, kura ir pilnvarota pārstāvēt projekta iesniedzēju, atbilst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kā arī, lai Iekšlietu ministrijas Informācijas centrs ievērotu datu apstrādes minimizēšanas principu, sniedzot Vides investīciju fondam ziņas par administratīvajiem pārkāpumiem vai noziedzīgajiem nodarījumiem, precizēt projektu vai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papildus norādot attiecīgo nozari regulējošo likumu un Krimināllikuma pantus, par kuros paredzētajiem administratīvajiem pārkāpumiem un noziedzīgajiem nodarījumiem projekta iesniedzējs vai persona, kura ir projekta iesniedzēja valdes vai padomes loceklis vai prokūrists, vai persona, kura ir pilnvarota pārstāvēt projekta iesniedzēju, nedrīkst būt sodīta.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nevar pretendēt uz finanšu instrumenta finansējumu,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Lai pārbaudītu, vai projekta iesniedzējs nav atzīts par vainīgu kādā no šo noteikumu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minētajiem noziedzīgajiem nodarījumiem Vides investīciju fonds informāciju iegūst no Iekšlietu ministrijas Informācijas centra pārziņā esošās valsts informācijas sistēmas "Sodu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16.punktu paredzēts papildināt Ministru kabineta 2018.gada 12.jūnija noteikumus Nr.333 “Emisijas kvotu izsolīšanas instrumenta finansēto projektu atklāta konkursa “Siltumnīcefekta gāzu emisiju samazināšana ar viedajām pilsētvides tehnoloģijām” nolikums” (turpmāk – Noteikumi Nr.333) ar 15.7.2.apakšpunktu, paredzot, ka projekta iesniedzējs ar tādu kompetentas institūcijas lēmumu vai tiesas spriedumu, kas stājies spēkā un kļuvis neapstrīdams un nepārsūdzams, nedrīkst būt atzīts par vainīgu un sodīts par pārkāpumu, kas izpaužas kā personas nodarbināšana bez rakstveidā noslēgta darba līguma, nodokļu normatīvajos aktos noteiktajā termiņā neiesniedzot par šo personu informatīvo deklarāciju par darba ņēmējiem (šī deklarācija iesniedzama par personām, kuras uzsāk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projekta 18.punktu paredzēts papildināt Noteikumus Nr.333 ar 16.</w:t>
            </w:r>
            <w:r w:rsidR="00000000" w:rsidRPr="00000000" w:rsidDel="00000000">
              <w:rPr>
                <w:vertAlign w:val="superscript"/>
                <w:rtl w:val="0"/>
              </w:rPr>
              <w:t xml:space="preserve">1</w:t>
            </w:r>
            <w:r w:rsidR="00000000" w:rsidRPr="00000000" w:rsidDel="00000000">
              <w:rPr>
                <w:rtl w:val="0"/>
              </w:rPr>
              <w:t xml:space="preserve"> punktu, paredzot, ka, lai pārbaudītu, vai projekta iesniedzējs nav atzīts par vainīgu kādā no Noteikumu Nr.333 15.6. un 15.7. apakšpunktā minētajiem noziedzīgajiem nodarījumiem Vides investīciju fonds informāciju iegūst no Iekšlietu ministrijas Informācijas centra pārziņā esošās valsts informācijas sistēmas “Sodu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16.punktā (Noteikumu Nr.333 15.7.2.apakšpunkts) ietvertais nosacījums ir identisks nosacījumam, kāds ir ietverts Publisko iepirkumu likuma 42.panta otrās daļas sestā punkta b) apakšpunktā. Līdz ar to ir pamats uzskatīt, ka arī minētais nosacījums tiek interpretēts un piemērots tāpat kā attiecīgais regulējums publisko iepirkumu jomā, proti, saskaņā ar Publisko iepirkumu likuma regulējumu izslēgšanas iemesls piemērojams tikai tajā gadījumā, ja nolēmumā, ar kuru piegādātājs sodīts par personas nodarbināšanu bez rakstveidā noslēgta darba līguma (Darba likuma 158.pants) un nolēmumā, ar kuru piegādātājs sodīts par termiņā neiesniegtu informatīvo deklarāciju (Likuma “Par nodokļiem un nodevām” 142.panta otrā daļa), ietvertie pārkāpumi ir konstatēti saistībā ar vienu un to pašu nodarbināto personu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Sodu reģistra likuma 12.pantā ir noteiktas ziņas, kas tiek iekļautas Sodu reģistrā par administratīvo pārkāpumu izdarījušo personu. Norādām, ka Sodu reģistrā nav pieejama informācija, vai persona sodīta attiecībā uz vieniem un tiem pašiem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 tikai tehniski nodrošina datu atlasi no Sodu reģistrā pieejamās informācijas, kas var būt par pamatu, lai tālāk jau Vides investīciju fonds lemtu ir vai nav iestājušies projektā noteiktie izslēgšanas nosacījumi. Līdz ar to Iekšlietu ministrijas Informācijas centrs var sniegt tikai tā rīcībā esošu informāciju, proti, informāciju par to, vai persona ir sodīta par attiecīgajiem pārkāpumiem attiecīgajā periodā. Savukārt Vides investīciju fonds, saņemot šādu informāciju, veic tālāko izvērtējumu par atbilstību, proti, vai pārkāpumi ir konstatēti saistībā ar vienu un to pašu nodarbināto personu, nepieciešamības gadījumā pieprasot attiecīgi informāciju no iestādēm (šajā gadījumā no Valsts darba inspekcijas un Valsts ieņēmumu dienesta), kas veikušas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ir papildināms, paredzot, kā notiks informācijas, kas nav iekļauta Iekšlietu ministrijas Informācijas centra pārziņā esošajā valsts informācijas sistēmā “Sodu reģistrs”, iegūšana, lai Vides investīciju fonds varētu izvērtēt, vai nav iestājušies Noteikumu Nr.333 15.7.2.apakšpunktā noteiktie izslēgšanas nosacījumi,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16.punktā iekļautais Noteikumu Nr.333 15.7.2.apakšpunkts precizējams vai sadalāms divos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https://tapportals.mk.gov.lv/annotation/fa46f2a5-613b-45c2-be0f-584325240f51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15.7.apakšpunkts, kā arī papildināta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Lai pārbaudītu, vai projekta iesniedzējs, projekta iesniedzēja valdes vai padomes loceklis vai prokūrists, vai persona, kura ir pilnvarota pārstāvēt projekta iesniedzēju nav atzīts par vainīgu kādā no šo noteikumu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minētajiem noziedzīgajiem nodarījumiem vai administratīviem pārkāpumiem Vides investīciju fonds informāciju iegūst no Iekšlietu ministrijas Informācijas centra pārziņā esošās valsts informācijas sistēmas "Sodu reģistrs".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atjaunojamos energoresursus izmantojošas viedās pilsētvides tehnoloģijas – saules elektrostacijas, saules kolektori, vēja elektrostacijas un siltumsūkņi un šo iekārtu kombinēti risinājumi, kas aprīkotas ar lietu interneta viedajām ierīcēm, ar kopējo uzstādāmo elektrisko jaudu līdz 75 kilovatiem (kW</w:t>
            </w:r>
            <w:r w:rsidR="00000000" w:rsidRPr="00000000" w:rsidDel="00000000">
              <w:rPr>
                <w:vertAlign w:val="subscript"/>
                <w:rtl w:val="0"/>
              </w:rPr>
              <w:t xml:space="preserve">el</w:t>
            </w:r>
            <w:r w:rsidR="00000000" w:rsidRPr="00000000" w:rsidDel="00000000">
              <w:rPr>
                <w:rtl w:val="0"/>
              </w:rPr>
              <w:t xml:space="preserve">) vai kopējo uzstādāmo siltuma jaudu līdz 75 kilovatiem (kW</w:t>
            </w:r>
            <w:r w:rsidR="00000000" w:rsidRPr="00000000" w:rsidDel="00000000">
              <w:rPr>
                <w:vertAlign w:val="subscript"/>
                <w:rtl w:val="0"/>
              </w:rPr>
              <w:t xml:space="preserve">th</w:t>
            </w:r>
            <w:r w:rsidR="00000000" w:rsidRPr="00000000" w:rsidDel="00000000">
              <w:rPr>
                <w:rtl w:val="0"/>
              </w:rPr>
              <w:t xml:space="preserve">), ja tās plānots uzstādīt pilsētvidē. Ar šīm iekārtām vismaz 80 % no elektroenerģijas, kas gadā saražota ar minētajām iekārtām, tiek izmantota pašpatēriņam gada griezumā (12 mēnešu periodā, kas sākas kārtējā gada 1. martā un beidzas nākamā gada februāra pēdējā dienā) attiecīgajā elektroenerģijas sistēmas pieslēgumā vai visos projekta iesniedzēja objektos kopā, ja projekta iesniedzējs ir neto norēķinu sistēmas dalībnieks un objektos netiek veikta saimnieciskā darbība. Vides investīciju fonds nodrošina minētā nosacījuma uzraudzību projekta dzīves cikla laikā (amortizācijas periodā). Attiecībā uz projektu, kura ietvaros tiek veikti ieguldījumi siltumenerģijas ražošanā un projekta iesniedzējs ir noslēdzis līgumu par sabiedrisko pakalpojumu sniegšanu, tiek piemērotas Komisijas lēmumā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 Ņemot vērā, ka noteikumu projekta 24. punktā minētais lēmums ir adresēts dalībvalstīm, lūdzam, lai šī lēmuma normas padarītu saistošas privātpersonām, pārņemt tās minētajā punktā un svītrot  šajā punktā atsauci uz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Teikums svītrots. Komisijas 2011.gada 20.decembra Lēmuma Nr.2012/21/ES par Līguma par Eiropas Savienības darbību 106. panta 2. punkta piemērošanu valsts atbalstam attiecībā uz kompensāciju par sabiedriskajiem pakalpojumiem dažiem uzņēmumiem, kuriem uzticēts sniegt pakalpojumus ar vispārēju tautsaimniecisku nozīmi prasības ir ietvertas MK notiekumu projekta </w:t>
            </w:r>
            <w:r w:rsidR="00000000" w:rsidRPr="00000000" w:rsidDel="00000000">
              <w:rPr>
                <w:rtl w:val="0"/>
              </w:rPr>
              <w:t xml:space="preserve">19., 20., 21., 22., 24., 68. un 60.punktā.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atjaunojamos energoresursus izmantojošas viedās pilsētvides tehnoloģijas – saules un vēja elektrostacijas, ja to saražotā elektroenerģija vismaz 80 % tiek izmantota pašpatēriņam gada griezumā attiecīgajā sistēmas pieslēgumā vai visos projekta iesniedzēja objektos kopā un ja projekta iesniedzējs ir neto norēķinu sistēmas dalībnieks un objektos netiek veikta saimnieciskā darbība, kā arī saules kolektori un siltumsūkņi un visu šo iekārtu kombinēti risinājumi, kas aprīkoti ar lietu interneta viedajām ierīcēm un kuru kopējā uzstādāmā elektriskā jauda ir līdz 75 kilovatiem (kWel) vai kopējā uzstādāmā siltuma jaudu ir līdz 75 kilovatiem (kWth) un šīs iekārtas plānots uzstādīt pilsētvidē. Vides investīciju fonds nodrošina minētā nosacījuma uzraudzību projekta dzīves cikla laikā (amortizācijas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atjaunojamos energoresursus izmantojošas viedās pilsētvides tehnoloģijas – saules elektrostacijas, saules kolektori, vēja elektrostacijas un siltumsūkņi un šo iekārtu kombinēti risinājumi, kas aprīkotas ar lietu interneta viedajām ierīcēm, ar kopējo uzstādāmo elektrisko jaudu līdz 75 kilovatiem (kW</w:t>
            </w:r>
            <w:r w:rsidR="00000000" w:rsidRPr="00000000" w:rsidDel="00000000">
              <w:rPr>
                <w:vertAlign w:val="subscript"/>
                <w:rtl w:val="0"/>
              </w:rPr>
              <w:t xml:space="preserve">el</w:t>
            </w:r>
            <w:r w:rsidR="00000000" w:rsidRPr="00000000" w:rsidDel="00000000">
              <w:rPr>
                <w:rtl w:val="0"/>
              </w:rPr>
              <w:t xml:space="preserve">) vai kopējo uzstādāmo siltuma jaudu līdz 75 kilovatiem (kW</w:t>
            </w:r>
            <w:r w:rsidR="00000000" w:rsidRPr="00000000" w:rsidDel="00000000">
              <w:rPr>
                <w:vertAlign w:val="subscript"/>
                <w:rtl w:val="0"/>
              </w:rPr>
              <w:t xml:space="preserve">th</w:t>
            </w:r>
            <w:r w:rsidR="00000000" w:rsidRPr="00000000" w:rsidDel="00000000">
              <w:rPr>
                <w:rtl w:val="0"/>
              </w:rPr>
              <w:t xml:space="preserve">), ja tās plānots uzstādīt pilsētvidē. Ar šīm iekārtām vismaz 80 % no elektroenerģijas, kas gadā saražota ar minētajām iekārtām, tiek izmantota pašpatēriņam gada griezumā (12 mēnešu periodā, kas sākas kārtējā gada 1. martā un beidzas nākamā gada februāra pēdējā dienā) attiecīgajā elektroenerģijas sistēmas pieslēgumā vai visos projekta iesniedzēja objektos kopā, ja projekta iesniedzējs ir neto norēķinu sistēmas dalībnieks un objektos netiek veikta saimnieciskā darbība. Vides investīciju fonds nodrošina minētā nosacījuma uzraudzību projekta dzīves cikla laikā (amortizācijas periodā). Attiecībā uz projektu, kura ietvaros tiek veikti ieguldījumi siltumenerģijas ražošanā un projekta iesniedzējs ir noslēdzis līgumu par sabiedrisko pakalpojumu sniegšanu, tiek piemērotas Komisijas lēmumā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finansējuma saņēmējiem, kuriem atbalsts kvalificējas kā komercdarbības atbalsts un tiek sniegts saskaņā ar Eiropas Komisijas 2011.gada 20.decembra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(turpmāk – Komisijas lēmums), atjaunojamos energoresursus izmantojošas viedās pilsētvides tehnoloģiju izmaksas var tikt attiecinātas šiem finansējuma saņēmējiem pie nosacījuma, ja tie 100% apmērā šo iekārtu radīto elektroenerģiju izmanto pašpatēriņam. Ievērojot minēto, lūdzam precizēt 24.1.apakšpunktā norādīto un ar atbilstošu skaidrojumu papildināt anotāciju. Gadījumā, ja plānots paredzēt iespēju sabiedrisko pakalpojumu sniedzējiem, izmantojot atbalstāmās iekārtas, piedāvāt elektroenerģiju tirgū, lūdzam papildināt noteikumu projektu ar komercdarbības atbalsta regulējuma nosacījumiem šādu izmaksu segšanai, piemēram, Komisijas regulas Nr. 2023/2831 (2023. gada 13. decembris) </w:t>
            </w:r>
            <w:r w:rsidR="00000000" w:rsidRPr="00000000" w:rsidDel="00000000">
              <w:rPr>
                <w:i w:val="1"/>
                <w:rtl w:val="0"/>
              </w:rPr>
              <w:t xml:space="preserve">par Līguma par Eiropas Savienības darbību 107. un 108. panta piemērošanu de minimis atbalstam</w:t>
            </w:r>
            <w:r w:rsidR="00000000" w:rsidRPr="00000000" w:rsidDel="00000000">
              <w:rPr>
                <w:rtl w:val="0"/>
              </w:rPr>
              <w:t xml:space="preserve">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atjaunojamos energoresursus izmantojošas viedās pilsētvides tehnoloģijas – saules un vēja elektrostacijas, ja to saražotā elektroenerģija vismaz 80 % tiek izmantota pašpatēriņam gada griezumā attiecīgajā sistēmas pieslēgumā vai visos projekta iesniedzēja objektos kopā un ja projekta iesniedzējs ir neto norēķinu sistēmas dalībnieks un objektos netiek veikta saimnieciskā darbība, kā arī saules kolektori un siltumsūkņi un visu šo iekārtu kombinēti risinājumi, kas aprīkoti ar lietu interneta viedajām ierīcēm un kuru kopējā uzstādāmā elektriskā jauda ir līdz 75 kilovatiem (kWel) vai kopējā uzstādāmā siltuma jaudu ir līdz 75 kilovatiem (kWth) un šīs iekārtas plānots uzstādīt pilsētvidē. Vides investīciju fonds nodrošina minētā nosacījuma uzraudzību projekta dzīves cikla laikā (amortizācijas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atjaunojamos energoresursus izmantojošas viedās pilsētvides tehnoloģijas – saules elektrostacijas, saules kolektori, vēja elektrostacijas un siltumsūkņi un šo iekārtu kombinēti risinājumi, kas aprīkotas ar lietu interneta viedajām ierīcēm, ar kopējo uzstādāmo elektrisko jaudu līdz 75 kilovatiem (kW</w:t>
            </w:r>
            <w:r w:rsidR="00000000" w:rsidRPr="00000000" w:rsidDel="00000000">
              <w:rPr>
                <w:vertAlign w:val="subscript"/>
                <w:rtl w:val="0"/>
              </w:rPr>
              <w:t xml:space="preserve">el</w:t>
            </w:r>
            <w:r w:rsidR="00000000" w:rsidRPr="00000000" w:rsidDel="00000000">
              <w:rPr>
                <w:rtl w:val="0"/>
              </w:rPr>
              <w:t xml:space="preserve">) vai kopējo uzstādāmo siltuma jaudu līdz 75 kilovatiem (kW</w:t>
            </w:r>
            <w:r w:rsidR="00000000" w:rsidRPr="00000000" w:rsidDel="00000000">
              <w:rPr>
                <w:vertAlign w:val="subscript"/>
                <w:rtl w:val="0"/>
              </w:rPr>
              <w:t xml:space="preserve">th</w:t>
            </w:r>
            <w:r w:rsidR="00000000" w:rsidRPr="00000000" w:rsidDel="00000000">
              <w:rPr>
                <w:rtl w:val="0"/>
              </w:rPr>
              <w:t xml:space="preserve">), ja tās plānots uzstādīt pilsētvidē. Ar šīm iekārtām vismaz 80 % no saražotās elektroenerģijas tiks izmantoti pašpatēriņam gada griezumā attiecīgajā sistēmas pieslēgumā vai visos projekta iesniedzēja objektos kopā, ja projekta iesniedzējs ir neto norēķinu sistēmas dalībnieks un objektos netiek veikta saimnieciskā darbība. Vides investīciju fonds nodrošina minētā nosacījuma uzraudzību projekta dzīves cikla laikā (amortizācijas periodā). Šis nosacījums nav attiecināms uz projektu, kura ietvaros tiek veikti ieguldījumi siltumenerģijas ražošanā;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Nr.333 24.1.apakšpunktā ietverto izņēmumu attiecībā uz projektiem, kuru ietvaros tiek veikti ieguldījumi siltumenerģijas ražošanā, skaidrojam, ka publisko līdzekļu piešķiršana šādiem projektiem ir vērtējama komercdarbības atbalsta kontroles kontekstā atkarībā no tā, vai ir plānots piešķirt atbalstu tāda atbalsta saņēmēja darbībām, kas kvalificējas kā saimnieciska darbība, nevis, piemēram, tādam atbalsta saņēmējam, kas neveic saimniecisko darbību un siltumenerģiju ražo tikai savam pašpatēriņam, nevis piedāvāšanai tirgū. Savukārt, gadījumā, ja publiskie līdzekļi tiktu piešķirti pašvaldības kapitālsabiedrībām, kas ir noslēgušas pakalpojumu līgumu par sabiedrisko pakalpojumu sniegšanu, tas būtu kvalificējams kā komercdarbības atbalsts vispārējas tautsaimnieciskas nozīmes pakalpojumam, kam būtu jāpiemēro atbilstīgs komercdarbības atbalsta regulējums, piemēram,</w:t>
            </w:r>
            <w:r w:rsidR="00000000" w:rsidRPr="00000000" w:rsidDel="00000000">
              <w:rPr>
                <w:i w:val="1"/>
                <w:rtl w:val="0"/>
              </w:rPr>
              <w:t xml:space="preserve"> Komisijas 2011.gada 20.decembra Lēmums par Līguma par Eiropas Savienības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Līdz ar to lūdzam attiecīgi precizēt MK noteikumu Nr.333 24.1.apakšpunktu, paredzot, ka attiecībā uz atbalstu siltumenerģijas ražošanai saimnieciskās darbības veicējam jebkurā gadījumā tiks nodrošināta komercdarbības atbalsta regulējuma piemērošana.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atjaunojamos energoresursus izmantojošas viedās pilsētvides tehnoloģijas – saules un vēja elektrostacijas, ja to saražotā elektroenerģija vismaz 80 % tiek izmantota pašpatēriņam gada griezumā attiecīgajā sistēmas pieslēgumā vai visos projekta iesniedzēja objektos kopā un ja projekta iesniedzējs ir neto norēķinu sistēmas dalībnieks un objektos netiek veikta saimnieciskā darbība, kā arī saules kolektori un siltumsūkņi un visu šo iekārtu kombinēti risinājumi, kas aprīkoti ar lietu interneta viedajām ierīcēm un kuru kopējā uzstādāmā elektriskā jauda ir līdz 75 kilovatiem (kWel) vai kopējā uzstādāmā siltuma jaudu ir līdz 75 kilovatiem (kWth) un šīs iekārtas plānots uzstādīt pilsētvidē. Vides investīciju fonds nodrošina minētā nosacījuma uzraudzību projekta dzīves cikla laikā (amortizācijas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atjaunojamos energoresursus izmantojošas viedās pilsētvides tehnoloģijas – saules elektrostacijas, saules kolektori, vēja elektrostacijas un siltumsūkņi un šo iekārtu kombinēti risinājumi, kas aprīkotas ar lietu interneta viedajām ierīcēm, ar kopējo uzstādāmo elektrisko jaudu līdz 75 kilovatiem (kW</w:t>
            </w:r>
            <w:r w:rsidR="00000000" w:rsidRPr="00000000" w:rsidDel="00000000">
              <w:rPr>
                <w:vertAlign w:val="subscript"/>
                <w:rtl w:val="0"/>
              </w:rPr>
              <w:t xml:space="preserve">el</w:t>
            </w:r>
            <w:r w:rsidR="00000000" w:rsidRPr="00000000" w:rsidDel="00000000">
              <w:rPr>
                <w:rtl w:val="0"/>
              </w:rPr>
              <w:t xml:space="preserve">) vai kopējo uzstādāmo siltuma jaudu līdz 75 kilovatiem (kW</w:t>
            </w:r>
            <w:r w:rsidR="00000000" w:rsidRPr="00000000" w:rsidDel="00000000">
              <w:rPr>
                <w:vertAlign w:val="subscript"/>
                <w:rtl w:val="0"/>
              </w:rPr>
              <w:t xml:space="preserve">th</w:t>
            </w:r>
            <w:r w:rsidR="00000000" w:rsidRPr="00000000" w:rsidDel="00000000">
              <w:rPr>
                <w:rtl w:val="0"/>
              </w:rPr>
              <w:t xml:space="preserve">), ja tās plānots uzstādīt pilsētvidē. Ar šīm iekārtām vismaz 80 % no saražotās elektroenerģijas tiks izmantoti pašpatēriņam gada griezumā attiecīgajā sistēmas pieslēgumā vai visos projekta iesniedzēja objektos kopā, ja projekta iesniedzējs ir neto norēķinu sistēmas dalībnieks. Šis nosacījums nav attiecināms uz projektu, kura ietvaros tiek veikti ieguldījumi siltumenerģijas ražošanā;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normā attiecībā uz pašpatēriņu neto norēķinu sistēmas dalībniekam ir paredzēts ņemt vērā datus par visu projekta iesniedzēja objektu kopumā, lūdzam precizēt noteikumu projektu, nodrošinot, ka nosacījums par to, ka vismaz 80 % no saražotās elektroenerģijas tiks izmantoti pašpatēriņam gada griezumā ir attiecināms tikai uz tādiem objektiem, kuros netiek veikta saimnieciskā darbība, vienlaikus nodrošinot šī nosacījuma uzraudzību projekta dzīves cikla laikā (amortizācijas periodā).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atjaunojamos energoresursus izmantojošas viedās pilsētvides tehnoloģijas – saules un vēja elektrostacijas, ja to saražotā elektroenerģija vismaz 80 % tiek izmantota pašpatēriņam gada griezumā attiecīgajā sistēmas pieslēgumā vai visos projekta iesniedzēja objektos kopā un ja projekta iesniedzējs ir neto norēķinu sistēmas dalībnieks un objektos netiek veikta saimnieciskā darbība, kā arī saules kolektori un siltumsūkņi un visu šo iekārtu kombinēti risinājumi, kas aprīkoti ar lietu interneta viedajām ierīcēm un kuru kopējā uzstādāmā elektriskā jauda ir līdz 75 kilovatiem (kWel) vai kopējā uzstādāmā siltuma jaudu ir līdz 75 kilovatiem (kWth) un šīs iekārtas plānots uzstādīt pilsētvidē. Vides investīciju fonds nodrošina minētā nosacījuma uzraudzību projekta dzīves cikla laikā (amortizācijas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atjaunojamos energoresursus izmantojošas viedās pilsētvides tehnoloģijas – saules elektrostacijas, saules kolektori, vēja elektrostacijas un siltumsūkņi un šo iekārtu kombinēti risinājumi, kas aprīkotas ar lietu interneta viedajām ierīcēm, ar kopējo uzstādāmo elektrisko jaudu līdz 75 kilovatiem (kW</w:t>
            </w:r>
            <w:r w:rsidR="00000000" w:rsidRPr="00000000" w:rsidDel="00000000">
              <w:rPr>
                <w:vertAlign w:val="subscript"/>
                <w:rtl w:val="0"/>
              </w:rPr>
              <w:t xml:space="preserve">el</w:t>
            </w:r>
            <w:r w:rsidR="00000000" w:rsidRPr="00000000" w:rsidDel="00000000">
              <w:rPr>
                <w:rtl w:val="0"/>
              </w:rPr>
              <w:t xml:space="preserve">) vai kopējo uzstādāmo siltuma jaudu līdz 75 kilovatiem (kW</w:t>
            </w:r>
            <w:r w:rsidR="00000000" w:rsidRPr="00000000" w:rsidDel="00000000">
              <w:rPr>
                <w:vertAlign w:val="subscript"/>
                <w:rtl w:val="0"/>
              </w:rPr>
              <w:t xml:space="preserve">th</w:t>
            </w:r>
            <w:r w:rsidR="00000000" w:rsidRPr="00000000" w:rsidDel="00000000">
              <w:rPr>
                <w:rtl w:val="0"/>
              </w:rPr>
              <w:t xml:space="preserve">), ja tās plānots uzstādīt pilsētvidē. Ar šīm iekārtām vismaz 80 % no saražotās elektroenerģijas tiks izmantoti pašpatēriņam gada griezumā attiecīgajā sistēmas pieslēgumā vai visos projekta iesniedzēja objektos kopā, ja projekta iesniedzējs ir neto norēķinu sistēmas dalībnieks. Šis nosacījums nav attiecināms uz projektu, kura ietvaros tiek veikti ieguldījumi siltumenerģijas ražošanā;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atbalsta programmas ietvaros tiek paredzēts sniegt atbalstu projektiem, kas nekvalificējas kā komercdarbības atbalsts, noteikumu projekta ietvaros ir jānodrošina atbilstoša uzraudzība un, ja nepieciešams, nelikumīga komercdarbības atbalsta atgūšana. Attiecīgi noteikumu projektu ir nepieciešams papildināt ar normu, kas noteiktu, ka Vides investīciju fonds nodrošina pasākuma uzraudzību, t.i., ka projekts dzīves cikla laikā (amortizācijas periodā) atbilst šo noteikumu 24.1. apakšpunktā minētajiem nosacījumiem. Savukārt nelikumīga komercdarbības atbalsta atgūšanas kontekstā, lūdzam noteikumu projektu papildināt ar jaunu 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konstatēts, ka projekta dzīves cikla laikā (amortizācijas periodā) neatbilst šo noteikumu 24.1. apakšpunktā minētajiem nosacījumiem un tādējādi tas kvalificējas kā komercdarbības atbalsts, finansējuma saņēmējam ir pienākums atmaksāt atbildīgajai iestādei uz Vides investīciju fonda vēstulē norādīto kontu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jaunu 90.</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atjaunojamos energoresursus izmantojošas viedās pilsētvides tehnoloģijas – saules un vēja elektrostacijas, ja to saražotā elektroenerģija vismaz 80 % tiek izmantota pašpatēriņam gada griezumā attiecīgajā sistēmas pieslēgumā vai visos projekta iesniedzēja objektos kopā un ja projekta iesniedzējs ir neto norēķinu sistēmas dalībnieks un objektos netiek veikta saimnieciskā darbība, kā arī saules kolektori un siltumsūkņi un visu šo iekārtu kombinēti risinājumi, kas aprīkoti ar lietu interneta viedajām ierīcēm un kuru kopējā uzstādāmā elektriskā jauda ir līdz 75 kilovatiem (kWel) vai kopējā uzstādāmā siltuma jaudu ir līdz 75 kilovatiem (kWth) un šīs iekārtas plānots uzstādīt pilsētvidē. Vides investīciju fonds nodrošina minētā nosacījuma uzraudzību projekta dzīves cikla laikā (amortizācijas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Lai piedalītos konkursā, projekta iesniedzējs iesniedz Vides investīciju fondā projekta iesniegumu. Projekta iesniegumu iesniedz elektroniska dokumenta veidā, kas sagatavots atbilstoši normatīvajiem aktiem par elektronisko dokumentu noformēšanu.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12. jūnija noteikumu Nr. 333 "Emisijas kvotu izsolīšanas instrumenta finansēto projektu atklāta konkursa "Siltumnīcefekta gāzu emisiju samazināšana ar viedajām pilsētvides tehnoloģijām" (turpmāk – noteikumi Nr. 333) nolikums" 35. punkts paredz iespēju projekta iesniegumu iesniegt arī papīra dokumenta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iesniegums ir iesniegums administratīvā procesa izpratnē un Administratīvā procesa likuma 56. panta pirmā daļa citastap paredz, ka iesniegumu var iesniegt rakstveidā, arī elektroniski. Elektroniskā forma ir tikai kā iespēja, kuru iesniedzējs var izvēlēties.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projekta 28. punktā iekļautajā noteikumu Nr. 333 35. punktā paredzēt iespēju iesniedzējam iestādē vērsties ar projekta iesniegumu arī papīra dokumenta veidā, lai projekts atbilstu augstāka juridiskā spēka normatīvajam aktam – Administratīvā 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likumā lietotais termins “iesniegums” nav salīdzināms/piemērojams terminam “projekta iesniegums”, kas tiek lietots likuma “Par piesārņojumu”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Tiem ir būtiski atšķirīga nozīme un būtība, t.i. “projekta iesniegums” tiek gatavots atbilstoši nozares ministrijas sagatavotai veidnei, lai nodrošinātu vienlīdzīgus apstākļus, lai pretendētu uz finansējuma saņemšanu konkrētu aktivitāšu īstenošanai projektu konkursa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pat laikā nav izprotams kādā veidā “projekta iesniegumu” varētu iesniegt mutvārdos, lai nodrošinātu vienlīdzīgu konkurenci projektu konkursa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izprotot radušos situāciju, ministrija ir atjaunojusi sākotnējo versiju, kas paredz projektu iesnieguma iesniegšanu arī papīra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nepieciešams, Vides investīciju fonds pieprasa Iekšlietu ministrijas Informācijas centram informāciju, lai novērtētu projektu iesniedzēju atbilstību šo noteikumu 16.2. un 16.3. apakšpunktā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projekta 17.punktu paredzēts svītrot Ministru kabineta 2018.gada 12.jūnija noteikumu Nr.333 “Emisijas kvotu izsolīšanas instrumenta finansēto projektu atklāta konkursa “Siltumnīcefekta gāzu emisiju samazināšana ar viedajām pilsētvides tehnoloģijām” nolikums” 16.punktu, papildināt projektu ar papildus grozījumu Ministru kabineta 2018.gada 12.jūnija noteikumos Nr.333 “Emisijas kvotu izsolīšanas instrumenta finansēto projektu atklāta konkursa “Siltumnīcefekta gāzu emisiju samazināšana ar viedajām pilsētvides tehnoloģijām” nolikums”, svītrojot arī 48.punktu.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48.punkts. Tiesību normas, kas ir svītrotas no MK noteikumu Nr.333 16.punkta ir ietvertas MK noteikumu 15.punktā.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nepieciešams, Vides investīciju fonds pieprasa Iekšlietu ministrijas Informācijas centram informāciju, lai novērtētu projektu iesniedzēju atbilstību šo noteikumu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15.7.</w:t>
            </w:r>
            <w:r w:rsidR="00000000" w:rsidRPr="00000000" w:rsidDel="00000000">
              <w:rPr>
                <w:rtl w:val="0"/>
              </w:rPr>
              <w:t xml:space="preserve">  apakšpunktā minētajām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1</w:t>
            </w:r>
            <w:r w:rsidR="00000000" w:rsidRPr="00000000" w:rsidDel="00000000">
              <w:rPr>
                <w:rtl w:val="0"/>
              </w:rPr>
              <w:t xml:space="preserve"> Ja ir konstatēts, ka ar saimniecisko darbību nesaistīts projekts tā ieviešanas gaitā vai projekta dzīves cikla laikā (amortizācijas periodā) kļūst par projektu, kas saistīts ar saimniecisko darbību (neatbilst šo noteikumu 24.1. apakšpunktā minētajiem nosacījumiem un tādējādi tas kvalificējas kā komercdarbības atbalsts), vai ja tiek pārkāptas šajos noteikumos noteiktās komercdarbības atbalsta piešķiršanas prasības vispārējas tautsaimnieciskas nozīmes pakalpojuma sniegšanai, finansējuma saņēmējam ir pienākums atmaksāt ministrijai uz Vides investīciju fonda vēstulē norādīto kontu saņemto nelikumīgo komercdarbības atbalstu kopā ar procentiem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24.1. apakšpunktā iekļautie nosacījumi attiecas arī uz tiem projektiem, kas kvalificējas kā komercdarbības atbalsts un ir saistīti ar saimnieciskās darbības veikšanu pēc būtības, lūdzam dzēst tekstu un ciparus iekavās: "(neatbilst šo noteikumu 24.1. apakšpunktā minētajiem nosacījumiem un tādējādi tas kvalificējas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1</w:t>
            </w:r>
            <w:r w:rsidR="00000000" w:rsidRPr="00000000" w:rsidDel="00000000">
              <w:rPr>
                <w:rtl w:val="0"/>
              </w:rPr>
              <w:t xml:space="preserve"> Ja ir konstatēts, ka ar saimniecisko darbību nesaistīts projekts tā ieviešanas gaitā vai projekta dzīves cikla laikā (amortizācijas periodā) kļūst par projektu, kas saistīts ar saimniecisko darbību, vai ja tiek pārkāptas šajos noteikumos noteiktās komercdarbības atbalsta piešķiršanas prasības vispārējas tautsaimnieciskas nozīmes pakalpojuma sniegšanai, finansējuma saņēmējam ir pienākums atmaksāt ministrijai uz Vides investīciju fonda vēstulē norādīto kontu saņemto nelikumīgo komercdarbības atbalstu kopā ar procentiem no līdzekļiem, kas ir brīvi no valsts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1</w:t>
            </w:r>
            <w:r w:rsidR="00000000" w:rsidRPr="00000000" w:rsidDel="00000000">
              <w:rPr>
                <w:rtl w:val="0"/>
              </w:rPr>
              <w:t xml:space="preserve"> Ja ir konstatēts, ka ar saimniecisko darbību nesaistīts projekts tā ieviešanas gaitā vai projekta dzīves cikla laikā (amortizācijas periodā) kļūst par projektu, kas saistīts ar saimniecisko darbību (neatbilst šo noteikumu 24.1. apakšpunktā minētajiem nosacījumiem un tādējādi tas kvalificējas kā komercdarbības atbalsts), finansējuma saņēmējam ir pienākums atmaksāt atbildīgajai iestādei uz Vides investīciju fonda vēstulē norādīto kontu saņemto nelikumīgo komercdarbības atbalstu kopā ar procentiem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kontekstā ar izteikto iebildumu par MK noteikumu Nr.333 4.punktu minētie noteikumi ir papildināmi ar Komisijas lēmuma nosacījumiem, lūdzam precizēt jauno MK noteikumu Nr.333 90</w:t>
            </w:r>
            <w:r w:rsidR="00000000" w:rsidRPr="00000000" w:rsidDel="00000000">
              <w:rPr>
                <w:vertAlign w:val="superscript"/>
                <w:rtl w:val="0"/>
              </w:rPr>
              <w:t xml:space="preserve">1</w:t>
            </w:r>
            <w:r w:rsidR="00000000" w:rsidRPr="00000000" w:rsidDel="00000000">
              <w:rPr>
                <w:rtl w:val="0"/>
              </w:rPr>
              <w:t xml:space="preserve">.punktu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konstatēts, ka ar saimniecisko darbību nesaistīts projekts tā ieviešanas gaitā vai projekta dzīves cikla laikā (amortizācijas periodā) kļūst par projektu, kas saistīts ar saimniecisko darbību (neatbilst šo noteikumu 24.1. apakšpunktā minētajiem nosacījumiem un tādējādi tas kvalificējas kā komercdarbības atbalsts), vai ja tiek pārkāptas šajos noteikumos noteiktās komercdarbības atbalsta piešķiršanas prasības vispārējas tautsaimnieciskas nozīmes pakalpojuma sniegšanai, finansējuma saņēmējam ir pienākums atmaksāt atbildīgajai iestādei uz Vides investīciju fonda vēstulē norādīto kontu saņemto nelikumīgo komercdarbības atbalstu kopā ar procentiem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90.1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1</w:t>
            </w:r>
            <w:r w:rsidR="00000000" w:rsidRPr="00000000" w:rsidDel="00000000">
              <w:rPr>
                <w:rtl w:val="0"/>
              </w:rPr>
              <w:t xml:space="preserve"> Ja ir konstatēts, ka ar saimniecisko darbību nesaistīts projekts tā ieviešanas gaitā vai projekta dzīves cikla laikā (amortizācijas periodā) kļūst par projektu, kas saistīts ar saimniecisko darbību, vai ja tiek pārkāptas šajos noteikumos noteiktās komercdarbības atbalsta piešķiršanas prasības vispārējas tautsaimnieciskas nozīmes pakalpojuma sniegšanai, finansējuma saņēmējam ir pienākums atmaksāt ministrijai uz Vides investīciju fonda vēstulē norādīto kontu saņemto nelikumīgo komercdarbības atbalstu kopā ar procentiem no līdzekļiem, kas ir brīvi no valsts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anotācijā sniegt skaidrojumu par visu grozījumu nepieciešamību un mērķi. Proti, lūdzam neaprobežoties ar vispārīgām norādēm, ka, piemēram, precizēts nosacījums attiecībā uz projekta iesniedzēju - pašvaldības kapitālsabiedrību vai precizēti nosacījumi viedo pilsētvides tehnoloģiju izmantošanai u.tml., bet tā vietā skaidrot problemātiku, kas pamato veikt konkrēto grozījumu un pamatojumu, kādēļ izraudzītais risinājums ir nepieciešams un efektīvākais.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pirmās projektu iesniegumu atlases kārtā tika noslēgts 21 līgums par projekta īstenošanu. Konkursa ietvaros ir īstenoti 15 projekti (..). Vienlaikus norādīts, ka noteikumu projektā ietvertie nosacījumi neietekmēs projektus, kas ir īstenoti konkursa pirmās kārtas ietvaros, jo to īstenošana ir noslēgusies. Saistībā ar minēto un izziņas 12. punktā noteikto lūdzam skaidrot arī noteikumu projektā ietverto nosacījumu ietekmi uz tiem sešiem projektiem (proti, 21-15), kuru īstenošana vēl nav noslēgusies.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projektu iesniegumu vērtēšanas un lēmumu pieņemšanas par finanšu instrumenta finansējuma piešķiršanu (pirmās projektu iesniegumu atlases kārtā) tika noslēgts 21 līgums par projekta īstenošanu. Konkursa ietvaros ir īstenoti 15 projekti un 6 līgumi par projektu īstenošanu ir izbeigti (lauzti).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pašvaldībās aktīvi norisinās publiskie iepirkumi energoefektivitātes uzlabošanai pašvaldību publisko teritoriju apgaismojuma infrastruktūrā, lai iegādātos ielu apgaismojumu, un saņemt Emisijas kvotu izsolīšanas instrumenta finansējumu. Projekta konkurss norisinās saskaņā ar Ministru kabineta 14.07.2022. noteikumiem Nr. 454, atbilstoši kuriem Vides aizsardzības un reģionālās attīstības ministrija deleģē SIA “Vides investīciju fonds” Projekta konkursa vadības funkcijas. Savukārt katra pašvaldība, kas ar Vides investīciju fondu ir noslēgusi līgumu par Projekta konkursa finansējuma pieejamību patstāvīgi, sākot no 2022. gada beigām organizē ielu apgaismojuma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saņēmuši informāciju no pašvaldībām, ka vairākos gadījumos ir grūtības samērīgos termiņos veikt iepirkuma procedūras, jo tiem seko vairākas pārsūdzības. Atsevišķos gadījumos iepirkuma procedūras ir ilgušas līdz pat 348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pēc iespējas kvalitatīvāku projektu iesniegumu sagatavošanu un ieviešanu, lūdzam, piesaistot nozares ekspertus izstrādāt vadlīnijas projektu iesniedzējiem projektu iesnieguma sagatavošanai, vadlīnijas projektu ieviešanai kā arī apkopot labās prakses piemērus.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lai nodrošinātu pēc iespējas kvalitatīvāku projektu iesniegumu sagatavošanu un ieviešanu, SIA “Vides investīciju fonds” izstrādās un publicēs savā tīmekļa vietnē gan vadlīnijas projektu iesniedzējiem projektu iesnieguma sagatavošanai (tajā skaitā ietverot piemērus kā aprēķināt enerģijas ietaupījumu un SEG emisijas publisko teritoriju ielu apgaismojuma projektos), gan vadlīnijas projektu ieviešanai. Savukārt projektu iesniegumu vērtēšanas laikā, ja nepieciešams, vērtēšanas komisija pieaicinās ekspertus projekta iesniegumā norādīto sasniedzamo rādītāju atbilstības projektā plānotajām aktivitātēm un iesniegtajai dokumentācijai pārbaudei.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anotāciju ar informāciju par visu noteikumu projektā paredzēto grozījumu nepieciešamību, proti, norādīt spēkā esošo noteikumu Nr. 333 nepilnības, kuras nepieciešams novērst ar grozījumiem noteikumos. Šobrīd anotācijā ir pamatots, kāpēc nepieciešama emisijas kvotu izsolīšanas instrumenta finansēto projektu atklāta konkursa "Siltumnīcefekta gāzu emisiju samazināšana ar viedajām pilsētvides tehnoloģijām" otrā kārta, kā arī skaidrota atsevišķu noteikumu projekta normu nepieciešamība, bet nav norādīts, kāpēc nepieciešami grozījumi, piemēram, noteikumu Nr. 333 4., 12.</w:t>
            </w:r>
            <w:r w:rsidR="00000000" w:rsidRPr="00000000" w:rsidDel="00000000">
              <w:rPr>
                <w:vertAlign w:val="superscript"/>
                <w:rtl w:val="0"/>
              </w:rPr>
              <w:t xml:space="preserve">1</w:t>
            </w:r>
            <w:r w:rsidR="00000000" w:rsidRPr="00000000" w:rsidDel="00000000">
              <w:rPr>
                <w:rtl w:val="0"/>
              </w:rPr>
              <w:t xml:space="preserve">, 15., 36. un 37.punktā.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noteikumu projekta anotāciju ar informāciju par to, vai un kādu ietekmi noteikumu projektā paredzētie grozījumi radīs uz jau apstiprinātajiem un uzsāktajiem projektiem. Vēršam uzmanību, ka noteikumu projekts paredz grozījumus ne tikai attiecībā uz konkursa otrās kārtas īstenošanu, bet arī grozījumus normās, kas attiecas uz abām konkursa 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informāciju par demarkācijas nodrošināšanu ar ES kohēzijas politikas programmas 2021. - 2027.gadam 5.1.1.4.pasākumu “Viedās pašvaldības”, ņemot vērā, ka minētā pasākuma ietvaros paredzēts līdzīgs atbalsta tvērums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1.3.sadaļa "Pašreizējā situācija".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3.sadaļas 5.3.apakšpunktu atbilstoši 3.3.apakšpunktam.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attiecīgā Eiropas Savienības lēmuma prasības ir pārņemtas arī noteikumu projekta 21. un 22. punktā, lūdzam papildināt noteikumu projekta anotācijas 5. sadaļu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Emisijas kvotu izsolīšanas instrumenta finansēto projektu atklāta konkursa "Siltumnīcefekta gāzu emisiju samazināšana ar viedajām pilsētvides tehnoloģijām"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 punktu, jo punktā iekļautā Ministru kabineta 2018. gada 12. jūnija noteikumu Nr. 333 "Emisijas kvotu izsolīšanas instrumenta finansēto projektu atklāta konkursa "Siltumnīcefekta gāzu emisiju samazināšana ar viedajām pilsētvides tehnoloģijām" nolikums" nosaukuma redakcija ir identiska Ministru kabineta noteikumu nosaukuma spēkā esošai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(turpmāk – ministrija) ir atbildīga par konkursa nolikuma izstrādi. Ministrija ar līgumu deleģē sabiedrībai ar ierobežotu atbildību "Vides investīciju fonds" (turpmāk – Vides investīciju fonds) pienākumu izsludināt projektu konkursu, pieņemt, vērtēt un apstiprināt projektu iesniegumus, pieņemt lēmumus par finanšu instrumenta finansējuma piešķiršanu, kā arī līgumu par projekta īstenošanu (turpmāk – projekta līgums) sagatavošanu, noslēgšanu, grozīšanu un izbeigšanu, pārbaudīt pārskatus un kontrolēt projektu īstenošanu, atgūt projektiem izmaksātos finanšu instrumenta līdzekļus, kas atzīti par neattiecināmiem, un veikt monitoringa uzraudzību, ieskaitot informācijas sniegšanu par projektu enerģijas ietaupījumu saskaņā ar normatīvajiem aktiem energoefektivitātes monitoringa jomā. Attiecībā uz šajā punktā minēto uzdevumu izpildi Vides investīciju fonds ir ministrijas pārraudzībā.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virsrakstā "Emisijas kvotu izsolīšanas instrumenta finansēto projektu atklāta konkursa "Siltumnīcefekta gāzu emisiju samazināšana ar viedajām pilsētvides tehnoloģijām" nolikums" ir noteikts, ka šis ir konkursa nolikums, tad rodas pretrunas ar 3.punktā norādīto, ka Klimata un enerģētikas ministrija ir atbildīga par konkursa nolikuma izstrādi. Aicinām precizēt vai skaidrot.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Starp nosaukumu un 3.punktu neveidojas pretruna, t.i. tiesību norma atkārtojas, lai precīzi pateiktu, to ka par MK noteikumiem Nr.333 atbildīgā iestāde ir KEM.  Minētā norma nav mainīta salīdzinot ar apstiprināto normu 2018.gadā.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(turpmāk – ministrija) ir atbildīga par konkursa nolikuma izstrādi. Ministrija ar līgumu deleģē sabiedrībai ar ierobežotu atbildību "Vides investīciju fonds" (turpmāk – Vides investīciju fonds) pienākumu izsludināt projektu konkursu, pieņemt, vērtēt un apstiprināt projektu iesniegumus, pieņemt lēmumus par finanšu instrumenta finansējuma piešķiršanu, kā arī līgumu par projekta īstenošanu (turpmāk – projekta līgums) sagatavošanu, noslēgšanu, grozīšanu un izbeigšanu, pārbaudīt pārskatus un kontrolēt projektu īstenošanu, atgūt projektiem izmaksātos finanšu instrumenta līdzekļus, kas atzīti par neattiecināmiem, un veikt monitoringa uzraudzību, ieskaitot informācijas sniegšanu par projektu enerģijas ietaupījumu saskaņā ar normatīvajiem aktiem energoefektivitātes monitoringa jomā. Attiecībā uz šajā punktā minēto uzdevumu izpildi Vides investīciju fonds ir ministrijas pārraudzībā.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Konkursa ietvaros pieejamais finanšu instrumenta finansējums (turpmāk – finansējums) pirmās kārtas ietvaros ir 8 000 000 </w:t>
            </w:r>
            <w:r w:rsidR="00000000" w:rsidRPr="00000000" w:rsidDel="00000000">
              <w:rPr>
                <w:i w:val="1"/>
                <w:rtl w:val="0"/>
              </w:rPr>
              <w:t xml:space="preserve">euro</w:t>
            </w:r>
            <w:r w:rsidR="00000000" w:rsidRPr="00000000" w:rsidDel="00000000">
              <w:rPr>
                <w:rtl w:val="0"/>
              </w:rPr>
              <w:t xml:space="preserve">, bet otrās kārtas ietvaros ir 6 000 000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un 3.sadaļā sniegto informāciju, ka pirmās kārtas projektu ieviešana ir noslēgusies un apgūts finansējums 5 879 906 euro apmērā, lūdzam izvērtēt, vai nav precizējams pirmās kārtas ietvaros paredzētais finansējums, kas noteikts noteikumu projekta 4.punktā, ar kuru paredzēts izteikt noteikumu 6.punktu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Finansējuma atlikums pirmās kārtas ietvaros neietekmē finansējuma pieejamību otrās kārtas ietvaros. Vienlaikus nav nepieciešama šī finansējuma pārdale uz citiem projektu konkursiem, t.i. neizmantotais finansējums akumulējas apakšprogrammā 33.02.00. Emisijas kvotu izsolīšanas instrumenta ietvaros netiek piemērotas kārtības/procesi kā tas ir noteikts piemēram, ES fondu 2021.-2027.gada plānošanas periodā vai Atveseļošanas un noturības mehānisma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Konkursa ietvaros pieejamais finanšu instrumenta finansējums (turpmāk – finansējums) pirmās kārtas ietvaros ir 8 000 000 </w:t>
            </w:r>
            <w:r w:rsidR="00000000" w:rsidRPr="00000000" w:rsidDel="00000000">
              <w:rPr>
                <w:i w:val="1"/>
                <w:rtl w:val="0"/>
              </w:rPr>
              <w:t xml:space="preserve">euro</w:t>
            </w:r>
            <w:r w:rsidR="00000000" w:rsidRPr="00000000" w:rsidDel="00000000">
              <w:rPr>
                <w:rtl w:val="0"/>
              </w:rPr>
              <w:t xml:space="preserve">, bet otrās kārtas ietvaros ir 6 000 000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projekta iesniedzējam ir pasludināts maksātnespējas process, ierosināta tiesiskās aizsardzības procesa lieta vai tiek īstenots tiesiskās aizsardzības process, apturēta vai pārtraukta projekta iesniedzēja saimnieciskā darbība vai projekta iesniedzējs tiek likvidēts;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15. punktu ar 75. punktā ietvertās noteikumu Nr. 333 2. pielikuma 7. sadaļas 7.8.1. punktu, atbilstoši precizējot minēto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projekta iesniedzējam ir pasludināts maksātnespējas process, ierosināta tiesiskās aizsardzības procesa lieta vai tiek īstenots tiesiskās aizsardzības process, apturēta vai pārtraukta projekta iesniedzēja saimnieciskā darbība vai projekta iesniedzējs tiek likvidēts;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projekta iesniedzējs vai persona, kura ir projekta iesniedzēja valdes vai padomes loceklis vai prokūrists, vai persona, kura ir pilnvarota pārstāvēt projekta iesniedzēju, ar tādu prokurora priekšrakstu par sodu vai tiesas spriedumu, kas stājies spēkā un kļuvis neapstrīdams un nepārsūdzams, ir atzīta par vainīgu jebkurā no šādiem noziedzīgiem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15. punktā iekļauto noteikumu Nr. 333 15.6. apakšpunktu, ņemot vērā, ka spriedumu pārsūdz, nevis apstrīd.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projekta iesniedzējs vai persona, kura ir projekta iesniedzēja valdes vai padomes loceklis vai prokūrists, vai persona, kura ir pilnvarota pārstāvēt projekta iesniedzēju, ar tādu prokurora priekšrakstu par sodu vai tiesas spriedumu, kas stājies spēkā un kļuvis nepārsūdzams, ir atzīta par vainīgu jebkurā no šādiem noziedzīgiem nodarījumiem: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15.6.3. izvairīšanās no nodokļu un tiem pielīdzināto maksājumu samaksas;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218.panta nosaukumā norādīto, aizstāt projekta 15.punktā ietvertajā Ministru kabineta 2018.gada 12.jūnija noteikumu Nr.333 “Emisijas kvotu izsolīšanas instrumenta finansēto projektu atklāta konkursa “Siltumnīcefekta gāzu emisiju samazināšana ar viedajām pilsētvides tehnoloģijām” nolikums” 15.6.3.apakšpunktā vārdu “samaksas” ar vārdu “nomaksas”.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15.6.3.apakšpunkts.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15.6.3. izvairīšanās no nodokļu un tiem pielīdzināto maksājumu nomaksas;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15.6.4. noziedzīgi iegūtu līdzekļu legalizācija, terorisms, terorisma finansēšana, terorisma attaisnošana, aicinājums uz terorismu, terorisma draudi vai personas vervēšana, apmācīšana un apmācīšanās terorismam;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15.punktā ietvertajā Ministru kabineta 2018.gada 12.jūnija noteikumu Nr.333 “Emisijas kvotu izsolīšanas instrumenta finansēto projektu atklāta konkursa “Siltumnīcefekta gāzu emisiju samazināšana ar viedajām pilsētvides tehnoloģijām” nolikums” 15.6.4.apakšpunktā vārdus "noziedzīgi iegūtu līdzekļu legalizācija", ņemot vērā, ka tie dublē projekta 15.punktā ietvertajā Ministru kabineta 2018.gada 12.jūnija noteikumu Nr.333 “Emisijas kvotu izsolīšanas instrumenta finansēto projektu atklāta konkursa “Siltumnīcefekta gāzu emisiju samazināšana ar viedajām pilsētvides tehnoloģijām” nolikums” 15.6.2.apakšpunktā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15.punkts.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15.6.4. terorisms, terorisma finansēšana, terorisma attaisnošana, aicinājums uz terorismu, terorisma draudi vai personas vervēšana, apmācīšana un apmācīšanās terorismam;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15.6.4. noziedzīgi iegūtu līdzekļu legalizācija vai proliferācijas finansēšana, terorisms, terorisma finansēšana, aicinājums uz terorismu, terorisma draudi vai personas vervēšana, apmācīšana un apmācīšanās terorismam aktu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79.</w:t>
            </w:r>
            <w:r w:rsidR="00000000" w:rsidRPr="00000000" w:rsidDel="00000000">
              <w:rPr>
                <w:vertAlign w:val="superscript"/>
                <w:rtl w:val="0"/>
              </w:rPr>
              <w:t xml:space="preserve">4</w:t>
            </w:r>
            <w:r w:rsidR="00000000" w:rsidRPr="00000000" w:rsidDel="00000000">
              <w:rPr>
                <w:rtl w:val="0"/>
              </w:rPr>
              <w:t xml:space="preserve"> panta nosaukumā norādīto, aizstāt projekta 15.punktā ietvertajā Ministru kabineta 2018. gada 12. jūnija noteikumu Nr. 333 "Emisijas kvotu izsolīšanas instrumenta finansēto projektu atklāta konkursa "Siltumnīcefekta gāzu emisiju samazināšana ar viedajām pilsētvides tehnoloģijām" nolikums" 15.6.4.apakšpunktā vārdus “un apmācīšanās terorismam aktu veikšanai” ar vārdiem “un apmācīšanās terorismam”.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15.6.4. terorisms, terorisma finansēšana, terorisma attaisnošana, aicinājums uz terorismu, terorisma draudi vai personas vervēšana, apmācīšana un apmācīšanās terorismam;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15.6.4. noziedzīgi iegūtu līdzekļu legalizācija vai proliferācijas finansēšana, terorisms, terorisma finansēšana, aicinājums uz terorismu, terorisma draudi vai personas vervēšana, apmācīšana un apmācīšanās terorismam aktu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79.</w:t>
            </w:r>
            <w:r w:rsidR="00000000" w:rsidRPr="00000000" w:rsidDel="00000000">
              <w:rPr>
                <w:vertAlign w:val="superscript"/>
                <w:rtl w:val="0"/>
              </w:rPr>
              <w:t xml:space="preserve">6</w:t>
            </w:r>
            <w:r w:rsidR="00000000" w:rsidRPr="00000000" w:rsidDel="00000000">
              <w:rPr>
                <w:rtl w:val="0"/>
              </w:rPr>
              <w:t xml:space="preserve"> panta nosaukumā norādīto, papildināt projekta 15.punktā ietverto Ministru kabineta 2018. gada 12. jūnija noteikumu Nr. 333 "Emisijas kvotu izsolīšanas instrumenta finansēto projektu atklāta konkursa "Siltumnīcefekta gāzu emisiju samazināšana ar viedajām pilsētvides tehnoloģijām" nolikums" 15.6.4.apakšpunktu pirms vārdiem "aicinājums uz terorismu" ar vārdiem "terorisma attaisnošana".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15.6.4.apakšpunkts ir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15.6.4. terorisms, terorisma finansēšana, terorisma attaisnošana, aicinājums uz terorismu, terorisma draudi vai personas vervēšana, apmācīšana un apmācīšanās terorismam;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15.6.4. noziedzīgi iegūtu līdzekļu legalizācija vai proliferācijas finansēšana, terorisms, terorisma finansēšana, aicinājums uz terorismu, terorisma draudi vai personas vervēšana, apmācīšana un apmācīšanās terorismam aktu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195.panta nosaukumā norādīto, aizstāt projekta 15.punktā ietvertajā Ministru kabineta 2018. gada 12. jūnija noteikumu Nr. 333 "Emisijas kvotu izsolīšanas instrumenta finansēto projektu atklāta konkursa "Siltumnīcefekta gāzu emisiju samazināšana ar viedajām pilsētvides tehnoloģijām" nolikums" 15.6.4.apakšpunktā vārdus "legalizācija vai proliferācijas finansēšana" ar vārdu "legalizēšana".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15.6.4. terorisms, terorisma finansēšana, terorisma attaisnošana, aicinājums uz terorismu, terorisma draudi vai personas vervēšana, apmācīšana un apmācīšanās terorismam;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 projekta iesniedzējs ar tādu kompetentas institūcijas lēmumu vai tiesas spriedumu, kas stājies spēkā un kļuvis neapstrīdams un nepārsūdzams, ir atzīts par vainīgu un sodīts par kādu no šādiem 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16. punktā iekļauto noteikumu Nr.333 15.7. apakšpunktu, ņemot vērā, ka administratīvo pārkāpumu procesā un kriminālprocesā nolēmumus neapstrīd, tos pārsūdz.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vārdi "neapstrīdams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 projekta iesniedzējs ar tādu kompetentas institūcijas lēmumu vai tiesas spriedumu, kas stājies spēkā un kļuvis nepārsūdzams, ir atzīts par vainīgu un sodīts par kādu no šādiem pārkāpumiem: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15.7.3. informatīvo deklarāciju iesniegšanas termiņu neievērošana.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16. punktā konkrētāk norādīt, par kādu informatīvo deklarāciju iesniegšanu ir runa, nepieciešamības gadījumā atsaucoties uz normatīvo aktu jomu, kas paredz prasību iesniegt minēto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ir norādīta anotācijas 1.3.sadaļas tabulā: Par nodokļiem un nodevām - 142.panta otrā daļa. Informatīvo deklarāciju iesniegšanas termiņu neievērošanu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15.7.3. informatīvo deklarāciju iesniegšanas termiņu neievērošana normatīvo aktu par nodokļiem un nodevām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Lai pārbaudītu, vai projekta iesniedzējs nav atzīts par vainīgu kādā no šo noteikumu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minētajiem noziedzīgajiem nodarījumiem Vides investīciju fonds informāciju iegūst no Iekšlietu ministrijas Informācijas centra pārziņā esošās valsts informācijas sistēmas "Sodu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18.punktā ietverto Ministru kabineta 2018.gada 12.jūnija noteikumu Nr.333 “Emisijas kvotu izsolīšanas instrumenta finansēto projektu atklāta konkursa “Siltumnīcefekta gāzu emisiju samazināšana ar viedajām pilsētvides tehnoloģijām” nolikums” 16.</w:t>
            </w:r>
            <w:r w:rsidR="00000000" w:rsidRPr="00000000" w:rsidDel="00000000">
              <w:rPr>
                <w:vertAlign w:val="superscript"/>
                <w:rtl w:val="0"/>
              </w:rPr>
              <w:t xml:space="preserve">1</w:t>
            </w:r>
            <w:r w:rsidR="00000000" w:rsidRPr="00000000" w:rsidDel="00000000">
              <w:rPr>
                <w:rtl w:val="0"/>
              </w:rPr>
              <w:t xml:space="preserve"> apakšpunktu pēc vārdiem “noziedzīgiem nodarījumiem” ar vārdiem “vai administratīvajiem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Lai pārbaudītu, vai projekta iesniedzējs, projekta iesniedzēja valdes vai padomes loceklis vai prokūrists, vai persona, kura ir pilnvarota pārstāvēt projekta iesniedzēju nav atzīts par vainīgu kādā no šo noteikumu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minētajiem noziedzīgajiem nodarījumiem vai administratīviem pārkāpumiem Vides investīciju fonds informāciju iegūst no Iekšlietu ministrijas Informācijas centra pārziņā esošās valsts informācijas sistēmas "Sodu reģistrs".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Lai pārbaudītu, vai projekta iesniedzējs nav atzīts par vainīgu kādā no šo noteikumu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minētajiem noziedzīgajiem nodarījumiem Vides investīciju fonds informāciju iegūst no Iekšlietu ministrijas Informācijas centra pārziņā esošās valsts informācijas sistēmas "Sodu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 noteikumu 15.7. apakšpunktā minēti pārkāpumi, nevis noziedzīgi nodarījumi, tādēļ lūdzam precizēt noteikumu projekta 18. punktu, norādot uz šo noteikumu 15.6. un 15.7. apakšpunktā minētajiem noziedzīgajiem nodarījumiem un pārkāpumiem. Līdzīgi vēršam uzmanību, ka 15.6. apakšpunktā norādīts arī uz personu, kura ir projekta iesniedzēja valdes vai padomes loceklis vai prokūrists, vai persona, kura ir pilnvarota pārstāvēt projekta iesniedzēju, tādēļ lūdzam izvērtēt un noteikumu projekta 18. punktu papildināt ar norādi uz minēto personu vai noteikumu projekta anotācijā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Lai pārbaudītu, vai projekta iesniedzējs, projekta iesniedzēja valdes vai padomes loceklis vai prokūrists, vai persona, kura ir pilnvarota pārstāvēt projekta iesniedzēju nav atzīts par vainīgu kādā no šo noteikumu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minētajiem noziedzīgajiem nodarījumiem vai administratīviem pārkāpumiem Vides investīciju fonds informāciju iegūst no Iekšlietu ministrijas Informācijas centra pārziņā esošās valsts informācijas sistēmas "Sodu reģistrs".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Projekta iesniedzējs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minētā līguma par deleģēto pārvaldes uzdevumu izpildi vai par sabiedrisko pakalpojumu sniegšanu kopiju iesniedz Vides investīciju fondā.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2018. gada 12. jūnija noteikumu Nr. 333 "Emisijas kvotu izsolīšanas instrumenta finansēto projektu atklāta konkursa "Siltumnīcefekta gāzu emisiju samazināšana ar viedajām pilsētvides tehnoloģijām" nolikums" 20. punktā nav minēts līgums par deleģēto pārvaldes uzdevumu izpildi, bet gan vienīgi līgums par sabiedrisko pakalpojumu sniegšanu, tādēļ lūdzam izvērtēt un precizēt noteikumu projekta 20., 21. un 40. punktā ietvertās atsauces uz līgumu par deleģēto pārvaldes uzdevumu izpildi vai alternatīvi lūdzam atbilstoši precizēt noteikumu projekta 19.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Projekta iesniedzējs līguma par deleģēto pārvaldes uzdevumu izpildi vai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minētā līguma par sabiedrisko pakalpojumu sniegšanu kopiju iesniedz Vides investīciju fondā.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36.2.8. dokumentu kopijas, kas apliecina, ka pašvaldība ir ieviesusi energopārvaldības sistēmu un paziņojusi par to Ekonomikas ministrijai saskaņā ar normatīvajiem aktiem energoefektivitātes un monitoringa jomā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2022.gada 18.oktobra noteikumiem Nr.660 "Energoefektivitātes monitoringa noteikumi", minētā informācija tiek iesniegta Būvniecības valsts kontroles birojā, attiecīgi lūdzam Ekonomikas ministrijas vietā norādīt Būvniecības valsts kontroles biroju.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36.2.8. dokumentu kopijas, kas apliecina, ka pašvaldība ir ieviesusi energopārvaldības sistēmu un paziņojusi par to Būvniecības valsts kontroles birojam saskaņā ar normatīvajiem aktiem energoefektivitātes un monitoringa jomā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36.2.8. dokumentu kopijas, kas apliecina, ka pašvaldība ir ieviesusi energopārvaldības sistēmu un paziņojusi par to Būvniecības valsts kontroles birojam saskaņā ar normatīvajiem aktiem energoefektivitātes un monitoringa jomā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projekta iesniegumu izstrādā šādā datņu formātā: projekta iesnieguma veidlapu – DOC, DOCX vai PDF formātā; shēmas, rasējumus – PDF, JPG, JPEG vai TIFF formātā, projekta aktivitāšu izmaksu tāmi un laika grafiku – XLS, XLSX, PDF, JPG, JPEG vai TIFF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noteikumu 37.3. apakšpunkta nepieciešamību, proti, vērtēt, vai noteikumos ir nepieciešams noteikt projekta iesniegumu iesniegšanas prasības šādā detalizācijas pakāpē.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Lai nodrošinātu, ka projekta iesniegums netiek iesniegts vērtēšanas komisijai datnes formātā, kāds var nebūt pieejams vērtēšanas komisijai, ir nepieciešams noteikt konkrētus datņu formātus. Šāda pieeja balstās uz pieredzi, kas gūta organizējot projektu konkursus pēdējo 15 gadu laikā.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projekta iesniegumu izstrādā šādā datņu formātā: projekta iesnieguma veidlapu – DOC, DOCX vai PDF formātā; shēmas, rasējumus – PDF, JPG, JPEG vai TIFF formātā, projekta aktivitāšu izmaksu tāmi un laika grafiku – XLS, XLSX, PDF, JPG, JPEG vai TIFF formātā;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Vides investīciju fonds reģistrē saņemtos projektu iesniegumus, piešķir tiem identifikācijas numurus un septiņu darbdienu laikā pēc projektu iesniegumu iesniegšanas termiņa beigām rakstiski paziņo projekta iesniedzējam projekta iesnieguma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projektā un noteikumos Nr. 333 aizstāt vārdu "rakstiski" ar vārdu "rakstveida" atbilstoši Valsts valodas centra sniegtajam skaidrojumam: [..] Vārds "rakstveida” latviešu valodā skaidrots kā "tāds, kas ir fiksēts ar raksta zīmēm” (sk. termina skaidrojums), savukārt vārds "rakstisks” definēts kā "tāds, kura saturs ir pausts, fiksēts ar rakstības līdzekļiem” (sk. termina skaidrojums). Kā izprotams no sniegtajām terminu definīcijām, forma "rakstveida” uzsver informācijas pieejamību uzrakstītā veidā, bet  forma "rakstisks” kā galveno raksturojošo lielumu akcentē rakstības līdzekli kā instrumentu, ar kura palīdzību informācija ir uzrakstīta. Praksē ievērojami biežāk tiek lietoti salikumi ar vārdu "rakstveida” (piemēram, "rakstveida dokuments”, "rakstveida iesniegums”, "rakstveida piekrišana”), kas  arī no valodas viedokļa ir uzskatāma par precīzāko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Vides investīciju fonds reģistrē saņemtos projektu iesniegumus, piešķir tiem identifikācijas numurus un septiņu darbdienu laikā pēc projektu iesniegumu iesniegšanas termiņa beigām rakstveidā paziņo projekta iesniedzējam projekta iesnieguma identifikācijas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Vērtēšanas komisijā ietilpst viens ministrijas un divi Vides investīciju fonda pārstāvji, kā arī pa vienam pārstāvim no Ekonomikas ministrijas un Vides aizsardzības un reģionālās attīstības ministrijas. Vērtēšanas procesa administrēšanu nodrošina Vides investīciju fonds. Vērtēšanas komisiju vada Vides investīciju fonda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ir notikusi Ekonomikas ministrijas un Klimata un enerģētikas ministrijas reorganizācija, tai skaitā pārņemot attiecīgās kompetences, lūdzam izvērtēt Ekonomikas ministrijas pārstāvja nepieciešamību vērtēšanas komisijā.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pārstāvis no vērtēšanas komisijas sastāva ir izslēgts.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Vērtēšanas komisijā ietilpst viens ministrijas un divi Vides investīciju fonda pārstāvji, kā arī viens Vides aizsardzības un reģionālās attīstības ministrijas pārstāvis. Vērtēšanas procesa administrēšanu nodrošina Vides investīciju fonds. Vērtēšanas komisiju vada Vides investīciju fonda pārstāvis.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Finansējuma saņēmējs finanšu instrumenta līdzekļus, kas atzīti par neattiecināmiem saskaņā ar šo noteikumu 85. punktu, atmaksā ministrijai  uz Vides investīciju fonda vēstulē norādīto kontu atbilstoši projekta līgumā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64. punktā precīzāk norādīt, par kādu Vides investīciju fonda vēstuli ir runa (proti, vai runa ir par lēmumu, kuru Vides investīciju fonds pieņem saskaņā ar šo noteikumu 85. punktu), nodrošinot redakcionāli skaidru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61. un 65.punkts.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Finansējuma saņēmējs finanšu instrumenta līdzekļus, kas atzīti par neattiecināmiem saskaņā ar šo noteikumu 85. punktu, atmaksā ministrijai  uz Vides investīciju fonda lēmumā par projektam izmaksāto finanšu instrumenta līdzekļu atzīšanu par neattiecināmiem un finanšu instrumenta līdzekļu atgūšanu norādīto kontu atbilstoši projekta līgumā noteiktajai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1</w:t>
            </w:r>
            <w:r w:rsidR="00000000" w:rsidRPr="00000000" w:rsidDel="00000000">
              <w:rPr>
                <w:rtl w:val="0"/>
              </w:rPr>
              <w:t xml:space="preserve"> Ja ir konstatēts, ka ar saimniecisko darbību nesaistīts projekts tā ieviešanas gaitā vai projekta dzīves cikla laikā (amortizācijas periodā) kļūst par projektu, kas saistīts ar saimniecisko darbību (neatbilst šo noteikumu 24.1. apakšpunktā minētajiem nosacījumiem un tādējādi tas kvalificējas kā komercdarbības atbalsts), finansējuma saņēmējam ir pienākums atmaksāt atbildīgajai iestādei uz Vides investīciju fonda vēstulē norādīto kontu saņemto nelikumīgo komercdarbības atbalstu kopā ar procentiem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65. punktā precīzi noteikt, kura ir atbildīgā iestāde. Līdzīgi lūdzam noteikumu projekta 67. punktā noteikt, kurš ir audita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90.</w:t>
            </w:r>
            <w:r w:rsidR="00000000" w:rsidRPr="00000000" w:rsidDel="00000000">
              <w:rPr>
                <w:vertAlign w:val="superscript"/>
                <w:rtl w:val="0"/>
              </w:rPr>
              <w:t xml:space="preserve">1</w:t>
            </w:r>
            <w:r w:rsidR="00000000" w:rsidRPr="00000000" w:rsidDel="00000000">
              <w:rPr>
                <w:rtl w:val="0"/>
              </w:rPr>
              <w:t xml:space="preserve"> punktā vārdi "atbildīgai iestādei" aizvietoti ar vārdu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94.</w:t>
            </w:r>
            <w:r w:rsidR="00000000" w:rsidRPr="00000000" w:rsidDel="00000000">
              <w:rPr>
                <w:vertAlign w:val="superscript"/>
                <w:rtl w:val="0"/>
              </w:rPr>
              <w:t xml:space="preserve">2</w:t>
            </w:r>
            <w:r w:rsidR="00000000" w:rsidRPr="00000000" w:rsidDel="00000000">
              <w:rPr>
                <w:rtl w:val="0"/>
              </w:rPr>
              <w:t xml:space="preserve"> punktā minēto konkursa īstenošanas uzraudzību, atbilstoši jomai, to nodrošinās Valsts kontrole gada revīzijas ietvaros, ministrijas publiskā iepirkuma ietvaros izvēlēts neatkarīgs auditors, ministrijas iekšējā audita struktūrvienība, kā arī klimata finanšu instrumentu konsultatīvā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1</w:t>
            </w:r>
            <w:r w:rsidR="00000000" w:rsidRPr="00000000" w:rsidDel="00000000">
              <w:rPr>
                <w:rtl w:val="0"/>
              </w:rPr>
              <w:t xml:space="preserve"> Ja ir konstatēts, ka ar saimniecisko darbību nesaistīts projekts tā ieviešanas gaitā vai projekta dzīves cikla laikā (amortizācijas periodā) kļūst par projektu, kas saistīts ar saimniecisko darbību, vai ja tiek pārkāptas šajos noteikumos noteiktās komercdarbības atbalsta piešķiršanas prasības vispārējas tautsaimnieciskas nozīmes pakalpojuma sniegšanai, finansējuma saņēmējam ir pienākums atmaksāt ministrijai uz Vides investīciju fonda vēstulē norādīto kontu saņemto nelikumīgo komercdarbības atbalstu kopā ar procentiem no līdzekļiem, kas ir brīvi no valsts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1</w:t>
            </w:r>
            <w:r w:rsidR="00000000" w:rsidRPr="00000000" w:rsidDel="00000000">
              <w:rPr>
                <w:rtl w:val="0"/>
              </w:rPr>
              <w:t xml:space="preserve"> Pilnvarojuma uzlicējam un finansējuma saņēmējam ir pienākums dokumentāciju par saņemto komercdarbības atbalstu glabāt 10 gadus no pilnvarojuma termiņa beigām, savukārt Vides investīciju fondam, kas nav pilnvarojuma uzlicējs, bet piešķir komercdarbības atbalstu atbilstoši Komisijas lēmumam, ir pienākums dokumentāciju, kas saistīta ar komercdarbības atbalsta piešķiršanu, glabāt 10 gadus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1</w:t>
            </w:r>
            <w:r w:rsidR="00000000" w:rsidRPr="00000000" w:rsidDel="00000000">
              <w:rPr>
                <w:rtl w:val="0"/>
              </w:rPr>
              <w:t xml:space="preserve"> Pilnvarojuma uzlicējs un finansējuma saņēmējs dokumentāciju par saņemto komercdarbības atbalstu glabā 10 gadus no pilnvarojuma termiņa beigām, savukārt Vides investīciju fonds dokumentāciju, kas saistīta ar komercdarbības atbalsta piešķiršanu, glabā 10 gadus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1</w:t>
            </w:r>
            <w:r w:rsidR="00000000" w:rsidRPr="00000000" w:rsidDel="00000000">
              <w:rPr>
                <w:rtl w:val="0"/>
              </w:rPr>
              <w:t xml:space="preserve"> Pašvaldība un finansējuma saņēmējs dokumentāciju par saņemto komercdarbības atbalstu glabā 10 gadus no līguma par sabiedrisko pakalpojumu sniegšanu termiņa beigām, savukārt Vides investīciju fonds dokumentāciju, kas saistīta ar komercdarbības atbalsta piešķiršanu, glabā 10 gadus no atbalsta piešķiršanas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1</w:t>
            </w:r>
            <w:r w:rsidR="00000000" w:rsidRPr="00000000" w:rsidDel="00000000">
              <w:rPr>
                <w:rtl w:val="0"/>
              </w:rPr>
              <w:t xml:space="preserve"> Pilnvarojuma uzlicējam un finansējuma saņēmējam ir pienākums dokumentāciju par saņemto komercdarbības atbalstu glabāt 10 gadus no pilnvarojuma termiņa beigām, savukārt Vides investīciju fondam, kas nav pilnvarojuma uzlicējs, bet piešķir komercdarbības atbalstu atbilstoši Komisijas lēmumam, ir pienākums dokumentāciju, kas saistīta ar komercdarbības atbalsta piešķiršanu, glabāt 10 gadus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norādīt, kurš subjekts ir pilnvarojuma uzlicējs (proti, vai tā ir pašvaldība), atvieglojot noteikumu projekta piemērošanu praksē. Līdzīgi lūdzam noteikumu projektā norādes uz pilnvarojuma aktu aizstāt ar norādi uz līgumu par sabiedrisko pakalpojumu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1</w:t>
            </w:r>
            <w:r w:rsidR="00000000" w:rsidRPr="00000000" w:rsidDel="00000000">
              <w:rPr>
                <w:rtl w:val="0"/>
              </w:rPr>
              <w:t xml:space="preserve"> Pašvaldība un finansējuma saņēmējs dokumentāciju par saņemto komercdarbības atbalstu glabā 10 gadus no līguma par sabiedrisko pakalpojumu sniegšanu termiņa beigām, savukārt Vides investīciju fonds dokumentāciju, kas saistīta ar komercdarbības atbalsta piešķiršanu, glabā 10 gadus no atbalsta piešķiršanas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Emisijas kvotu izsolīšanas instrumenta finansēto projektu atklāta konkursa "Siltumnīcefekta gāzu emisiju samazināšana ar pilsētvides tehnoloģijām" iesnieguma veidlapa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 projekta 2.pielikumā ietvertā Ministru kabineta 2018.gada 12.jūnija noteikumu Nr.333 “Emisijas kvotu izsolīšanas instrumenta finansēto projektu atklāta konkursa “Siltumnīcefekta gāzu emisiju samazināšana ar viedajām pilsētvides tehnoloģijām” nolikums” 2.pielikuma 7.9.2. un 7.9.3.apakšpunktu ar projekta 15.punktā ietverto Ministru kabineta 2018.gada 12.jūnija noteikumu Nr.333 “Emisijas kvotu izsolīšanas instrumenta finansēto projektu atklāta konkursa “Siltumnīcefekta gāzu emisiju samazināšana ar viedajām pilsētvides tehnoloģijām” nolikums” 15.6.apakšpunktu un projekta 16.punktā ietverto Ministru kabineta 2018.gada 12.jūnija noteikumu Nr.333 “Emisijas kvotu izsolīšanas instrumenta finansēto projektu atklāta konkursa “Siltumnīcefekta gāzu emisiju samazināšana ar viedajām pilsētvides tehnoloģijām” nolikums” 15.7.apakšpunktu.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Emisijas kvotu izsolīšanas instrumenta finansēto projektu atklāta konkursa "Siltumnīcefekta gāzu emisiju samazināšana ar pilsētvides tehnoloģijām" iesnieguma veidlapa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23-TA-3231</w:t>
    </w:r>
    <w:r>
      <w:br/>
    </w:r>
    <w:r w:rsidR="00000000" w:rsidRPr="00000000" w:rsidDel="00000000">
      <w:rPr>
        <w:rtl w:val="0"/>
      </w:rPr>
      <w:t xml:space="preserve">10.07.2024. 16.19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23-TA-3231</w:t>
    </w:r>
    <w:r>
      <w:br/>
    </w:r>
    <w:r w:rsidR="00000000" w:rsidRPr="00000000" w:rsidDel="00000000">
      <w:rPr>
        <w:rtl w:val="0"/>
      </w:rPr>
      <w:t xml:space="preserve">10.07.2024. 16.19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Izziņa_23-TA-3231.docx</dc:title>
</cp:coreProperties>
</file>

<file path=docProps/custom.xml><?xml version="1.0" encoding="utf-8"?>
<Properties xmlns="http://schemas.openxmlformats.org/officeDocument/2006/custom-properties" xmlns:vt="http://schemas.openxmlformats.org/officeDocument/2006/docPropsVTypes"/>
</file>