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25-TA-1032: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atbalstu Latvijas Republikas un Japānas kopīgajam paziņojumam par stratēģisko partnerību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- 28.04.2025.)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nozaru ministriju, kuru kompetenci skar kopīgais paziņojums, uzskaitījumu papildināt ar Iekšlietu ministriju.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kabinetam jālemj par kopīgo paziņojumu, jo tas skar gan Aizsardzības ministrijas,  gan Ārlietu ministrijas, Ekonomikas ministrijas, </w:t>
            </w:r>
            <w:r w:rsidR="00000000" w:rsidRPr="00000000" w:rsidDel="00000000">
              <w:rPr>
                <w:b w:val="1"/>
                <w:rtl w:val="0"/>
              </w:rPr>
              <w:t xml:space="preserve">Iekšlietu ministrijas, </w:t>
            </w:r>
            <w:r w:rsidR="00000000" w:rsidRPr="00000000" w:rsidDel="00000000">
              <w:rPr>
                <w:rtl w:val="0"/>
              </w:rPr>
              <w:t xml:space="preserve">Izglītības un zinātnes ministrijas, Klimata un enerģētikas ministrijas, Kultūras ministrijas, Veselības ministrijas Viedās administrācijas un reģionālās attīstības ministrijas un Zemkopības ministrijas kompetences jomas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25-TA-1032</w:t>
    </w:r>
    <w:r>
      <w:br/>
    </w:r>
    <w:r w:rsidR="00000000" w:rsidRPr="00000000" w:rsidDel="00000000">
      <w:rPr>
        <w:rtl w:val="0"/>
      </w:rPr>
      <w:t xml:space="preserve">29.04.2025. 16.09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25-TA-1032</w:t>
    </w:r>
    <w:r>
      <w:br/>
    </w:r>
    <w:r w:rsidR="00000000" w:rsidRPr="00000000" w:rsidDel="00000000">
      <w:rPr>
        <w:rtl w:val="0"/>
      </w:rPr>
      <w:t xml:space="preserve">29.04.2025. 16.09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