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24-TA-918: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2017. gada 12. septembra noteikumos Nr. 545 "Noteikumi par institūciju sadarbību bērnu tiesību aizsardzībā"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(15.09.2017.)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2017. gada 12. septembra noteikumos Nr. 545 "Noteikumi par institūciju sadarbību bērnu tiesību aizsardzībā" (Latvijas Vēstnesis, 2017, 183.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Ministru kabineta 2017. gada 12. septembra noteikumu Nr. 545 "Noteikumi par institūciju sadarbību bērnu tiesību aizsardzībā" (turpmāk - MK noteikumi) 9. punktu šādā redakcijā: </w:t>
            </w:r>
            <w:r w:rsidR="00000000" w:rsidRPr="00000000" w:rsidDel="00000000">
              <w:rPr>
                <w:i w:val="1"/>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saistībā ar iespējamiem bērna tiesību pārkāpumiem</w:t>
            </w:r>
            <w:r w:rsidR="00000000" w:rsidRPr="00000000" w:rsidDel="00000000">
              <w:rPr>
                <w:b w:val="1"/>
                <w:i w:val="1"/>
                <w:rtl w:val="0"/>
              </w:rPr>
              <w:t xml:space="preserve"> </w:t>
            </w:r>
            <w:r w:rsidR="00000000" w:rsidRPr="00000000" w:rsidDel="00000000">
              <w:rPr>
                <w:b w:val="1"/>
                <w:i w:val="1"/>
                <w:u w:val="single"/>
                <w:rtl w:val="0"/>
              </w:rPr>
              <w:t xml:space="preserve">izglītības iestādē</w:t>
            </w:r>
            <w:r w:rsidR="00000000" w:rsidRPr="00000000" w:rsidDel="00000000">
              <w:rPr>
                <w:i w:val="1"/>
                <w:rtl w:val="0"/>
              </w:rPr>
              <w:t xml:space="preserve">, sadarbības grupas pārstāvis par individuālo gadījumu nekavējoties informē sadarbības grupas vadītāju, kurš ne vēlāk kā divu darbdienu laikā  pēc informācijas saņemšanas sasauc sadarbības grupu un tās pārstāvji, ja nepieciešams, vienojas par  individuālā gadījuma koordinatoru."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Apvienoto Nāciju organizācijas Bērnu tiesību konvencijas 3. panta pirmo daļu, kas nosaka, ka </w:t>
            </w:r>
            <w:r w:rsidR="00000000" w:rsidRPr="00000000" w:rsidDel="00000000">
              <w:rPr>
                <w:b w:val="1"/>
                <w:u w:val="single"/>
                <w:rtl w:val="0"/>
              </w:rPr>
              <w:t xml:space="preserve">visās darbībās attiecībā uz bērniem</w:t>
            </w:r>
            <w:r w:rsidR="00000000" w:rsidRPr="00000000" w:rsidDel="00000000">
              <w:rPr>
                <w:rtl w:val="0"/>
              </w:rPr>
              <w:t xml:space="preserve"> neatkarīgi no tā, vai šīs darbības veic valsts iestādes vai privātas iestādes, kas nodarbojas ar sociālās labklājības jautājumiem, tiesas, administratīvās vai likumdevējas iestādes, </w:t>
            </w:r>
            <w:r w:rsidR="00000000" w:rsidRPr="00000000" w:rsidDel="00000000">
              <w:rPr>
                <w:b w:val="1"/>
                <w:u w:val="single"/>
                <w:rtl w:val="0"/>
              </w:rPr>
              <w:t xml:space="preserve">primārajam apsvērumam jābūt bērna interesēm</w:t>
            </w:r>
            <w:r w:rsidR="00000000" w:rsidRPr="00000000" w:rsidDel="00000000">
              <w:rPr>
                <w:rtl w:val="0"/>
              </w:rPr>
              <w:t xml:space="preserve">. Saskaņā ar minētā panta otro daļu dalībvalstis </w:t>
            </w:r>
            <w:r w:rsidR="00000000" w:rsidRPr="00000000" w:rsidDel="00000000">
              <w:rPr>
                <w:b w:val="1"/>
                <w:u w:val="single"/>
                <w:rtl w:val="0"/>
              </w:rPr>
              <w:t xml:space="preserve">apņemas nodrošināt ikvienam bērnam tādu aizsardzību un gādību, kāda nepieciešama viņa labklājībai</w:t>
            </w:r>
            <w:r w:rsidR="00000000" w:rsidRPr="00000000" w:rsidDel="00000000">
              <w:rPr>
                <w:rtl w:val="0"/>
              </w:rPr>
              <w:t xml:space="preserve">, ņemot vērā viņa vecāku, aizbildņu vai citu par bērnu tiesiski atbildīgu personu tiesības un pienākumus, un šajā nolūkā veic </w:t>
            </w:r>
            <w:r w:rsidR="00000000" w:rsidRPr="00000000" w:rsidDel="00000000">
              <w:rPr>
                <w:b w:val="1"/>
                <w:u w:val="single"/>
                <w:rtl w:val="0"/>
              </w:rPr>
              <w:t xml:space="preserve">visus attiecīgos likumdošanas </w:t>
            </w:r>
            <w:r w:rsidR="00000000" w:rsidRPr="00000000" w:rsidDel="00000000">
              <w:rPr>
                <w:rtl w:val="0"/>
              </w:rPr>
              <w:t xml:space="preserve">un administratīvos </w:t>
            </w:r>
            <w:r w:rsidR="00000000" w:rsidRPr="00000000" w:rsidDel="00000000">
              <w:rPr>
                <w:b w:val="1"/>
                <w:u w:val="single"/>
                <w:rtl w:val="0"/>
              </w:rPr>
              <w:t xml:space="preserve">pasākumus</w:t>
            </w:r>
            <w:r w:rsidR="00000000" w:rsidRPr="00000000" w:rsidDel="00000000">
              <w:rPr>
                <w:rtl w:val="0"/>
              </w:rPr>
              <w:t xml:space="preserve">. Bērnu tiesību aizsardzības likuma 6.pants detalizētāk skaidro bērna tiesību aizsardzības principa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precizētā MK noteikumu 9. punkta redakcija neatbilst Apvienoto Nāciju organizācijas Bērnu tiesību konvencijas 3. pantā un Bērnu tiesību aizsardzības likuma 6. pantā ietvertajam bērnu tiesību aizsardzības principam. Paredzot MK noteikumu 9. punkta redakcijā kritēriju "pārkāpums izglītības iestādē", lai tiktu īstenota ātra rīcība un vairāku institūciju sadarbība, tiek nepamatoti sašaurinātas bērnu tiesības uz aizsardzību. Lūdzam precizēt redakciju, nesašaurinot bērnu tiesības saņemt nekavējošu aizsardzību atkarībā no tā, kurā vietā ir noticis bērnu tiesību pārkāpums.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 redakcija svītrojot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sadarbības grupas pārstāvis par individuālo gadījumu saistībā ar iespējamiem bērna tiesību pārkāpumiem nekavējoties informē sadarbības grupas vadītāju, kurš nākamajā darbdienā pēc informācijas saņemšanas sasauc sadarbības grupu un tās pārstāvji vienojas par  individuālā gadījuma vadītāju.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saistībā ar MK noteikumu Nr. 474  "Kārtība, kādā nodrošināma izglītojamo profilaktiskā veselības aprūpe, pirmā palīdzība un drošība izglītības iestādēs un to organizētajos pasākumos" grozījumu laikā iniciēto priekšlikumu no Latvijas Izglītības vadītāju asociācijas, kas rosināja "tieši paplašināt starpinstitucionālās sadarbības  grupas pienākumus, lai nodrošinātu, ka attiecīgajos gadījumos procesa vadību un atbildību nodrošina nevis skolas direktors, bet starpinstitucionālās sadarbības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Nenoliedzot starpinstitucionālās sadarbības grupas lielo lomu kopumā, vienlaikus  uzsveram, ka katrā no jomām ir normatīvie akti, kas jau nosaka katrai no sadarbības grupas sastāvā esošajām iestādēm  nekavējošu rīcību noteiktos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Bāriņtiesu likuma 23.panta pirmā daļa nosaka gadījumus, kad bāriņtiesa pieņem vienpersonisku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minēts:[ ja ir apdraudēta bērna vai citu personu dzīvība vai ir  nopietns veselības apdraudējums…fiziska vardarbība.., seksuāla vardarbība…u.c.] Šie ir gadījumi, ko var  risināt  nekavējoties bāriņtiesa.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policija nekavējoties var izbraukt uz notikuma vietu, ja ir augstāk minētie apstākļi. Policija ir tiesīga rīkoties, pieņemt lēmumu par personas nošķiršanu, …rakstīt ziņojumu, kas nepieciešams tiesai, lai lemtu jautājumu par pagaidu aizsardzību pret vardarbību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izvirzās jautājums, kur paliek katras iestādes kompetence. Sadarbības grupa ir kā instruments, kā atbalsts. Arī anotācija nedod atbildi uz jautājumu, kāpēc sadarbības grupai šajā gadījumā tiek piešķirta tik liela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izglītības iestādei ir sava noteikta kompetence un ir jautājums, ja šo noteikumu izmaiņu pamats ir anotācijā minētā algoritma 3.līmenis, vai viss iespējamais noteiktās kompetences ietvaros ir paveikts, pirmkārt, attiecīgās izglītības iestādes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pirms noteikumu tālākas virzības, būtu vēlama diskusija, pieaicinot  arī kādu  pašvaldību pārstāvjus un izdiskutējot starpinstitūciju sadarbības risinājumus un iespējams to aktualizējot, kā bija runa sākotnējā protokollēmuma tekstā virzot MK noteikumu Nr. 474 grozījumus. Tas būtu lietderīgāks risinājums nekā sasteigti (laikā līdz š.g. 31.maijam), jau iesniegt Ministru kabinetā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 par noteikumu grozījumu projektu notika 2024. gada 29. maijā, kuras laikā tika panākta vienošanās par nepieciešamajām izmaiņām noteikumu grozījumu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saistībā ar iespējamiem bērna tiesību pārkāpumiem, sadarbības grupas pārstāvis par individuālo gadījumu nekavējoties informē sadarbības grupas vadītāju, kurš ne vēlāk kā divu darbdienu laikā pēc informācijas saņemšanas sasauc sadarbības grupu un tās pārstāvji, ja nepieciešams, vienojas par  individuālā gadījuma koordinatoru.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sadarbības grupas pārstāvis par individuālo gadījumu saistībā ar iespējamiem bērna tiesību pārkāpumiem nekavējoties informē sadarbības grupas vadītāju, kurš nākamajā darbdienā pēc informācijas saņemšanas sasauc sadarbības grupu un tās pārstāvji vienojas par  individuālā gadījuma vadītāju.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"nākamajā darbdienā" aizstāt ar "nekavējoties, bet ne vēlāk kā trīs darba 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29. maijā tika panākta vienošanās, ka sadarbības grupa tiek sasaukta nekavējoties, bet ne vēlāk kā divu darba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saistībā ar iespējamiem bērna tiesību pārkāpumiem, sadarbības grupas pārstāvis par individuālo gadījumu nekavējoties informē sadarbības grupas vadītāju, kurš ne vēlāk kā divu darbdienu laikā pēc informācijas saņemšanas sasauc sadarbības grupu un tās pārstāvji, ja nepieciešams, vienojas par  individuālā gadījuma koordinatoru.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sadarbības grupas pārstāvis par individuālo gadījumu saistībā ar iespējamiem bērna tiesību pārkāpumiem nekavējoties informē sadarbības grupas vadītāju, kurš nākamajā darbdienā pēc informācijas saņemšanas sasauc sadarbības grupu un tās pārstāvji vienojas par  individuālā gadījuma vadītāju.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veikti šādi būtiski grozījumi projektā , iespējams būs nepieciešami grozījumi arī pašvaldību starpinstitucionālo sadarbības grupu nolikumos. Līdz ar to nosakāms pārejas periods par šā projekta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sanāksmē ar LPS pārstāvjiem notika vienošanās, ka termins "izglītības iestādes" tiek ievietotas noteikumu projekta redakcijā un, pamatojoties uz iepriekš minēto, spēkā stāšanās tika noteikta 2024. gada 1. septembris.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saņemtā iebilduma no TM, "izglītības iestādes" tika svītrotas no noteikumu redakcijas. Ja noteikumu redakcija tiek attiecināta uz visiem gadījumiem, kas aprakstīti anotācijā noteikumu spēkā stāšanās laiks nosakāms vispārējā kārtībā. Ministru kabineta noteikumi prevalē pār starpinstitūciju sadarbības grupu nolikumiem, attiecīgi pašvaldībās piemērojami Ministru kabineta noteikumi neatkarīgi no tā vai pašvaldības ir grozījušas savus iekšējās kārtības noteikumus vai nav.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saistībā ar iespējamiem bērna tiesību pārkāpumiem, sadarbības grupas pārstāvis par individuālo gadījumu nekavējoties informē sadarbības grupas vadītāju, kurš ne vēlāk kā divu darbdienu laikā pēc informācijas saņemšanas sasauc sadarbības grupu un tās pārstāvji, ja nepieciešams, vienojas par  individuālā gadījuma koordinatoru.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sadarbības grupas pārstāvis par individuālo gadījumu saistībā ar iespējamiem bērna tiesību pārkāpumiem nekavējoties informē sadarbības grupas vadītāju, kurš nākamajā darbdienā pēc informācijas saņemšanas sasauc sadarbības grupu un tās pārstāvji vienojas par  individuālā gadījuma vadītāju.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atsauce uz MK 05.03.2024 sēdes protokollēmumu, kur noteikts uzdevums ministrijām "iesniegt noteiktā kārtībā Ministru kabinetā grozījumus Ministru kabineta 2017.gada 12.septembra noteikumos Nr. 545 "Noteikumi par institūciju sadarbību bērnu tiesību aizsardzībā", nosakot sadarbības grupas  sasaukšanas termiņu situācijās, kad nepieciešama ātra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ir par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nav pamatojuma, atsaucoties uz šo protokollēmumu anotācijā, virzīt arī normu par individuālā gadījuma vadītāju. Pie tam anotācijā vispār nav pat iezīmēts ietvars šai normai.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par šo sākotnēji  ir nepieciešama diskusija.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29. maijā tika panākta vienošanās, ka sadarbības grupu pārstāvji nepieciešamības gadījumā vienojas par individuālā gadījuma koordinatoru. Anotācija noteikti individuālā gadījuma koordinatora loma un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attiecīgā gadījuma izskatīšanu sadarbības grupas sanāksmē. Ja ir nepieciešama ātra rīcība un vairāku institūciju sadarbība saistībā ar iespējamiem bērna tiesību pārkāpumiem, sadarbības grupas pārstāvis par individuālo gadījumu nekavējoties informē sadarbības grupas vadītāju, kurš ne vēlāk kā divu darbdienu laikā pēc informācijas saņemšanas sasauc sadarbības grupu un tās pārstāvji, ja nepieciešams, vienojas par  individuālā gadījuma koordinatoru.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2017. gada 12. septembra noteikumos Nr. 545 "Noteikumi par institūciju sadarbību bērnu tiesību aizsardzībā"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12. septembra noteikumu "Noteikumi par institūciju sadarbību bērnu tiesību aizsardzībā" (turpmāk – noteikumi) 5.1. apakšpunkts pašlaik paredz, ka sadarbības grupas sastāvā iekļauj pārstāvjus no pašvaldības policijas vai Valsts policijas, ja pašvaldība nav izveidojusi pašvaldības policiju vai nav deleģējusi pašvaldības policijas uzdevumus citai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likuma 4. panta pirmās daļas 14. punkts noteic, ka viena no pašvaldības autonomajām funkcijām ir piedalīties sabiedriskās kārtības un drošības nodrošināšanā, tostarp izveidojot un finansējot pašvaldības policiju. Savukārt Pašvaldību likuma Pārejas noteikumu 2. punkts tostarp noteic, ka šā likuma 4. panta pirmās daļas 14. punkts daļā par pienākumu izveidot un finansēt pašvaldības policiju stājas spēkā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attiecīgi precizēt noteikumu 5.1. apakšpunktu, izsakot to jaunā redakcijā, ņemot vērā Pašvaldību likuma Pārejas noteikumu 2. punktā noteikto pienākumu katrā pašvaldībā no 2024. gada 1. janvāra izveidot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jaunu noteikumu redakciju šis priekšlikums tiks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2017. gada 12. septembra noteikumos Nr. 545 "Noteikumi par institūciju sadarbību bērnu tiesību aizsardzībā"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anotācijā papildināt sadaļu-"Mērķa apraksts"  ar - "vairāku institūciju sadarbība", kā to attiecīgi paredz noteikumu teksts-"ātra rīcība un vairāku institūciju sadarbība."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sadaļā "Mērķa apraksts"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24-TA-918</w:t>
    </w:r>
    <w:r>
      <w:br/>
    </w:r>
    <w:r w:rsidR="00000000" w:rsidRPr="00000000" w:rsidDel="00000000">
      <w:rPr>
        <w:rtl w:val="0"/>
      </w:rPr>
      <w:t xml:space="preserve">01.08.2024. 10.55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24-TA-918</w:t>
    </w:r>
    <w:r>
      <w:br/>
    </w:r>
    <w:r w:rsidR="00000000" w:rsidRPr="00000000" w:rsidDel="00000000">
      <w:rPr>
        <w:rtl w:val="0"/>
      </w:rPr>
      <w:t xml:space="preserve">01.08.2024. 10.55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Izziņa_24-TA-918.docx</dc:title>
</cp:coreProperties>
</file>

<file path=docProps/custom.xml><?xml version="1.0" encoding="utf-8"?>
<Properties xmlns="http://schemas.openxmlformats.org/officeDocument/2006/custom-properties" xmlns:vt="http://schemas.openxmlformats.org/officeDocument/2006/docPropsVTypes"/>
</file>