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15:06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investīcijai "Vienota tiesnešu, tiesu darbinieku, prokuroru, prokuroru palīgu un specializēto izmeklētāju (starpdisciplināros jautājumos) kvalifikācijas pilnveides mācību centra izveide" apstiprinātais finansējums tika piešķirts pilnā apmērā no budžeta resora "74. Gadskārtējā valsts budžeta izpildes procesā pārdalāmais finansējums" 80.00.00 programmas "Nesadalītais finansējums Eiropas Savienības politiku instrumentu un pārējās ārvalstu finanšu palīdzības projektu un pasākumu īstenošanai", taču iepriekšējos gados tas netika izlietots pilnā apmērā atbilstoši plānam, lūdzam papildināt informatīvā ziņojuma 1. sadaļu, norādot projektam izlietotā un projekta noslēgšanai nepieciešamā finansējuma apmēru, kas vēl tiks pieprasīts no augstāk minētā budžeta resora un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atbilstoši FM ierosinājumam, līdztekus tika gatavoti arī dokumenti finansējuma pieprasījumam no 80.00.00 programmas, kā rezultātā konstatēts, ka jāsamazina valsts budžeta finansējums PVN par lielāku summu, jo mācību lektoru izdevumu apmaksa tika veikta no atlīdzības sadaļas, kas nav apliekama ar PVN, līdz ar to valsts budžeta finansējuma atlikums lielāks un Projekta finansējums mazāks. T.i. ir mainīta Projekta samazināmā finansējuma 738 320 euro proporcija budžetā atdodot vairāk valsts budžeta finansējumu(PVN) un mazāk Projekta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vai, ņemot vērā plānotās izmaiņas, tiks veikti grozījumi arī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1.punkta 1.rindkopā norādīto finansējuma apmēru. Norādām, ka MK 2022.gada 16.augustā apstiprinātajā informatīvajā ziņojumā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 - Tieslietu akadēmijas izveidei kopējais pieejamais attiecināmais finansējums ir 7 572 030 euro, bet valsts budžeta finansējums (pievienotās vērtības nodokļa (turpmāk - PVN) nomaksai) ir </w:t>
            </w:r>
            <w:r w:rsidR="00000000" w:rsidRPr="00000000" w:rsidDel="00000000">
              <w:rPr>
                <w:b w:val="1"/>
                <w:rtl w:val="0"/>
              </w:rPr>
              <w:t xml:space="preserve">1 138 931</w:t>
            </w:r>
            <w:r w:rsidR="00000000" w:rsidRPr="00000000" w:rsidDel="00000000">
              <w:rPr>
                <w:rtl w:val="0"/>
              </w:rPr>
              <w:t xml:space="preserve"> euro, tādējādi kopā veidojot </w:t>
            </w:r>
            <w:r w:rsidR="00000000" w:rsidRPr="00000000" w:rsidDel="00000000">
              <w:rPr>
                <w:b w:val="1"/>
                <w:rtl w:val="0"/>
              </w:rPr>
              <w:t xml:space="preserve">8 710 961 </w:t>
            </w:r>
            <w:r w:rsidR="00000000" w:rsidRPr="00000000" w:rsidDel="00000000">
              <w:rPr>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investīcijas ietvaros pieejamais finansējums ir 8 710 96</w:t>
            </w:r>
            <w:r w:rsidR="00000000" w:rsidRPr="00000000" w:rsidDel="00000000">
              <w:rPr>
                <w:b w:val="1"/>
                <w:rtl w:val="0"/>
              </w:rPr>
              <w:t xml:space="preserve">1 </w:t>
            </w:r>
            <w:r w:rsidR="00000000" w:rsidRPr="00000000" w:rsidDel="00000000">
              <w:rPr>
                <w:rtl w:val="0"/>
              </w:rPr>
              <w:t xml:space="preserve">euro, tai skaitā Atveseļošanas fonda finansējums – 7 572 030 euro un valsts budžeta finansējums – 1 138 93</w:t>
            </w:r>
            <w:r w:rsidR="00000000" w:rsidRPr="00000000" w:rsidDel="00000000">
              <w:rPr>
                <w:b w:val="1"/>
                <w:rtl w:val="0"/>
              </w:rPr>
              <w:t xml:space="preserve">1</w:t>
            </w:r>
            <w:r w:rsidR="00000000" w:rsidRPr="00000000" w:rsidDel="00000000">
              <w:rPr>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6.2.1.3.i. investīcijas kopējais finansējuma apmērs pēc šā protokollēmuma 2. punktā finansējuma samazinājuma ir 7 972 640 euro, tai skaitā Atveseļošanas fonda finansējums – 6 929 602 euro un valsts budžeta finansējums –  1 043 038 euro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3.punktā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2022.gada 16.augustā apstiprināts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 kur norādītais Tieslietu akadēmijas izveidei kopējais pieejamais attiecināmais finansējums ir 7 572 030 euro, bet valsts budžeta finansējums (pievienotās vērtības nodokļa (turpmāk - PVN) nomaksai) ir </w:t>
            </w:r>
            <w:r w:rsidR="00000000" w:rsidRPr="00000000" w:rsidDel="00000000">
              <w:rPr>
                <w:b w:val="1"/>
                <w:rtl w:val="0"/>
              </w:rPr>
              <w:t xml:space="preserve">1 138 931</w:t>
            </w:r>
            <w:r w:rsidR="00000000" w:rsidRPr="00000000" w:rsidDel="00000000">
              <w:rPr>
                <w:rtl w:val="0"/>
              </w:rPr>
              <w:t xml:space="preserve"> euro, tādējādi kopā veidojot </w:t>
            </w:r>
            <w:r w:rsidR="00000000" w:rsidRPr="00000000" w:rsidDel="00000000">
              <w:rPr>
                <w:b w:val="1"/>
                <w:rtl w:val="0"/>
              </w:rPr>
              <w:t xml:space="preserve">8 710 961</w:t>
            </w:r>
            <w:r w:rsidR="00000000" w:rsidRPr="00000000" w:rsidDel="00000000">
              <w:rPr>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fonda (turpmāk - AF) projekta Nr.6.2.1.3.i.0/1/22/I/TM/001 "Vienota tiesnešu, tiesu darbinieku, prokuroru, prokuroru palīgu un specializēto izmeklētāju (starpdisciplināros jautājumos) kvalifikācijas pilnveides mācību centra izveide" (turpmāk - projekts Nr.6.2.1.3.i.0/1/22/I/TM/001) kopējās izmaksas ir 8 710 </w:t>
            </w:r>
            <w:r w:rsidR="00000000" w:rsidRPr="00000000" w:rsidDel="00000000">
              <w:rPr>
                <w:b w:val="1"/>
                <w:rtl w:val="0"/>
              </w:rPr>
              <w:t xml:space="preserve">960</w:t>
            </w:r>
            <w:r w:rsidR="00000000" w:rsidRPr="00000000" w:rsidDel="00000000">
              <w:rPr>
                <w:rtl w:val="0"/>
              </w:rPr>
              <w:t xml:space="preserve"> euro, t.sk. AF finansējums 7 572 030 euro un valsts budžeta finansējums 1 138 </w:t>
            </w:r>
            <w:r w:rsidR="00000000" w:rsidRPr="00000000" w:rsidDel="00000000">
              <w:rPr>
                <w:b w:val="1"/>
                <w:rtl w:val="0"/>
              </w:rPr>
              <w:t xml:space="preserve">930</w:t>
            </w:r>
            <w:r w:rsidR="00000000" w:rsidRPr="00000000" w:rsidDel="00000000">
              <w:rPr>
                <w:rtl w:val="0"/>
              </w:rPr>
              <w:t xml:space="preserve"> euro. </w:t>
            </w:r>
            <w:r w:rsidR="00000000" w:rsidRPr="00000000" w:rsidDel="00000000">
              <w:rPr>
                <w:b w:val="1"/>
                <w:rtl w:val="0"/>
              </w:rPr>
              <w:t xml:space="preserve">Projektā Nr.6.2.1.3.i.0/1/22/I/TM/001 apstiprinātais finansējums ir par 1 euro mazāks</w:t>
            </w:r>
            <w:r w:rsidR="00000000" w:rsidRPr="00000000" w:rsidDel="00000000">
              <w:rPr>
                <w:rtl w:val="0"/>
              </w:rPr>
              <w:t xml:space="preserve"> nekā </w:t>
            </w:r>
            <w:r w:rsidR="00000000" w:rsidRPr="00000000" w:rsidDel="00000000">
              <w:rPr>
                <w:u w:val="single"/>
                <w:rtl w:val="0"/>
              </w:rPr>
              <w:t xml:space="preserve">6.2.1.3.i. investīcijā </w:t>
            </w:r>
            <w:r w:rsidR="00000000" w:rsidRPr="00000000" w:rsidDel="00000000">
              <w:rPr>
                <w:rtl w:val="0"/>
              </w:rPr>
              <w:t xml:space="preserve">pieejamais valsts budžeta finansējums (PVN nomaksai).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finansējuma samazinājuma rezultātā </w:t>
            </w:r>
            <w:r w:rsidR="00000000" w:rsidRPr="00000000" w:rsidDel="00000000">
              <w:rPr>
                <w:u w:val="single"/>
                <w:rtl w:val="0"/>
              </w:rPr>
              <w:t xml:space="preserve">6.2.1.3.i investīcijas ietvaros</w:t>
            </w:r>
            <w:r w:rsidR="00000000" w:rsidRPr="00000000" w:rsidDel="00000000">
              <w:rPr>
                <w:rtl w:val="0"/>
              </w:rPr>
              <w:t xml:space="preserve">, kopējais finansējums ir 7 972 641 euro, t.sk. AF finansējums 6 929 602 euro un valsts budžeta finansējums 1 043 039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6.2.1.3.i. investīcijas kopējais finansējuma apmērs pēc šā protokollēmuma 2. punktā finansējuma samazinājuma ir 7 972 641 euro, tai skaitā Atveseļošanas fonda finansējums – 6 962 951 euro un valsts budžeta finansējums –  1 009 690 euro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25-TA-3043</w:t>
    </w:r>
    <w:r>
      <w:br/>
    </w:r>
    <w:r w:rsidR="00000000" w:rsidRPr="00000000" w:rsidDel="00000000">
      <w:rPr>
        <w:rtl w:val="0"/>
      </w:rPr>
      <w:t xml:space="preserve">06.03.2026. 14.30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25-TA-3043</w:t>
    </w:r>
    <w:r>
      <w:br/>
    </w:r>
    <w:r w:rsidR="00000000" w:rsidRPr="00000000" w:rsidDel="00000000">
      <w:rPr>
        <w:rtl w:val="0"/>
      </w:rPr>
      <w:t xml:space="preserve">06.03.2026. 14.30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Izziņa_25-TA-3043.docx</dc:title>
</cp:coreProperties>
</file>

<file path=docProps/custom.xml><?xml version="1.0" encoding="utf-8"?>
<Properties xmlns="http://schemas.openxmlformats.org/officeDocument/2006/custom-properties" xmlns:vt="http://schemas.openxmlformats.org/officeDocument/2006/docPropsVTypes"/>
</file>