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22-TA-3270: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Pamatnolīgumu par partnerību un sadarbību starp Eiropas Savienību un tās dalībvalstīm, no vienas puses, un Malaiziju, no otras puses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- 10.11.2022.)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ĀM izvērtēt vai tiesību akta projekta "Par Pamatnolīgumu par partnerību un sadarbību starp Eiropas Savienību un tās dalībvalstīm, no vienas puses, un Malaiziju, no otras puses" anotāciju nebūtu lietderīgi papildināt ar informāciju par ieguvumiem uzņēmējiem, piem. "Puses apņemas panākt labākus tirgus piekļuves nosacījumus; Puses apņemas veicināt savstarpējas tirdzniecības attīstību un dažādošanu pēc iespējas augstākā līmenī un savstarpēji izdevīgā veidā saskaņā ar PTO principiem un noteikumiem u.c." pēc šī dokumenta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"Pašreizējā situācija, problēmas un risinājumi" apakšsadaļa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Nolīgums ir nozīmīgs arī uzņēmējiem, jo tas sekmēs pārredzamākus tirgus piekļuves nosacījumus, kā arī savstarpējās tirdzniecības attīstību un dažādošanu pēc iespējas augstākā līmenī un savstarpēji izdevīgā veidā saskaņā ar PTO principiem un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22-TA-3270</w:t>
    </w:r>
    <w:r>
      <w:br/>
    </w:r>
    <w:r w:rsidR="00000000" w:rsidRPr="00000000" w:rsidDel="00000000">
      <w:rPr>
        <w:rtl w:val="0"/>
      </w:rPr>
      <w:t xml:space="preserve">17.04.2023. 16.51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22-TA-3270</w:t>
    </w:r>
    <w:r>
      <w:br/>
    </w:r>
    <w:r w:rsidR="00000000" w:rsidRPr="00000000" w:rsidDel="00000000">
      <w:rPr>
        <w:rtl w:val="0"/>
      </w:rPr>
      <w:t xml:space="preserve">17.04.2023. 16.51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Izziņa_22-TA-3270.docx</dc:title>
</cp:coreProperties>
</file>

<file path=docProps/custom.xml><?xml version="1.0" encoding="utf-8"?>
<Properties xmlns="http://schemas.openxmlformats.org/officeDocument/2006/custom-properties" xmlns:vt="http://schemas.openxmlformats.org/officeDocument/2006/docPropsVTypes"/>
</file>