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CBD03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30BBE3F3" w14:textId="77777777" w:rsidR="005A2B58" w:rsidRDefault="005A2B58" w:rsidP="00C067CC">
      <w:pPr>
        <w:spacing w:after="120"/>
        <w:rPr>
          <w:lang w:val="lv-LV"/>
        </w:rPr>
      </w:pPr>
    </w:p>
    <w:p w14:paraId="33249C2C" w14:textId="203D5A53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1B5423">
            <w:rPr>
              <w:lang w:val="lv-LV"/>
            </w:rPr>
            <w:t>03-23183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</w:tblGrid>
      <w:tr w:rsidR="00CC74BF" w:rsidRPr="00410573" w14:paraId="2F31476B" w14:textId="77777777" w:rsidTr="00410573">
        <w:trPr>
          <w:cantSplit/>
        </w:trPr>
        <w:tc>
          <w:tcPr>
            <w:tcW w:w="418" w:type="dxa"/>
            <w:vAlign w:val="bottom"/>
          </w:tcPr>
          <w:p w14:paraId="1E8814FC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14:paraId="6599C895" w14:textId="77777777" w:rsidR="00CC74BF" w:rsidRPr="00410573" w:rsidRDefault="00B93FB0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 xml:space="preserve">   17.06.2021</w:t>
            </w:r>
          </w:p>
        </w:tc>
        <w:tc>
          <w:tcPr>
            <w:tcW w:w="434" w:type="dxa"/>
            <w:vAlign w:val="bottom"/>
          </w:tcPr>
          <w:p w14:paraId="57B0EF71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bottom"/>
          </w:tcPr>
          <w:p w14:paraId="39DEB0CC" w14:textId="77777777" w:rsidR="00CC74BF" w:rsidRPr="00410573" w:rsidRDefault="00B93FB0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 xml:space="preserve">      VSS-572</w:t>
            </w:r>
          </w:p>
        </w:tc>
      </w:tr>
    </w:tbl>
    <w:p w14:paraId="108DAE63" w14:textId="77777777" w:rsidR="006C2ADA" w:rsidRPr="00410573" w:rsidRDefault="006C2ADA" w:rsidP="001C48F6">
      <w:pPr>
        <w:jc w:val="right"/>
      </w:pPr>
    </w:p>
    <w:p w14:paraId="2667CFA1" w14:textId="77777777" w:rsidR="00B93FB0" w:rsidRPr="008C3005" w:rsidRDefault="00B93FB0" w:rsidP="00B93FB0">
      <w:pPr>
        <w:suppressAutoHyphens w:val="0"/>
        <w:spacing w:after="200" w:line="276" w:lineRule="auto"/>
        <w:jc w:val="right"/>
        <w:rPr>
          <w:rFonts w:eastAsia="Times New Roman"/>
          <w:b/>
          <w:kern w:val="0"/>
          <w:lang w:val="lv-LV"/>
        </w:rPr>
      </w:pPr>
      <w:r>
        <w:rPr>
          <w:rFonts w:eastAsia="Times New Roman"/>
          <w:b/>
          <w:kern w:val="0"/>
          <w:lang w:val="lv-LV" w:eastAsia="en-US"/>
        </w:rPr>
        <w:t>Tieslietu ministrijai</w:t>
      </w:r>
    </w:p>
    <w:p w14:paraId="779507C9" w14:textId="77777777" w:rsidR="00B93FB0" w:rsidRPr="00655918" w:rsidRDefault="00B93FB0" w:rsidP="00B93FB0">
      <w:pPr>
        <w:tabs>
          <w:tab w:val="left" w:pos="993"/>
        </w:tabs>
        <w:ind w:right="4547"/>
        <w:rPr>
          <w:rFonts w:eastAsia="Times New Roman"/>
          <w:i/>
          <w:lang w:val="lv-LV" w:eastAsia="ar-SA"/>
        </w:rPr>
      </w:pPr>
      <w:r w:rsidRPr="00655918">
        <w:rPr>
          <w:i/>
          <w:lang w:val="lv-LV"/>
        </w:rPr>
        <w:t xml:space="preserve">Par </w:t>
      </w:r>
      <w:r>
        <w:rPr>
          <w:i/>
          <w:lang w:val="lv-LV"/>
        </w:rPr>
        <w:t xml:space="preserve">precizētā </w:t>
      </w:r>
      <w:r w:rsidRPr="00655918">
        <w:rPr>
          <w:rFonts w:eastAsia="Times New Roman"/>
          <w:i/>
          <w:lang w:val="lv-LV" w:eastAsia="ar-SA"/>
        </w:rPr>
        <w:t>likumprojekta "Grozījum</w:t>
      </w:r>
      <w:r>
        <w:rPr>
          <w:rFonts w:eastAsia="Times New Roman"/>
          <w:i/>
          <w:lang w:val="lv-LV" w:eastAsia="ar-SA"/>
        </w:rPr>
        <w:t>i</w:t>
      </w:r>
      <w:r w:rsidRPr="00655918">
        <w:rPr>
          <w:rFonts w:eastAsia="Times New Roman"/>
          <w:i/>
          <w:lang w:val="lv-LV" w:eastAsia="ar-SA"/>
        </w:rPr>
        <w:t xml:space="preserve"> Latvijas Sodu izpildes kodeksā"</w:t>
      </w:r>
      <w:r>
        <w:rPr>
          <w:rFonts w:eastAsia="Times New Roman"/>
          <w:i/>
          <w:lang w:val="lv-LV" w:eastAsia="ar-SA"/>
        </w:rPr>
        <w:t xml:space="preserve"> (VSS-572)</w:t>
      </w:r>
      <w:r>
        <w:rPr>
          <w:i/>
          <w:lang w:val="lv-LV"/>
        </w:rPr>
        <w:t xml:space="preserve"> </w:t>
      </w:r>
      <w:r w:rsidRPr="00655918">
        <w:rPr>
          <w:i/>
          <w:lang w:val="lv-LV"/>
        </w:rPr>
        <w:t xml:space="preserve">saskaņošanu </w:t>
      </w:r>
    </w:p>
    <w:p w14:paraId="2B58A1FB" w14:textId="77777777" w:rsidR="00B93FB0" w:rsidRDefault="00B93FB0" w:rsidP="00B93FB0">
      <w:pPr>
        <w:suppressAutoHyphens w:val="0"/>
        <w:spacing w:after="200" w:line="276" w:lineRule="auto"/>
        <w:ind w:firstLine="709"/>
        <w:jc w:val="both"/>
        <w:rPr>
          <w:rFonts w:eastAsia="Times New Roman"/>
          <w:kern w:val="0"/>
          <w:lang w:val="lv-LV" w:eastAsia="en-US"/>
        </w:rPr>
      </w:pPr>
    </w:p>
    <w:p w14:paraId="024AECAF" w14:textId="77777777" w:rsidR="00B93FB0" w:rsidRDefault="00B93FB0" w:rsidP="00B93FB0">
      <w:pPr>
        <w:ind w:firstLine="709"/>
        <w:jc w:val="both"/>
        <w:rPr>
          <w:lang w:val="lv-LV"/>
        </w:rPr>
      </w:pPr>
      <w:r w:rsidRPr="00800DAE">
        <w:rPr>
          <w:lang w:val="lv-LV"/>
        </w:rPr>
        <w:t xml:space="preserve">Ārlietu ministrija ir izskatījusi </w:t>
      </w:r>
      <w:r>
        <w:rPr>
          <w:lang w:val="lv-LV"/>
        </w:rPr>
        <w:t xml:space="preserve">Tieslietu </w:t>
      </w:r>
      <w:r w:rsidRPr="00800DAE">
        <w:rPr>
          <w:lang w:val="lv-LV"/>
        </w:rPr>
        <w:t xml:space="preserve">ministrijas sagatavoto </w:t>
      </w:r>
      <w:r>
        <w:rPr>
          <w:lang w:val="lv-LV"/>
        </w:rPr>
        <w:t>likumprojektu</w:t>
      </w:r>
      <w:r w:rsidRPr="00800DAE">
        <w:rPr>
          <w:lang w:val="lv-LV"/>
        </w:rPr>
        <w:t xml:space="preserve"> „</w:t>
      </w:r>
      <w:r>
        <w:rPr>
          <w:lang w:val="lv-LV"/>
        </w:rPr>
        <w:t>Grozījumi Latvijas Sodu izpildes kodeksā</w:t>
      </w:r>
      <w:r w:rsidRPr="00800DAE">
        <w:rPr>
          <w:lang w:val="lv-LV"/>
        </w:rPr>
        <w:t>” (VSS-</w:t>
      </w:r>
      <w:r>
        <w:rPr>
          <w:lang w:val="lv-LV"/>
        </w:rPr>
        <w:t xml:space="preserve">572) </w:t>
      </w:r>
      <w:r w:rsidRPr="00B85FF0">
        <w:rPr>
          <w:lang w:val="lv-LV"/>
        </w:rPr>
        <w:t>un tā sākotnējās ietekmes novērtējuma</w:t>
      </w:r>
      <w:r>
        <w:rPr>
          <w:lang w:val="lv-LV"/>
        </w:rPr>
        <w:t xml:space="preserve"> ziņojumu, kas precizēti pēc</w:t>
      </w:r>
      <w:r w:rsidRPr="00B93FB0">
        <w:rPr>
          <w:lang w:val="lv-LV"/>
        </w:rPr>
        <w:t xml:space="preserve"> Iekšlietu ministrijas, Labklājības ministrijas, Valsts kancelejas, Tiesībsarga un Latvijas Pašvaldību savienības izteiktajiem iebildumiem</w:t>
      </w:r>
      <w:r w:rsidRPr="00800DAE">
        <w:rPr>
          <w:lang w:val="lv-LV"/>
        </w:rPr>
        <w:t xml:space="preserve">. </w:t>
      </w:r>
    </w:p>
    <w:p w14:paraId="0F66A887" w14:textId="77777777" w:rsidR="00B93FB0" w:rsidRDefault="00B93FB0" w:rsidP="00B93FB0">
      <w:pPr>
        <w:ind w:firstLine="709"/>
        <w:jc w:val="both"/>
        <w:rPr>
          <w:lang w:val="lv-LV"/>
        </w:rPr>
      </w:pPr>
      <w:r>
        <w:rPr>
          <w:lang w:val="lv-LV"/>
        </w:rPr>
        <w:t xml:space="preserve">Ņemot vērā, ka projektā paredzētie grozījumi Latvijas Sodu izpildes kodeksā sekmēs Eiropas Cilvēktiesību tiesas 2019.gada 10.janvāra spriedumā lietā </w:t>
      </w:r>
      <w:r>
        <w:rPr>
          <w:i/>
          <w:lang w:val="lv-LV"/>
        </w:rPr>
        <w:t>“</w:t>
      </w:r>
      <w:proofErr w:type="spellStart"/>
      <w:r>
        <w:rPr>
          <w:i/>
          <w:lang w:val="lv-LV"/>
        </w:rPr>
        <w:t>Ēcis</w:t>
      </w:r>
      <w:proofErr w:type="spellEnd"/>
      <w:r>
        <w:rPr>
          <w:i/>
          <w:lang w:val="lv-LV"/>
        </w:rPr>
        <w:t xml:space="preserve"> pret Latviju”</w:t>
      </w:r>
      <w:r>
        <w:rPr>
          <w:lang w:val="lv-LV"/>
        </w:rPr>
        <w:t xml:space="preserve">, kā arī </w:t>
      </w:r>
      <w:r w:rsidRPr="00E70A74">
        <w:rPr>
          <w:rFonts w:eastAsia="Times New Roman"/>
          <w:lang w:val="lv-LV" w:eastAsia="ar-SA"/>
        </w:rPr>
        <w:t>Satversmes tiesas 2020. gada 18. septembra spriedum</w:t>
      </w:r>
      <w:r>
        <w:rPr>
          <w:rFonts w:eastAsia="Times New Roman"/>
          <w:lang w:val="lv-LV" w:eastAsia="ar-SA"/>
        </w:rPr>
        <w:t>ā</w:t>
      </w:r>
      <w:r w:rsidRPr="00E70A74">
        <w:rPr>
          <w:rFonts w:eastAsia="Times New Roman"/>
          <w:lang w:val="lv-LV" w:eastAsia="ar-SA"/>
        </w:rPr>
        <w:t xml:space="preserve"> li</w:t>
      </w:r>
      <w:r>
        <w:rPr>
          <w:rFonts w:eastAsia="Times New Roman"/>
          <w:lang w:val="lv-LV" w:eastAsia="ar-SA"/>
        </w:rPr>
        <w:t>etā Nr.</w:t>
      </w:r>
      <w:r w:rsidRPr="00E70A74">
        <w:rPr>
          <w:rFonts w:eastAsia="Times New Roman"/>
          <w:lang w:val="lv-LV" w:eastAsia="ar-SA"/>
        </w:rPr>
        <w:t xml:space="preserve">2019-32-01 </w:t>
      </w:r>
      <w:r w:rsidRPr="00E70A74">
        <w:rPr>
          <w:rFonts w:eastAsia="Times New Roman"/>
          <w:lang w:val="lv-LV"/>
        </w:rPr>
        <w:t>"Par Latvijas Sodu izpildes kodeksa 49.</w:t>
      </w:r>
      <w:r w:rsidRPr="00E70A74">
        <w:rPr>
          <w:rFonts w:eastAsia="Times New Roman"/>
          <w:vertAlign w:val="superscript"/>
          <w:lang w:val="lv-LV"/>
        </w:rPr>
        <w:t>2</w:t>
      </w:r>
      <w:r w:rsidRPr="00E70A74">
        <w:rPr>
          <w:rFonts w:eastAsia="Times New Roman"/>
          <w:lang w:val="lv-LV"/>
        </w:rPr>
        <w:t> panta pirmās daļas atbilstību Latvijas Republikas Satversmes 91. panta otrajam teikumam un 96. pantam"</w:t>
      </w:r>
      <w:r>
        <w:rPr>
          <w:rFonts w:eastAsia="Times New Roman"/>
          <w:lang w:val="lv-LV"/>
        </w:rPr>
        <w:t xml:space="preserve">  un </w:t>
      </w:r>
      <w:r w:rsidRPr="00E70A74">
        <w:rPr>
          <w:rFonts w:eastAsia="Times New Roman"/>
          <w:color w:val="000000"/>
          <w:lang w:val="lv-LV"/>
        </w:rPr>
        <w:t>2019. gada 7. novembra spriedum</w:t>
      </w:r>
      <w:r>
        <w:rPr>
          <w:rFonts w:eastAsia="Times New Roman"/>
          <w:color w:val="000000"/>
          <w:lang w:val="lv-LV"/>
        </w:rPr>
        <w:t>ā</w:t>
      </w:r>
      <w:r w:rsidRPr="00E70A74">
        <w:rPr>
          <w:rFonts w:eastAsia="Times New Roman"/>
          <w:color w:val="000000"/>
          <w:lang w:val="lv-LV"/>
        </w:rPr>
        <w:t xml:space="preserve"> lietā Nr.2018-25-01 "Par Latvijas Sodu izpildes kodeksa 50.</w:t>
      </w:r>
      <w:r w:rsidRPr="00E70A74">
        <w:rPr>
          <w:rFonts w:eastAsia="Times New Roman"/>
          <w:color w:val="000000"/>
          <w:vertAlign w:val="superscript"/>
          <w:lang w:val="lv-LV"/>
        </w:rPr>
        <w:t>4</w:t>
      </w:r>
      <w:r w:rsidRPr="00E70A74">
        <w:rPr>
          <w:rFonts w:eastAsia="Times New Roman"/>
          <w:color w:val="000000"/>
          <w:lang w:val="lv-LV"/>
        </w:rPr>
        <w:t>panta atbilstību Latvijas Republikas Satversmes 91.pantam"</w:t>
      </w:r>
      <w:r>
        <w:rPr>
          <w:lang w:val="lv-LV"/>
        </w:rPr>
        <w:t xml:space="preserve"> izteikto secinājumu izpildi, </w:t>
      </w:r>
      <w:r w:rsidRPr="00B85FF0">
        <w:rPr>
          <w:lang w:val="lv-LV"/>
        </w:rPr>
        <w:t>Ārlietu ministrija</w:t>
      </w:r>
      <w:r>
        <w:rPr>
          <w:lang w:val="lv-LV"/>
        </w:rPr>
        <w:t xml:space="preserve"> atbalsta precizētā </w:t>
      </w:r>
      <w:r w:rsidRPr="00B85FF0">
        <w:rPr>
          <w:lang w:val="lv-LV"/>
        </w:rPr>
        <w:t>likumprojekta turpmāko virzību</w:t>
      </w:r>
      <w:r>
        <w:rPr>
          <w:lang w:val="lv-LV"/>
        </w:rPr>
        <w:t xml:space="preserve"> bez iebildumiem un priekšlikumiem.</w:t>
      </w:r>
    </w:p>
    <w:p w14:paraId="705C0A4D" w14:textId="77777777" w:rsidR="00B93FB0" w:rsidRPr="00697A0A" w:rsidRDefault="00B93FB0" w:rsidP="00B93FB0">
      <w:pPr>
        <w:suppressAutoHyphens w:val="0"/>
        <w:spacing w:after="200" w:line="276" w:lineRule="auto"/>
        <w:ind w:firstLine="709"/>
        <w:jc w:val="both"/>
        <w:rPr>
          <w:rFonts w:eastAsia="Times New Roman"/>
          <w:kern w:val="0"/>
          <w:lang w:val="lv-LV" w:eastAsia="en-US"/>
        </w:rPr>
      </w:pPr>
    </w:p>
    <w:p w14:paraId="160412DA" w14:textId="77777777" w:rsidR="00B93FB0" w:rsidRPr="008C3005" w:rsidRDefault="00B93FB0" w:rsidP="00B93FB0">
      <w:pPr>
        <w:suppressAutoHyphens w:val="0"/>
        <w:spacing w:after="200" w:line="276" w:lineRule="auto"/>
        <w:jc w:val="both"/>
        <w:rPr>
          <w:rFonts w:eastAsia="Times New Roman"/>
          <w:kern w:val="0"/>
          <w:lang w:val="lv-LV" w:eastAsia="en-US"/>
        </w:rPr>
      </w:pPr>
      <w:r w:rsidRPr="008C3005">
        <w:rPr>
          <w:rFonts w:eastAsia="Times New Roman"/>
          <w:kern w:val="0"/>
          <w:lang w:val="lv-LV" w:eastAsia="en-US"/>
        </w:rPr>
        <w:t>Cieņā</w:t>
      </w:r>
    </w:p>
    <w:p w14:paraId="3553F7CF" w14:textId="77777777" w:rsidR="00B93FB0" w:rsidRDefault="00B93FB0" w:rsidP="00B93FB0">
      <w:pPr>
        <w:suppressAutoHyphens w:val="0"/>
        <w:jc w:val="both"/>
        <w:rPr>
          <w:rFonts w:eastAsia="Times New Roman"/>
          <w:kern w:val="0"/>
          <w:lang w:val="lv-LV" w:eastAsia="en-US"/>
        </w:rPr>
      </w:pPr>
    </w:p>
    <w:p w14:paraId="71568608" w14:textId="77777777" w:rsidR="00B93FB0" w:rsidRDefault="00B93FB0" w:rsidP="00B93FB0">
      <w:pPr>
        <w:suppressAutoHyphens w:val="0"/>
        <w:jc w:val="both"/>
        <w:rPr>
          <w:rFonts w:eastAsia="Times New Roman"/>
          <w:kern w:val="0"/>
          <w:lang w:val="lv-LV" w:eastAsia="en-US"/>
        </w:rPr>
      </w:pPr>
    </w:p>
    <w:p w14:paraId="1F60C5D6" w14:textId="77777777" w:rsidR="00B93FB0" w:rsidRPr="008C3005" w:rsidRDefault="00B93FB0" w:rsidP="00B93FB0">
      <w:pPr>
        <w:suppressAutoHyphens w:val="0"/>
        <w:jc w:val="both"/>
        <w:rPr>
          <w:rFonts w:eastAsia="Times New Roman"/>
          <w:kern w:val="0"/>
          <w:lang w:val="lv-LV" w:eastAsia="en-US"/>
        </w:rPr>
      </w:pPr>
    </w:p>
    <w:p w14:paraId="5E926FFE" w14:textId="77777777" w:rsidR="00B93FB0" w:rsidRPr="008C3005" w:rsidRDefault="00B93FB0" w:rsidP="00B93FB0">
      <w:pPr>
        <w:suppressAutoHyphens w:val="0"/>
        <w:jc w:val="both"/>
        <w:rPr>
          <w:rFonts w:eastAsia="Times New Roman"/>
          <w:b/>
          <w:kern w:val="0"/>
          <w:lang w:val="lv-LV" w:eastAsia="en-US"/>
        </w:rPr>
      </w:pPr>
      <w:r w:rsidRPr="008C3005">
        <w:rPr>
          <w:rFonts w:eastAsia="Times New Roman"/>
          <w:kern w:val="0"/>
          <w:lang w:val="lv-LV" w:eastAsia="en-US"/>
        </w:rPr>
        <w:t xml:space="preserve">Valsts sekretārs </w:t>
      </w:r>
      <w:r w:rsidRPr="008C3005">
        <w:rPr>
          <w:rFonts w:eastAsia="Times New Roman"/>
          <w:kern w:val="0"/>
          <w:lang w:val="lv-LV" w:eastAsia="en-US"/>
        </w:rPr>
        <w:tab/>
      </w:r>
      <w:r w:rsidRPr="008C3005">
        <w:rPr>
          <w:rFonts w:eastAsia="Times New Roman"/>
          <w:kern w:val="0"/>
          <w:lang w:val="lv-LV" w:eastAsia="en-US"/>
        </w:rPr>
        <w:tab/>
      </w:r>
      <w:r w:rsidRPr="008C3005">
        <w:rPr>
          <w:rFonts w:eastAsia="Times New Roman"/>
          <w:kern w:val="0"/>
          <w:lang w:val="lv-LV" w:eastAsia="en-US"/>
        </w:rPr>
        <w:tab/>
      </w:r>
      <w:r w:rsidRPr="008C3005">
        <w:rPr>
          <w:rFonts w:eastAsia="Times New Roman"/>
          <w:kern w:val="0"/>
          <w:lang w:val="lv-LV" w:eastAsia="en-US"/>
        </w:rPr>
        <w:tab/>
      </w:r>
      <w:r w:rsidRPr="008C3005">
        <w:rPr>
          <w:rFonts w:eastAsia="Times New Roman"/>
          <w:kern w:val="0"/>
          <w:lang w:val="lv-LV" w:eastAsia="en-US"/>
        </w:rPr>
        <w:tab/>
      </w:r>
      <w:r w:rsidRPr="008C3005">
        <w:rPr>
          <w:rFonts w:eastAsia="Times New Roman"/>
          <w:kern w:val="0"/>
          <w:lang w:val="lv-LV" w:eastAsia="en-US"/>
        </w:rPr>
        <w:tab/>
      </w:r>
      <w:r w:rsidRPr="008C3005">
        <w:rPr>
          <w:rFonts w:eastAsia="Times New Roman"/>
          <w:kern w:val="0"/>
          <w:lang w:val="lv-LV" w:eastAsia="en-US"/>
        </w:rPr>
        <w:tab/>
      </w:r>
      <w:r w:rsidRPr="008C3005">
        <w:rPr>
          <w:rFonts w:eastAsia="Times New Roman"/>
          <w:kern w:val="0"/>
          <w:lang w:val="lv-LV" w:eastAsia="en-US"/>
        </w:rPr>
        <w:tab/>
      </w:r>
      <w:r w:rsidRPr="008C3005">
        <w:rPr>
          <w:rFonts w:eastAsia="Times New Roman"/>
          <w:kern w:val="0"/>
          <w:lang w:val="lv-LV" w:eastAsia="en-US"/>
        </w:rPr>
        <w:tab/>
        <w:t xml:space="preserve">      </w:t>
      </w:r>
      <w:r w:rsidRPr="008C3005">
        <w:rPr>
          <w:rFonts w:eastAsia="Times New Roman"/>
          <w:b/>
          <w:kern w:val="0"/>
          <w:lang w:val="lv-LV" w:eastAsia="en-US"/>
        </w:rPr>
        <w:t>A.Pelšs</w:t>
      </w:r>
    </w:p>
    <w:p w14:paraId="32DF4787" w14:textId="77777777" w:rsidR="00B93FB0" w:rsidRDefault="00B93FB0" w:rsidP="00B93FB0">
      <w:pPr>
        <w:suppressAutoHyphens w:val="0"/>
        <w:jc w:val="both"/>
        <w:rPr>
          <w:rFonts w:eastAsia="Times New Roman"/>
          <w:kern w:val="0"/>
          <w:lang w:val="lv-LV" w:eastAsia="en-US"/>
        </w:rPr>
      </w:pPr>
    </w:p>
    <w:p w14:paraId="3AC7E13B" w14:textId="77777777" w:rsidR="00B93FB0" w:rsidRPr="008C3005" w:rsidRDefault="00B93FB0" w:rsidP="00B93FB0">
      <w:pPr>
        <w:suppressAutoHyphens w:val="0"/>
        <w:jc w:val="both"/>
        <w:rPr>
          <w:rFonts w:eastAsia="Times New Roman"/>
          <w:kern w:val="0"/>
          <w:lang w:val="lv-LV" w:eastAsia="en-US"/>
        </w:rPr>
      </w:pPr>
    </w:p>
    <w:p w14:paraId="21187073" w14:textId="77777777" w:rsidR="00B93FB0" w:rsidRDefault="00B93FB0" w:rsidP="00B93FB0">
      <w:pPr>
        <w:suppressAutoHyphens w:val="0"/>
        <w:jc w:val="both"/>
        <w:rPr>
          <w:rFonts w:eastAsia="Times New Roman"/>
          <w:kern w:val="0"/>
          <w:lang w:val="lv-LV" w:eastAsia="en-US"/>
        </w:rPr>
      </w:pPr>
    </w:p>
    <w:p w14:paraId="419EA15A" w14:textId="77777777" w:rsidR="00B93FB0" w:rsidRDefault="00B93FB0" w:rsidP="00B93FB0">
      <w:pPr>
        <w:suppressAutoHyphens w:val="0"/>
        <w:jc w:val="both"/>
        <w:rPr>
          <w:rFonts w:eastAsia="Times New Roman"/>
          <w:kern w:val="0"/>
          <w:lang w:val="lv-LV" w:eastAsia="en-US"/>
        </w:rPr>
      </w:pPr>
    </w:p>
    <w:p w14:paraId="7DA0CEA9" w14:textId="77777777" w:rsidR="00B93FB0" w:rsidRPr="008C3005" w:rsidRDefault="00B93FB0" w:rsidP="00B93FB0">
      <w:pPr>
        <w:suppressAutoHyphens w:val="0"/>
        <w:jc w:val="both"/>
        <w:rPr>
          <w:rFonts w:eastAsia="Times New Roman"/>
          <w:kern w:val="0"/>
          <w:lang w:val="lv-LV" w:eastAsia="en-US"/>
        </w:rPr>
      </w:pPr>
    </w:p>
    <w:p w14:paraId="1D2528DA" w14:textId="77777777" w:rsidR="00B93FB0" w:rsidRPr="008C3005" w:rsidRDefault="00B93FB0" w:rsidP="00B93FB0">
      <w:pPr>
        <w:suppressAutoHyphens w:val="0"/>
        <w:jc w:val="both"/>
        <w:rPr>
          <w:rFonts w:eastAsia="Times New Roman"/>
          <w:i/>
          <w:kern w:val="0"/>
          <w:sz w:val="20"/>
          <w:szCs w:val="20"/>
          <w:lang w:val="lv-LV" w:eastAsia="en-US"/>
        </w:rPr>
      </w:pPr>
      <w:r w:rsidRPr="008C3005">
        <w:rPr>
          <w:rFonts w:eastAsia="Times New Roman"/>
          <w:i/>
          <w:kern w:val="0"/>
          <w:sz w:val="20"/>
          <w:szCs w:val="20"/>
          <w:lang w:val="lv-LV" w:eastAsia="en-US"/>
        </w:rPr>
        <w:t>Emīlija Plaksins, 67016342</w:t>
      </w:r>
    </w:p>
    <w:p w14:paraId="359CE59F" w14:textId="77777777" w:rsidR="00B93FB0" w:rsidRPr="000A39D3" w:rsidRDefault="00B93FB0" w:rsidP="00B93FB0">
      <w:pPr>
        <w:rPr>
          <w:lang w:val="lv-LV"/>
        </w:rPr>
      </w:pPr>
    </w:p>
    <w:p w14:paraId="5F21E7F7" w14:textId="77777777" w:rsidR="00B93FB0" w:rsidRDefault="00B93FB0" w:rsidP="00B93FB0">
      <w:pPr>
        <w:rPr>
          <w:lang w:val="lv-LV"/>
        </w:rPr>
      </w:pPr>
    </w:p>
    <w:p w14:paraId="32CCDB74" w14:textId="77777777" w:rsidR="00B93FB0" w:rsidRPr="000A39D3" w:rsidRDefault="00B93FB0" w:rsidP="00B93FB0">
      <w:pPr>
        <w:rPr>
          <w:lang w:val="lv-LV"/>
        </w:rPr>
      </w:pPr>
    </w:p>
    <w:p w14:paraId="780BBA1E" w14:textId="77777777" w:rsidR="00410573" w:rsidRPr="00580CB8" w:rsidRDefault="00B93FB0" w:rsidP="00B93FB0">
      <w:pPr>
        <w:jc w:val="center"/>
      </w:pPr>
      <w:r w:rsidRPr="00ED627F">
        <w:t>DOKUMENTS IR PARAKSTĪTS AR DROŠU ELEKTRONISKO PARAKSTU UN SATUR LAIKA ZĪMOGU</w:t>
      </w:r>
    </w:p>
    <w:sectPr w:rsidR="00410573" w:rsidRPr="00580CB8" w:rsidSect="005F2E1C">
      <w:footerReference w:type="default" r:id="rId12"/>
      <w:headerReference w:type="first" r:id="rId13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9F620" w14:textId="77777777" w:rsidR="00B93FB0" w:rsidRDefault="00B93FB0">
      <w:r>
        <w:separator/>
      </w:r>
    </w:p>
  </w:endnote>
  <w:endnote w:type="continuationSeparator" w:id="0">
    <w:p w14:paraId="25F6C737" w14:textId="77777777" w:rsidR="00B93FB0" w:rsidRDefault="00B9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4B654" w14:textId="77777777" w:rsidR="00CC74BF" w:rsidRPr="00CC74BF" w:rsidRDefault="00CC74BF">
    <w:pPr>
      <w:pStyle w:val="Kjene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B93FB0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6EE37148" w14:textId="77777777" w:rsidR="00CC74BF" w:rsidRDefault="00CC74B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EC448" w14:textId="77777777" w:rsidR="00B93FB0" w:rsidRDefault="00B93FB0">
      <w:r>
        <w:separator/>
      </w:r>
    </w:p>
  </w:footnote>
  <w:footnote w:type="continuationSeparator" w:id="0">
    <w:p w14:paraId="235C9C96" w14:textId="77777777" w:rsidR="00B93FB0" w:rsidRDefault="00B9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03E5" w14:textId="77777777" w:rsidR="008802CE" w:rsidRPr="005F2E1C" w:rsidRDefault="00FB5A4A" w:rsidP="005F2E1C"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4B06CBF5" wp14:editId="5ECB51F0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36D15A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6630B7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06CBF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" filled="f" stroked="f">
              <v:textbox inset="0,0,0,0">
                <w:txbxContent>
                  <w:p w14:paraId="7636D15A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6630B7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39135F85" wp14:editId="37444A68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7563C1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en-GB" w:eastAsia="en-GB"/>
      </w:rPr>
      <w:drawing>
        <wp:anchor distT="0" distB="0" distL="114300" distR="114300" simplePos="0" relativeHeight="251653632" behindDoc="1" locked="0" layoutInCell="1" allowOverlap="1" wp14:anchorId="51E7507F" wp14:editId="3207F460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Parast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DF"/>
    <w:rsid w:val="00057157"/>
    <w:rsid w:val="000A1225"/>
    <w:rsid w:val="000A788C"/>
    <w:rsid w:val="000D0D01"/>
    <w:rsid w:val="00142F97"/>
    <w:rsid w:val="00150ADC"/>
    <w:rsid w:val="001B5423"/>
    <w:rsid w:val="001C48F6"/>
    <w:rsid w:val="001D1CE9"/>
    <w:rsid w:val="00240AFD"/>
    <w:rsid w:val="0025092A"/>
    <w:rsid w:val="00296517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630B7"/>
    <w:rsid w:val="006C2ADA"/>
    <w:rsid w:val="006E1AD6"/>
    <w:rsid w:val="007B2BF2"/>
    <w:rsid w:val="008802CE"/>
    <w:rsid w:val="008862CC"/>
    <w:rsid w:val="008D75C9"/>
    <w:rsid w:val="00940D9D"/>
    <w:rsid w:val="00952989"/>
    <w:rsid w:val="009823CD"/>
    <w:rsid w:val="00A66EF8"/>
    <w:rsid w:val="00B535A0"/>
    <w:rsid w:val="00B8152F"/>
    <w:rsid w:val="00B93FB0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87A6E"/>
    <w:rsid w:val="00E072E2"/>
    <w:rsid w:val="00E9282D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1655858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Parasts"/>
    <w:next w:val="Pamatteksts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Pamatteksts">
    <w:name w:val="Body Text"/>
    <w:basedOn w:val="Parasts"/>
    <w:pPr>
      <w:spacing w:after="120"/>
    </w:pPr>
  </w:style>
  <w:style w:type="paragraph" w:styleId="Saraksts">
    <w:name w:val="List"/>
    <w:basedOn w:val="Pamatteksts"/>
    <w:rPr>
      <w:rFonts w:cs="Tahoma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Parasts"/>
    <w:pPr>
      <w:suppressLineNumbers/>
    </w:pPr>
    <w:rPr>
      <w:rFonts w:cs="Tahoma"/>
    </w:rPr>
  </w:style>
  <w:style w:type="paragraph" w:styleId="Galvene">
    <w:name w:val="header"/>
    <w:basedOn w:val="Parasts"/>
    <w:link w:val="GalveneRakstz"/>
    <w:uiPriority w:val="99"/>
    <w:pPr>
      <w:suppressLineNumbers/>
      <w:tabs>
        <w:tab w:val="center" w:pos="4818"/>
        <w:tab w:val="right" w:pos="9637"/>
      </w:tabs>
    </w:pPr>
  </w:style>
  <w:style w:type="paragraph" w:styleId="Kjene">
    <w:name w:val="footer"/>
    <w:basedOn w:val="Parasts"/>
    <w:link w:val="KjeneRakstz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KjeneRakstz">
    <w:name w:val="Kājene Rakstz."/>
    <w:link w:val="Kjene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Vietturateksts">
    <w:name w:val="Placeholder Text"/>
    <w:basedOn w:val="Noklusjumarindkopasfonts"/>
    <w:uiPriority w:val="99"/>
    <w:semiHidden/>
    <w:rsid w:val="00C07770"/>
    <w:rPr>
      <w:color w:val="808080"/>
    </w:rPr>
  </w:style>
  <w:style w:type="character" w:customStyle="1" w:styleId="GalveneRakstz">
    <w:name w:val="Galvene Rakstz."/>
    <w:basedOn w:val="Noklusjumarindkopasfonts"/>
    <w:link w:val="Galvene"/>
    <w:uiPriority w:val="99"/>
    <w:rsid w:val="00C067CC"/>
    <w:rPr>
      <w:rFonts w:eastAsia="Arial"/>
      <w:kern w:val="1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551282" w:rsidP="00551282">
          <w:pPr>
            <w:pStyle w:val="15F3D90572704C1BBF5470D94278A3DF14"/>
          </w:pPr>
          <w:r w:rsidRPr="00BD00A9">
            <w:rPr>
              <w:rStyle w:val="Vietturateksts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45F4E"/>
    <w:rsid w:val="00551282"/>
    <w:rsid w:val="005B2B2E"/>
    <w:rsid w:val="006D3C44"/>
    <w:rsid w:val="00784675"/>
    <w:rsid w:val="00893BFF"/>
    <w:rsid w:val="00A030EB"/>
    <w:rsid w:val="00BC7B63"/>
    <w:rsid w:val="00C22274"/>
    <w:rsid w:val="00C3305B"/>
    <w:rsid w:val="00C35D67"/>
    <w:rsid w:val="00C90B85"/>
    <w:rsid w:val="00CA1C26"/>
    <w:rsid w:val="00D42352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551282"/>
    <w:rPr>
      <w:color w:val="808080"/>
    </w:rPr>
  </w:style>
  <w:style w:type="paragraph" w:customStyle="1" w:styleId="15F3D90572704C1BBF5470D94278A3DF14">
    <w:name w:val="15F3D90572704C1BBF5470D94278A3DF14"/>
    <w:rsid w:val="0055128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7BCDCFE80435664F9B56A98DB7EC3FA9" ma:contentTypeVersion="20" ma:contentTypeDescription="" ma:contentTypeScope="" ma:versionID="3887e07fd73dbbb202ae3f4462ce804d">
  <xsd:schema xmlns:xsd="http://www.w3.org/2001/XMLSchema" xmlns:xs="http://www.w3.org/2001/XMLSchema" xmlns:p="http://schemas.microsoft.com/office/2006/metadata/properties" xmlns:ns2="8c653bfd-c7f6-40c7-b132-59d980659f80" xmlns:ns3="801ff49e-5150-41f0-9cd7-015d16134d38" xmlns:ns4="21a93588-6fe8-41e9-94dc-424b783ca979" xmlns:ns5="aaa33240-aed4-492d-84f2-cf9262a9abbc" targetNamespace="http://schemas.microsoft.com/office/2006/metadata/properties" ma:root="true" ma:fieldsID="2182ca31a0e1dafa8a459be7eac84473" ns2:_="" ns3:_="" ns4:_="" ns5:_="">
    <xsd:import namespace="8c653bfd-c7f6-40c7-b132-59d980659f80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53bfd-c7f6-40c7-b132-59d980659f80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916fed26-38a5-4057-88c3-7302febfb881}" ma:internalName="TaxCatchAll" ma:showField="CatchAllData" ma:web="8c653bfd-c7f6-40c7-b132-59d980659f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916fed26-38a5-4057-88c3-7302febfb881}" ma:internalName="TaxCatchAllLabel" ma:readOnly="true" ma:showField="CatchAllDataLabel" ma:web="8c653bfd-c7f6-40c7-b132-59d980659f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Atkārtotā saskaņošana par Tieslietu ministrijas izstrādātajiem grozījumiem Latvijas Sodu izpildes kodeksā.</amDokSaturs>
    <amAdresats xmlns="801ff49e-5150-41f0-9cd7-015d16134d38">&lt;p&gt;&lt;a id="282" href="/hub/Lists/ArejieKontakti/DispForm.aspx?ID=282" target="_blank"&gt;Tieslietu ministrija (TM)&lt;/a&gt;;&lt;/p&gt;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5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Latvijas pārstāvja starptautiskajās cilvēktiesību institūcijās birojs</TermName>
          <TermId xmlns="http://schemas.microsoft.com/office/infopath/2007/PartnerControls">caa12c5d-30f6-4c3b-9ea5-48d4ab4c8b22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Latvijas pārstāvja starptautiskajās cilvēktiesību institūcijās birojs</TermName>
          <TermId xmlns="http://schemas.microsoft.com/office/infopath/2007/PartnerControls">caa12c5d-30f6-4c3b-9ea5-48d4ab4c8b22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03-23183</amNumurs>
    <amSagatavotajs xmlns="801ff49e-5150-41f0-9cd7-015d16134d38">
      <UserInfo>
        <DisplayName>Emīls Emīlija Plaksins</DisplayName>
        <AccountId>58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8c653bfd-c7f6-40c7-b132-59d980659f80">IP='Nē', DV='Nē'</amPiekluvesLimenis>
    <amDienestaVajadzibam xmlns="8c653bfd-c7f6-40c7-b132-59d980659f80">Nē</amDienestaVajadzibam>
    <amIerobezotaPieejamiba xmlns="8c653bfd-c7f6-40c7-b132-59d980659f80">Nē</amIerobezotaPieejamiba>
  </documentManagement>
</p:properties>
</file>

<file path=customXml/item6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Props1.xml><?xml version="1.0" encoding="utf-8"?>
<ds:datastoreItem xmlns:ds="http://schemas.openxmlformats.org/officeDocument/2006/customXml" ds:itemID="{24BC1F8B-8AF2-441B-A008-4592B1CB9C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703A0A-C59C-4012-B6EC-F5392F116C2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C460F471-B26F-49BB-B73E-3318F7503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53bfd-c7f6-40c7-b132-59d980659f80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E8EFD4-92B0-4FC8-BC47-41A3D8828AD8}">
  <ds:schemaRefs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aaa33240-aed4-492d-84f2-cf9262a9abbc"/>
    <ds:schemaRef ds:uri="21a93588-6fe8-41e9-94dc-424b783ca979"/>
    <ds:schemaRef ds:uri="http://schemas.microsoft.com/office/2006/documentManagement/types"/>
    <ds:schemaRef ds:uri="801ff49e-5150-41f0-9cd7-015d16134d38"/>
    <ds:schemaRef ds:uri="8c653bfd-c7f6-40c7-b132-59d980659f80"/>
    <ds:schemaRef ds:uri="http://www.w3.org/XML/1998/namespace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Emīlija Plaksins</dc:creator>
  <cp:lastModifiedBy>Laura Šileikiste</cp:lastModifiedBy>
  <cp:revision>2</cp:revision>
  <cp:lastPrinted>1900-12-31T21:00:00Z</cp:lastPrinted>
  <dcterms:created xsi:type="dcterms:W3CDTF">2021-10-15T06:49:00Z</dcterms:created>
  <dcterms:modified xsi:type="dcterms:W3CDTF">2021-10-15T06:49:00Z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5;#Latvijas pārstāvja starptautiskajās cilvēktiesību institūcijās birojs|caa12c5d-30f6-4c3b-9ea5-48d4ab4c8b22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0x010100B1C2858224DA4374904E017A8E9DA5180A007BCDCFE80435664F9B56A98DB7EC3FA9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5;#Latvijas pārstāvja starptautiskajās cilvēktiesību institūcijās birojs|caa12c5d-30f6-4c3b-9ea5-48d4ab4c8b22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