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403AD" w14:textId="77777777" w:rsidR="000C6EB8" w:rsidRDefault="000C6EB8" w:rsidP="000C6EB8">
      <w:pPr>
        <w:spacing w:after="0" w:line="240" w:lineRule="auto"/>
        <w:jc w:val="right"/>
        <w:rPr>
          <w:b/>
        </w:rPr>
      </w:pPr>
    </w:p>
    <w:p w14:paraId="3BF403AE" w14:textId="77777777" w:rsidR="00831C01" w:rsidRDefault="001817B5" w:rsidP="00A339EF">
      <w:pPr>
        <w:spacing w:after="0" w:line="240" w:lineRule="auto"/>
        <w:jc w:val="right"/>
        <w:rPr>
          <w:b/>
        </w:rPr>
      </w:pPr>
      <w:r w:rsidRPr="006C787C">
        <w:rPr>
          <w:b/>
          <w:noProof/>
        </w:rPr>
        <w:t>Satiksmes ministrija</w:t>
      </w:r>
      <w:r>
        <w:rPr>
          <w:b/>
          <w:noProof/>
        </w:rPr>
        <w:t>i</w:t>
      </w:r>
    </w:p>
    <w:p w14:paraId="3BF403AF" w14:textId="77777777" w:rsidR="000C6EB8" w:rsidRDefault="000C6EB8" w:rsidP="00A339EF">
      <w:pPr>
        <w:spacing w:after="0" w:line="240" w:lineRule="auto"/>
        <w:jc w:val="right"/>
        <w:rPr>
          <w:b/>
        </w:rPr>
      </w:pPr>
    </w:p>
    <w:p w14:paraId="3BF403B0" w14:textId="77777777" w:rsidR="00831C01" w:rsidRDefault="001817B5" w:rsidP="00A339EF">
      <w:pPr>
        <w:spacing w:after="0" w:line="240" w:lineRule="auto"/>
        <w:rPr>
          <w:i/>
          <w:noProof/>
        </w:rPr>
      </w:pPr>
      <w:r>
        <w:rPr>
          <w:i/>
          <w:noProof/>
        </w:rPr>
        <w:t>Par n</w:t>
      </w:r>
      <w:r w:rsidRPr="000473E9">
        <w:rPr>
          <w:i/>
          <w:noProof/>
        </w:rPr>
        <w:t>oteikumu projekt</w:t>
      </w:r>
      <w:r>
        <w:rPr>
          <w:i/>
          <w:noProof/>
        </w:rPr>
        <w:t>u</w:t>
      </w:r>
      <w:r w:rsidR="00B10D3E">
        <w:rPr>
          <w:i/>
          <w:noProof/>
        </w:rPr>
        <w:t xml:space="preserve"> VSS-746</w:t>
      </w:r>
    </w:p>
    <w:p w14:paraId="3BF403B1" w14:textId="77777777" w:rsidR="00A339EF" w:rsidRDefault="00A339EF" w:rsidP="00A339EF">
      <w:pPr>
        <w:spacing w:after="0" w:line="240" w:lineRule="auto"/>
        <w:rPr>
          <w:i/>
          <w:noProof/>
        </w:rPr>
      </w:pPr>
    </w:p>
    <w:p w14:paraId="3BF403B2" w14:textId="77777777" w:rsidR="00A339EF" w:rsidRPr="00662DB8" w:rsidRDefault="00A339EF" w:rsidP="00A339EF">
      <w:pPr>
        <w:spacing w:after="0" w:line="240" w:lineRule="auto"/>
        <w:rPr>
          <w:i/>
        </w:rPr>
      </w:pPr>
    </w:p>
    <w:p w14:paraId="3BF403B3" w14:textId="77777777" w:rsidR="00662DB8" w:rsidRPr="00662DB8" w:rsidRDefault="001817B5" w:rsidP="00662DB8">
      <w:pPr>
        <w:spacing w:after="0" w:line="240" w:lineRule="auto"/>
        <w:ind w:firstLine="720"/>
        <w:jc w:val="both"/>
        <w:rPr>
          <w:rFonts w:eastAsia="Times New Roman"/>
        </w:rPr>
      </w:pPr>
      <w:r w:rsidRPr="00662DB8">
        <w:rPr>
          <w:rFonts w:eastAsia="Times New Roman"/>
        </w:rPr>
        <w:t>Pamatojoties uz Jūsu 2020. gada 11. septembra vēstuli Nr. MV-N/2005, Aizsardzības ministrija savas kompetences ietvaros ir izvērtējusi Satiksmes ministrijas iesniegto noteikumu projektu VSS-746 ,,Grozījumu Ministru kabineta 2016. gada 21. jūnija noteikumos Nr.404 ,,Darbības programmas ,,Izaugsme un nodarbinātība” prioritārā virziena ,,Ilgtspējīga transporta sistēma” 6.2.1. specifiskā atbalsta mērķa ,,Nodrošināt konkurētspējīgu un videi draudzīgu TEN-T dzelzceļa tīklu, veicinot tā drošību, kvalitāti un kapacitāti 6.2.1.2. pasākuma ,,Dzelzceļa infrastruktūras modernizācija un izbūve īstenošanas noteikumi”” sniedz sekojošu atzinumu.</w:t>
      </w:r>
    </w:p>
    <w:p w14:paraId="3BF403B4" w14:textId="77777777" w:rsidR="00662DB8" w:rsidRPr="00662DB8" w:rsidRDefault="001817B5" w:rsidP="00662DB8">
      <w:pPr>
        <w:spacing w:after="0" w:line="240" w:lineRule="auto"/>
        <w:ind w:firstLine="720"/>
        <w:jc w:val="both"/>
      </w:pPr>
      <w:r w:rsidRPr="00662DB8">
        <w:rPr>
          <w:rFonts w:eastAsia="Times New Roman"/>
        </w:rPr>
        <w:t xml:space="preserve">Noteikumu projekts paredz </w:t>
      </w:r>
      <w:r w:rsidRPr="00662DB8">
        <w:t>Eiropas Savienības struktūrfondu un Kohēzijas Fonda finansējuma pārstrukturizāciju un pārdali, tādējādi mazinot COVID-19 krīzes radīto negatīvo ietekmi uz tautsaimniecību un veicinot ekonomikas atveseļošanos.</w:t>
      </w:r>
      <w:r w:rsidRPr="00662DB8">
        <w:rPr>
          <w:rFonts w:eastAsia="Times New Roman"/>
        </w:rPr>
        <w:t xml:space="preserve"> Noteikumu projektā ir iestrādāti</w:t>
      </w:r>
      <w:r w:rsidRPr="00662DB8">
        <w:t xml:space="preserve"> priekšlikumi alternatīviem projektiem transporta jomā novirzīt papildu investīcijas 97 663 080 EUR (kopā 283 milj. EUR), tādējādi palielinot sasniedzamos rezultātu rādītājus</w:t>
      </w:r>
      <w:r>
        <w:rPr>
          <w:rStyle w:val="FootnoteReference"/>
        </w:rPr>
        <w:footnoteReference w:id="1"/>
      </w:r>
      <w:r w:rsidRPr="00662DB8">
        <w:t xml:space="preserve">, modernizējot esošo un izveidojot jaunu dzelzceļa infrastruktūru. </w:t>
      </w:r>
    </w:p>
    <w:p w14:paraId="3BF403B5" w14:textId="77777777" w:rsidR="00662DB8" w:rsidRPr="00662DB8" w:rsidRDefault="001817B5" w:rsidP="00662DB8">
      <w:pPr>
        <w:spacing w:after="0" w:line="240" w:lineRule="auto"/>
        <w:ind w:firstLine="720"/>
        <w:jc w:val="both"/>
      </w:pPr>
      <w:r w:rsidRPr="00662DB8">
        <w:t xml:space="preserve">Ņemot vērā iepriekšminēto, un to, ka likumprojekta grozījumi neietekmē militāros pārvadājumus, Aizsardzības ministrija saskaņo noteikumu projektu. </w:t>
      </w:r>
    </w:p>
    <w:p w14:paraId="3BF403B6" w14:textId="77777777" w:rsidR="00662DB8" w:rsidRPr="00662DB8" w:rsidRDefault="001817B5" w:rsidP="00662DB8">
      <w:pPr>
        <w:spacing w:after="0" w:line="240" w:lineRule="auto"/>
        <w:ind w:firstLine="720"/>
        <w:jc w:val="both"/>
      </w:pPr>
      <w:r w:rsidRPr="00662DB8">
        <w:t>Papildus informējam, ka ir nepieciešams turpināt sinhronizēt Eiropas infrastruktūras savienošanas instrumenta (CEF</w:t>
      </w:r>
      <w:r>
        <w:rPr>
          <w:rStyle w:val="FootnoteReference"/>
        </w:rPr>
        <w:footnoteReference w:id="2"/>
      </w:r>
      <w:r w:rsidRPr="00662DB8">
        <w:t xml:space="preserve">) un </w:t>
      </w:r>
      <w:r w:rsidRPr="00662DB8">
        <w:rPr>
          <w:i/>
        </w:rPr>
        <w:t xml:space="preserve">Rail </w:t>
      </w:r>
      <w:proofErr w:type="spellStart"/>
      <w:r w:rsidRPr="00662DB8">
        <w:rPr>
          <w:i/>
        </w:rPr>
        <w:t>Baltica</w:t>
      </w:r>
      <w:proofErr w:type="spellEnd"/>
      <w:r w:rsidRPr="00662DB8">
        <w:t xml:space="preserve"> projektus, veidojot valstij vēlamo militārās mobilitātes infrastruktūru. </w:t>
      </w:r>
    </w:p>
    <w:p w14:paraId="3BF403B7" w14:textId="77777777" w:rsidR="00662DB8" w:rsidRPr="00662DB8" w:rsidRDefault="00662DB8" w:rsidP="00662DB8">
      <w:pPr>
        <w:spacing w:after="0" w:line="240" w:lineRule="auto"/>
        <w:jc w:val="both"/>
      </w:pPr>
    </w:p>
    <w:p w14:paraId="3BF403B8" w14:textId="77777777" w:rsidR="000C6EB8" w:rsidRDefault="001817B5" w:rsidP="00A339EF">
      <w:pPr>
        <w:tabs>
          <w:tab w:val="left" w:pos="6804"/>
        </w:tabs>
        <w:spacing w:after="0" w:line="240" w:lineRule="auto"/>
      </w:pPr>
      <w:r>
        <w:t>Cieņā</w:t>
      </w:r>
    </w:p>
    <w:p w14:paraId="3BF403B9" w14:textId="77777777" w:rsidR="00662DB8" w:rsidRPr="00662DB8" w:rsidRDefault="00662DB8" w:rsidP="00A339EF">
      <w:pPr>
        <w:tabs>
          <w:tab w:val="left" w:pos="6804"/>
        </w:tabs>
        <w:spacing w:after="0" w:line="240" w:lineRule="auto"/>
      </w:pPr>
    </w:p>
    <w:p w14:paraId="3BF403BA" w14:textId="77777777" w:rsidR="00831C01" w:rsidRPr="00662DB8" w:rsidRDefault="001817B5" w:rsidP="00B85566">
      <w:pPr>
        <w:tabs>
          <w:tab w:val="left" w:pos="6663"/>
        </w:tabs>
        <w:spacing w:after="0" w:line="240" w:lineRule="auto"/>
        <w:rPr>
          <w:b/>
        </w:rPr>
      </w:pPr>
      <w:r>
        <w:rPr>
          <w:b/>
          <w:noProof/>
        </w:rPr>
        <w:t>p</w:t>
      </w:r>
      <w:r w:rsidRPr="00662DB8">
        <w:rPr>
          <w:b/>
          <w:noProof/>
        </w:rPr>
        <w:t>olitikas direktors</w:t>
      </w:r>
      <w:r w:rsidR="00B10D3E" w:rsidRPr="00662DB8">
        <w:rPr>
          <w:b/>
          <w:noProof/>
        </w:rPr>
        <w:t xml:space="preserve"> - valsts sekretāra vietnieks</w:t>
      </w:r>
      <w:r w:rsidRPr="00662DB8">
        <w:rPr>
          <w:b/>
        </w:rPr>
        <w:tab/>
      </w:r>
      <w:r>
        <w:rPr>
          <w:b/>
        </w:rPr>
        <w:tab/>
      </w:r>
      <w:r w:rsidRPr="00662DB8">
        <w:rPr>
          <w:b/>
          <w:noProof/>
        </w:rPr>
        <w:t>Jānis Karlsbergs</w:t>
      </w:r>
    </w:p>
    <w:p w14:paraId="3BF403BB" w14:textId="77777777" w:rsidR="00831C01" w:rsidRPr="006C787C" w:rsidRDefault="001817B5" w:rsidP="00831C01">
      <w:pPr>
        <w:tabs>
          <w:tab w:val="left" w:pos="6804"/>
        </w:tabs>
        <w:spacing w:before="720"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Elīna Timma</w:t>
      </w:r>
      <w:r w:rsidRPr="006C787C">
        <w:rPr>
          <w:sz w:val="16"/>
          <w:szCs w:val="16"/>
        </w:rPr>
        <w:t xml:space="preserve">, </w:t>
      </w:r>
      <w:r w:rsidRPr="006C787C">
        <w:rPr>
          <w:noProof/>
          <w:sz w:val="16"/>
          <w:szCs w:val="16"/>
        </w:rPr>
        <w:t>67335129</w:t>
      </w:r>
    </w:p>
    <w:p w14:paraId="3BF403BC" w14:textId="77777777" w:rsidR="00A650A4" w:rsidRPr="00A339EF" w:rsidRDefault="001817B5" w:rsidP="00A339EF">
      <w:pPr>
        <w:tabs>
          <w:tab w:val="left" w:pos="6804"/>
        </w:tabs>
        <w:spacing w:after="0" w:line="240" w:lineRule="auto"/>
        <w:rPr>
          <w:sz w:val="16"/>
          <w:szCs w:val="16"/>
        </w:rPr>
      </w:pPr>
      <w:r w:rsidRPr="006C787C">
        <w:rPr>
          <w:noProof/>
          <w:sz w:val="16"/>
          <w:szCs w:val="16"/>
        </w:rPr>
        <w:t>Elina.Timma</w:t>
      </w:r>
      <w:r w:rsidR="00B10D3E">
        <w:rPr>
          <w:noProof/>
          <w:sz w:val="16"/>
          <w:szCs w:val="16"/>
        </w:rPr>
        <w:t>@mod.gov.lv</w:t>
      </w:r>
    </w:p>
    <w:sectPr w:rsidR="00A650A4" w:rsidRPr="00A339EF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403C9" w14:textId="77777777" w:rsidR="00EA5298" w:rsidRDefault="001817B5">
      <w:pPr>
        <w:spacing w:after="0" w:line="240" w:lineRule="auto"/>
      </w:pPr>
      <w:r>
        <w:separator/>
      </w:r>
    </w:p>
  </w:endnote>
  <w:endnote w:type="continuationSeparator" w:id="0">
    <w:p w14:paraId="3BF403CB" w14:textId="77777777" w:rsidR="00EA5298" w:rsidRDefault="00181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1561399"/>
      <w:docPartObj>
        <w:docPartGallery w:val="Page Numbers (Bottom of Page)"/>
        <w:docPartUnique/>
      </w:docPartObj>
    </w:sdtPr>
    <w:sdtEndPr/>
    <w:sdtContent>
      <w:sdt>
        <w:sdtPr>
          <w:id w:val="1968714505"/>
          <w:docPartObj>
            <w:docPartGallery w:val="Page Numbers (Top of Page)"/>
            <w:docPartUnique/>
          </w:docPartObj>
        </w:sdtPr>
        <w:sdtEndPr/>
        <w:sdtContent>
          <w:p w14:paraId="3BF403BF" w14:textId="77777777" w:rsidR="00A339EF" w:rsidRPr="00A339EF" w:rsidRDefault="001817B5" w:rsidP="00A339EF">
            <w:pPr>
              <w:spacing w:after="0" w:line="240" w:lineRule="auto"/>
              <w:jc w:val="center"/>
              <w:rPr>
                <w:rFonts w:ascii="TimesNewRomanPS-ItalicMT" w:hAnsi="TimesNewRomanPS-ItalicMT"/>
                <w:iCs/>
                <w:sz w:val="20"/>
                <w:szCs w:val="20"/>
              </w:rPr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14:paraId="3BF403C0" w14:textId="77777777" w:rsidR="00A339EF" w:rsidRPr="00A339EF" w:rsidRDefault="001817B5" w:rsidP="00A339EF">
            <w:pPr>
              <w:pStyle w:val="Footer"/>
              <w:jc w:val="right"/>
            </w:pP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PAGE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  <w:r w:rsidRPr="00A339EF">
              <w:t xml:space="preserve"> - </w:t>
            </w: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NUMPAGES 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03C6" w14:textId="77777777" w:rsidR="003D6612" w:rsidRPr="00A339EF" w:rsidRDefault="001817B5" w:rsidP="00A339EF">
    <w:pPr>
      <w:spacing w:after="0" w:line="240" w:lineRule="auto"/>
      <w:jc w:val="center"/>
      <w:rPr>
        <w:rFonts w:ascii="TimesNewRomanPS-ItalicMT" w:hAnsi="TimesNewRomanPS-ItalicMT"/>
        <w:iCs/>
        <w:sz w:val="20"/>
        <w:szCs w:val="20"/>
      </w:rPr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403BD" w14:textId="77777777" w:rsidR="009E65DD" w:rsidRDefault="001817B5">
      <w:pPr>
        <w:spacing w:after="0" w:line="240" w:lineRule="auto"/>
      </w:pPr>
      <w:r>
        <w:separator/>
      </w:r>
    </w:p>
  </w:footnote>
  <w:footnote w:type="continuationSeparator" w:id="0">
    <w:p w14:paraId="3BF403BE" w14:textId="77777777" w:rsidR="009E65DD" w:rsidRDefault="001817B5">
      <w:pPr>
        <w:spacing w:after="0" w:line="240" w:lineRule="auto"/>
      </w:pPr>
      <w:r>
        <w:continuationSeparator/>
      </w:r>
    </w:p>
  </w:footnote>
  <w:footnote w:id="1">
    <w:p w14:paraId="3BF403CD" w14:textId="77777777" w:rsidR="00662DB8" w:rsidRPr="008F3586" w:rsidRDefault="001817B5" w:rsidP="00662DB8">
      <w:pPr>
        <w:pStyle w:val="FootnoteText"/>
        <w:rPr>
          <w:rFonts w:ascii="Times New Roman" w:hAnsi="Times New Roman"/>
          <w:lang w:val="lv-LV"/>
        </w:rPr>
      </w:pPr>
      <w:r w:rsidRPr="008F3586">
        <w:rPr>
          <w:rStyle w:val="FootnoteReference"/>
          <w:rFonts w:ascii="Times New Roman" w:hAnsi="Times New Roman"/>
        </w:rPr>
        <w:footnoteRef/>
      </w:r>
      <w:r w:rsidRPr="008F3586">
        <w:rPr>
          <w:rFonts w:ascii="Times New Roman" w:hAnsi="Times New Roman"/>
        </w:rPr>
        <w:t xml:space="preserve"> </w:t>
      </w:r>
      <w:r w:rsidRPr="008F3586">
        <w:rPr>
          <w:rFonts w:ascii="Times New Roman" w:hAnsi="Times New Roman"/>
          <w:lang w:val="lv-LV"/>
        </w:rPr>
        <w:t>Vilcienu kustības ātruma palielināšana, modernizētās dzelzceļa pasažieru infrastruktūras īpatsvara palielināšana, staciju skaita palielināšana, rekonstruēto vai modernizēto dzelzceļa līniju garuma iekļaušana</w:t>
      </w:r>
    </w:p>
  </w:footnote>
  <w:footnote w:id="2">
    <w:p w14:paraId="3BF403CE" w14:textId="77777777" w:rsidR="00662DB8" w:rsidRDefault="001817B5" w:rsidP="00662DB8">
      <w:pPr>
        <w:pStyle w:val="FootnoteText"/>
        <w:rPr>
          <w:rFonts w:ascii="Times New Roman" w:hAnsi="Times New Roman"/>
          <w:lang w:val="lv-LV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Connecting Europe Facility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403C1" w14:textId="77777777" w:rsidR="008D4AF3" w:rsidRPr="008669E5" w:rsidRDefault="001817B5" w:rsidP="000473E9">
    <w:pPr>
      <w:spacing w:before="2520" w:after="120"/>
    </w:pP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F403C7" wp14:editId="3BF403C8">
              <wp:simplePos x="0" y="0"/>
              <wp:positionH relativeFrom="page">
                <wp:posOffset>1171575</wp:posOffset>
              </wp:positionH>
              <wp:positionV relativeFrom="page">
                <wp:posOffset>1973580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F403CF" w14:textId="77777777" w:rsidR="009A40B4" w:rsidRPr="008669E5" w:rsidRDefault="001817B5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.: 67210124;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3BF403C7">
              <v:stroke joinstyle="miter"/>
              <v:path gradientshapeok="t" o:connecttype="rect"/>
            </v:shapetype>
            <v:shape id="Text Box 43" style="position:absolute;margin-left:92.25pt;margin-top:155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">
              <v:textbox inset="0,0,0,0">
                <w:txbxContent>
                  <w:p w:rsidRPr="008669E5" w:rsidR="009A40B4" w:rsidP="009A40B4" w:rsidRDefault="001817B5" w14:paraId="3BF403CF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.: 67210124;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BF403C9" wp14:editId="3BF403CA">
              <wp:simplePos x="0" y="0"/>
              <wp:positionH relativeFrom="page">
                <wp:posOffset>1850390</wp:posOffset>
              </wp:positionH>
              <wp:positionV relativeFrom="page">
                <wp:posOffset>1826895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Group 41" style="position:absolute;margin-left:145.7pt;margin-top:143.85pt;width:346.25pt;height:.1pt;z-index:-251657216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22sGe4QAAAAsBAAAPAAAAAAAAAAAAAAAAACoFAABkcnMv&#10;ZG93bnJldi54bWxQSwUGAAAAAAQABADzAAAAOAYAAAAA&#10;" w14:anchorId="4D710721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3BF403CB" wp14:editId="3BF403CC">
          <wp:simplePos x="0" y="0"/>
          <wp:positionH relativeFrom="page">
            <wp:posOffset>1117600</wp:posOffset>
          </wp:positionH>
          <wp:positionV relativeFrom="page">
            <wp:posOffset>590550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47486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9E65DD" w14:paraId="3BF403C4" w14:textId="77777777" w:rsidTr="00DD3458">
      <w:trPr>
        <w:cantSplit/>
      </w:trPr>
      <w:tc>
        <w:tcPr>
          <w:tcW w:w="3969" w:type="dxa"/>
        </w:tcPr>
        <w:p w14:paraId="3BF403C2" w14:textId="77777777" w:rsidR="000473E9" w:rsidRPr="00C56EDF" w:rsidRDefault="001817B5" w:rsidP="007E69BC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C56EDF">
            <w:rPr>
              <w:color w:val="000000"/>
              <w:lang w:eastAsia="en-US"/>
            </w:rPr>
            <w:t>Rīgā,</w:t>
          </w:r>
          <w:r w:rsidR="007E69BC">
            <w:rPr>
              <w:color w:val="000000"/>
              <w:lang w:eastAsia="en-US"/>
            </w:rPr>
            <w:t xml:space="preserve"> </w:t>
          </w:r>
          <w:r w:rsidR="007E69BC">
            <w:rPr>
              <w:noProof/>
              <w:color w:val="000000"/>
              <w:lang w:eastAsia="en-US"/>
            </w:rPr>
            <w:t>19.10.2020</w:t>
          </w:r>
          <w:r w:rsidR="00437554" w:rsidRPr="00437554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3BF403C3" w14:textId="77777777" w:rsidR="000473E9" w:rsidRPr="0099125D" w:rsidRDefault="001817B5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MV-N/2401</w:t>
          </w:r>
        </w:p>
      </w:tc>
    </w:tr>
  </w:tbl>
  <w:p w14:paraId="3BF403C5" w14:textId="77777777" w:rsidR="008D4AF3" w:rsidRPr="008669E5" w:rsidRDefault="008D4AF3" w:rsidP="008D4A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01"/>
    <w:rsid w:val="00006384"/>
    <w:rsid w:val="0002064A"/>
    <w:rsid w:val="00030349"/>
    <w:rsid w:val="000473E9"/>
    <w:rsid w:val="000B5336"/>
    <w:rsid w:val="000C6EB8"/>
    <w:rsid w:val="00124173"/>
    <w:rsid w:val="001268C6"/>
    <w:rsid w:val="001817B5"/>
    <w:rsid w:val="001C02FA"/>
    <w:rsid w:val="001D06AC"/>
    <w:rsid w:val="001D79E4"/>
    <w:rsid w:val="002241DB"/>
    <w:rsid w:val="00265D4A"/>
    <w:rsid w:val="00275B9E"/>
    <w:rsid w:val="00290B9D"/>
    <w:rsid w:val="002B3077"/>
    <w:rsid w:val="002B3604"/>
    <w:rsid w:val="002D7FAB"/>
    <w:rsid w:val="002E1474"/>
    <w:rsid w:val="002E5B36"/>
    <w:rsid w:val="002E75AE"/>
    <w:rsid w:val="00330D43"/>
    <w:rsid w:val="003D6612"/>
    <w:rsid w:val="004033F4"/>
    <w:rsid w:val="00437554"/>
    <w:rsid w:val="004B29B1"/>
    <w:rsid w:val="004F08C0"/>
    <w:rsid w:val="00535564"/>
    <w:rsid w:val="005B068D"/>
    <w:rsid w:val="005B495A"/>
    <w:rsid w:val="0064477B"/>
    <w:rsid w:val="00662DB8"/>
    <w:rsid w:val="00663C3A"/>
    <w:rsid w:val="006C1639"/>
    <w:rsid w:val="006C787C"/>
    <w:rsid w:val="00760DE7"/>
    <w:rsid w:val="007B3BA5"/>
    <w:rsid w:val="007B48EC"/>
    <w:rsid w:val="007B7238"/>
    <w:rsid w:val="007E08D9"/>
    <w:rsid w:val="007E4D1F"/>
    <w:rsid w:val="007E69BC"/>
    <w:rsid w:val="00815277"/>
    <w:rsid w:val="00831C01"/>
    <w:rsid w:val="008669E5"/>
    <w:rsid w:val="00876C21"/>
    <w:rsid w:val="008D4AF3"/>
    <w:rsid w:val="008F3586"/>
    <w:rsid w:val="00954D5A"/>
    <w:rsid w:val="0099125D"/>
    <w:rsid w:val="009A40B4"/>
    <w:rsid w:val="009E65DD"/>
    <w:rsid w:val="00A03A13"/>
    <w:rsid w:val="00A339EF"/>
    <w:rsid w:val="00A650A4"/>
    <w:rsid w:val="00A844DB"/>
    <w:rsid w:val="00AD76C6"/>
    <w:rsid w:val="00AF0E90"/>
    <w:rsid w:val="00B10D3E"/>
    <w:rsid w:val="00B85566"/>
    <w:rsid w:val="00BB112A"/>
    <w:rsid w:val="00C47F57"/>
    <w:rsid w:val="00C56EDF"/>
    <w:rsid w:val="00C732CE"/>
    <w:rsid w:val="00CA407F"/>
    <w:rsid w:val="00D21FA6"/>
    <w:rsid w:val="00D53AC1"/>
    <w:rsid w:val="00D55B4B"/>
    <w:rsid w:val="00D75A81"/>
    <w:rsid w:val="00D82F0A"/>
    <w:rsid w:val="00DD3458"/>
    <w:rsid w:val="00E276FD"/>
    <w:rsid w:val="00E365CE"/>
    <w:rsid w:val="00EA5298"/>
    <w:rsid w:val="00EF676E"/>
    <w:rsid w:val="00F0003C"/>
    <w:rsid w:val="00F25DA3"/>
    <w:rsid w:val="00F60586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03AD"/>
  <w15:docId w15:val="{D82B2C58-274C-49A3-A4AD-DD2AF398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0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2DB8"/>
    <w:pPr>
      <w:spacing w:after="0" w:line="240" w:lineRule="auto"/>
    </w:pPr>
    <w:rPr>
      <w:rFonts w:ascii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2DB8"/>
    <w:rPr>
      <w:rFonts w:ascii="Calibri" w:hAnsi="Calibri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662D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1070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Laura Muižniece</cp:lastModifiedBy>
  <cp:revision>2</cp:revision>
  <cp:lastPrinted>2014-12-29T13:45:00Z</cp:lastPrinted>
  <dcterms:created xsi:type="dcterms:W3CDTF">2021-10-28T08:52:00Z</dcterms:created>
  <dcterms:modified xsi:type="dcterms:W3CDTF">2021-10-28T08:52:00Z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