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23-TA-781: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20. decembra noteikumos Nr. 866 "Īstermiņa eksporta kredīta garantiju izsniegšanas noteikumi komersantiem un atbilstošām lauksaimniecības pakalpojumu kooperatīvajām sabiedrībām"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 16.12.2020. sniedza atbildi uz ALTUM uzdoto jautājumu par SA.47233 shēmas budžetu, t.i., paziņojums Eiropas Komisijā par shēmas budžeta palielinājumu līdz 5 milj. euro nav jāsniedz. Vēršam uzmanību, ka ar Ekonomikas ministrijas virzītajiem grozījumiem kopējais shēmas budžets pārsniedz 5 milj. euro, t.i., sasniedz 5 690 000 eiro. Attiecīgi lūdzam papildināt anotāciju ar informāciju, ka Ekonomikas ministrija ar Finanšu ministrijas starpniecību iesniegs aktualizētu informāciju Eiropas Komisijai SA.105152 lietas ietvaros par plānotajām budžeta izmaiņām, t.sk., noteikumu projektu, lai Eiropas Komisija minēto informāciju par budžeta palielinājumu varētu iekļaut jau savā SA.105152 lēmumā.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esam papildinājuši anotāciju, ka Ekonomikas ministrija ar Finanšu ministrijas starpniecību iesniegs aktualizētu informāciju Eiropas Komisijai SA.105152 lietas ietvaros par plānotajām budžeta izmaiņām, t.sk., noteikumu projektu vai iesniegs atsevišķi izmaiņas SARI2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Sabiedrība Altum reizi ceturksnī publicē savā tīmekļvietnē to saimnieciskās darbības veicēju sarakstu, kuriem sabiedrība Altum izsniegusi garantijas, un sniegto garantiju apjomus.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noteikumu konsolidētās versijas 18.</w:t>
            </w:r>
            <w:r w:rsidR="00000000" w:rsidRPr="00000000" w:rsidDel="00000000">
              <w:rPr>
                <w:vertAlign w:val="superscript"/>
                <w:rtl w:val="0"/>
              </w:rPr>
              <w:t xml:space="preserve">1</w:t>
            </w:r>
            <w:r w:rsidR="00000000" w:rsidRPr="00000000" w:rsidDel="00000000">
              <w:rPr>
                <w:rtl w:val="0"/>
              </w:rPr>
              <w:t xml:space="preserve"> punkta redakcija atšķiras no šim punktam piedāvātās redakcijas noteikumu (grozījumu) projektā. Attiecīgi lūdzam salāgot abas redakcijas.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saistībā ar redakcijām.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Sabiedrība Altum reizi ceturksnī publicē savā tīmekļvietnē to saimnieciskās darbības veicēju sarakstu, kuriem sabiedrība Altum izsniegusi garantijas, un sniegto garantiju apjomus.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anotācijas 1.2.sadaļā norādīto mērķi, teikuma sākumu izsakot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papildu valsts budžeta finansējumu atbalsta sniegšanai,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atbilstoši piedāvātāji redakcijai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projekta saturam plānotie grozījumi Ministru kabineta 2016. gada 20. decembra noteikumos Nr. 866 "Īstermiņa eksporta kredīta garantiju izsniegšanas noteikumi komersantiem un atbilstošām lauksaimniecības pakalpojumu kooperatīvajām sabiedrībām" nav pilnībā atbilstoši anotācijas 1.2. apakšpunktā norādītajam mērķim: "precizēt atbalsta sniegšanas finansējumu papildinot teikumus ar valsts budžeta finansējuma piešķīrumu". Attiecīgi iesakām pārskatīt anotācijas 1.2. apakšpunktā norādīto projekta mērķi, precīzāk atspoguļojot no projekta izrietošo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pie mērķa apraksta nosakot skaidrāk, ko Noteikumu projekts paredz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informācijas iesniegšana Eiropas Komisijai notiek caur SANI2 sistēmu, nevis SARI sistēmu, aicinām dzēst vārdus anotācijas 1.3.sadaļā “</w:t>
            </w:r>
            <w:r w:rsidR="00000000" w:rsidRPr="00000000" w:rsidDel="00000000">
              <w:rPr>
                <w:i w:val="1"/>
                <w:rtl w:val="0"/>
              </w:rPr>
              <w:t xml:space="preserve">vai sagatavos informāciju iesniegšanu SARI2 sistēmā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Ekonomikas ministrija lietas SA.105152 ietvaros ir jau iesniegusi informāciju Eiropas Komisijai caur SANI2 sistēmu, kā arī to, ka šobrīd ir atvērta komunikācija ar Eiropas Komisiju SA.105152 lietas ietvaros, aicinām precizēt anotāciju, ka Ekonomikas ministrija ar Finanšu ministrijas starpniecību iesniegs Eiropas Komisijai papildus informāciju saistībā ar shēmas budžetu, kā arī aktuālo MK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Anotācijā, nosakot, ka Ekonomikas ministrija ar Finanšu ministrijas starpniecību iesniegs Eiropas Komisijai papildus informāciju saistībā ar shēmas budžetu, kā arī aktuālo MK noteikumu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projekta anotācijā lietotos saīsinājumus, ievērojot, ka saīsinājumus piesaka pirmajā vietā juridiskajā tekstā, kur lietots attiecīgais saīsināmais jēdziens vai termins. Tāpat pieteiktie saīsinājumi konsekventi lietojami tālāk dokumenta tekstā. Minētais attiecas tostarp uz nepieteikto saīsinājumu "SARI2".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precizējums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ir norādīts, ka eksporta darījumiem nodrošināts atbalsts par 200 milj. </w:t>
            </w:r>
            <w:r w:rsidR="00000000" w:rsidRPr="00000000" w:rsidDel="00000000">
              <w:rPr>
                <w:i w:val="1"/>
                <w:rtl w:val="0"/>
              </w:rPr>
              <w:t xml:space="preserve">euro.</w:t>
            </w:r>
            <w:r w:rsidR="00000000" w:rsidRPr="00000000" w:rsidDel="00000000">
              <w:rPr>
                <w:rtl w:val="0"/>
              </w:rPr>
              <w:t xml:space="preserve"> Ņemot vērā, ka MK 2016.gada 20.decembra noteikumu Nr. 866 "Īstermiņa eksporta kredīta garantiju izsniegšanas noteikumi komersantiem un atbilstošām lauksaimniecības pakalpojumu kooperatīvajām sabiedrībām" ietvaros kredīta garantiju programmas īstenošanai ir paredzēts ievērojami mazāks finansējums, lūdzam skaidrot kā veidojas minētā summā.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anotācijas 1.3. sadaļā, lai būtu skaidri saprotams par ko ir grozījumi paredzēti.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1.3. apakšpunkta pašreizējās situācijas un problēmas aprakstos nav atspoguļota informācija par projektra 2. punktu. Attiecīgi lūdzam atspoguļot pašreizējo situāciju un skaidrot problēmu attiecībā uz saimnieciskās darbības veicēju sarakstu publicēšanu Akciju sabiedrība "Attīstības finanšu institūcija Altum"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anotācijas 1.3. apakšpunkta risinājuma aprakstā lūdzam konkrētāk skaidrot projekta 1. punktā piedāvāto risinājumu, kas šķietami saistīts ar 1.3. apakšpunkta risinājuma apraksta pirmo rindkopu, attiecīgi iesakām konkrēto anotācijas teksta daļu sasaistīt ar projekta 1. punktā plānotajiem grozījumiem. Tādā veidā pilnvērtīgi atspoguļojot praktiski plānoto problēmas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Anotācijas 1.3. apakšpunkta "Pašreizējā situācija".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2.ailē “saskaņā ar valsts budžetu kārtējam gadam”, 1. un 1.1.punktā norādīt “2 190 000”, attiecīgi svītrojot 3.un 3.1.punktā norādīto finansiālo ietekmi un 4.punktā kompensējošo pasākumu.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anotācijas 3.sadaļā atbilstoši norādītam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anotācijas 3.sadaļas punktā “Cita informācija”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valsts budžetu 2023. gadam un budžeta ietvaru 2023., 2024. un 2025. gadam” Ekonomikas ministrijas budžeta programmā 35.00.00 “Valsts atbalsta programmas” ir ieplānots finansējums 2023.gadam 2 190 000 euro apmērā prioritārā pasākuma “Eksporta darījumu apdrošināšanai tirgus nepilnību novēršanai” īstenošanai, nodrošinot eksporta apdrošināšanas pakalpojumus Latvijas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redakcionāls precizējums atbilstoši piedāvātai redakcijai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projekta 2. punktam, Akciju sabiedrībai "Attīstības finanšu institūcija Altum", tiek paredzēts pienākums reizi ceturksnī savā tīmekļvietnē publicēt to saimnieciskās darbības veicēju sarakstu, kuriem tiks izsniegtas garantijas un veiktās izmaksas saskaņā ar tām. Attiecīgi lūdzam pārskatīt anotācijas 6. punktu, izvērtējot tiesību akta projekta izpildes nodrošināšanu un tās ietekmi uz Akciju sabiedrību "Attīstības finanšu institūcija Altum", ņemot vērā no projekta 2. punkta izrietošo pienākumu. Lūdzam veikt nepieciešamos papildinājumus.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veikuši papildinājumu anotācijas 6.punktā par apdrošinātāju velmi redzēt sabiedrības Altum publicēto informāciju tīmekļvietnē.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veiktos papildinājumus anotācijas 6. punktā un to, ka atbilstoši projekta 2. punktam akciju sabiedrībai "Attīstības finanšu institūcija Altum" tiek paredzēts pienākums reizi ceturksnī savā tīmekļvietnē publicēt to saimnieciskās darbības veicēju sarakstu, kuriem tiks izsniegtas garantijas un veiktās izmaksas saskaņā ar tām, iesakām precizēt anotācijas 7. punktu, izvērtējot tiesību akta projekta izpildes nodrošināšanu un tās ietekmi uz akciju sabiedrību "Attīstības finanšu institūcija Altum".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anotācijas 7.punktā.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2016. gada 20. decembra noteikumos Nr. 866 "Īstermiņa eksporta kredīta garantiju izsniegšanas noteikumi komersantiem un atbilstošām lauksaimniecības pakalpojumu kooperatīvajām sabiedrībām""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papildināt Ministru kabineta protokollēmuma projektu ar papildu punktu par anotācijas 1.3. apakšpunktā minēto uzdevumu Ekonomikas ministrijai ar Finanšu ministrijas starpniecību, iesniegt aktualizētu informāciju Eiropas Komisijai SA.105152 lietas ietvaros par plānotajām budžeta izmaiņām, t.sk., noteikumu projektu vai sagatavos informāciju iesniegšanu SARI2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Ekonomikas ministrija ir iesniegusi jau Finanšu ministrijai aktualizēto MK noteikumu projektu, lai informētu Eiropas Komisiju par izmaiņām, līdz ar to nav vajadzības papildināt protokollēmuma projektu ar papildus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2016. gada 20. decembra noteikumos Nr. 866 "Īstermiņa eksporta kredīta garantiju izsniegšanas noteikumi komersantiem un atbilstošām lauksaimniecības pakalpojumu kooperatīvajām sabiedrībām""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23-TA-781</w:t>
    </w:r>
    <w:r>
      <w:br/>
    </w:r>
    <w:r w:rsidR="00000000" w:rsidRPr="00000000" w:rsidDel="00000000">
      <w:rPr>
        <w:rtl w:val="0"/>
      </w:rPr>
      <w:t xml:space="preserve">17.05.2023. 11.54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23-TA-781</w:t>
    </w:r>
    <w:r>
      <w:br/>
    </w:r>
    <w:r w:rsidR="00000000" w:rsidRPr="00000000" w:rsidDel="00000000">
      <w:rPr>
        <w:rtl w:val="0"/>
      </w:rPr>
      <w:t xml:space="preserve">17.05.2023. 11.54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Izziņa_23-TA-781.docx</dc:title>
</cp:coreProperties>
</file>

<file path=docProps/custom.xml><?xml version="1.0" encoding="utf-8"?>
<Properties xmlns="http://schemas.openxmlformats.org/officeDocument/2006/custom-properties" xmlns:vt="http://schemas.openxmlformats.org/officeDocument/2006/docPropsVTypes"/>
</file>