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23. marta noteikumos Nr. 290 "Farmaceitu profesionālās kvalifikācijas sertifikātu izsniegšanas, pārreģistrēšanas un anulēšanas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(15.03.2019.)</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16:35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lēmumu par sertifikāta piešķiršanas atteikumu vai par atkārtotu sertifikāta piešķiršanu, ja nav ievērotās šo noteikumu prasības, kā arī par sertifikāta anulēšanu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minētajā gadījumā paziņo attiecīgajai personai Paziņošanas likumā noteiktā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otrā daļa noteic, ka </w:t>
            </w:r>
            <w:r w:rsidR="00000000" w:rsidRPr="00000000" w:rsidDel="00000000">
              <w:rPr>
                <w:u w:val="single"/>
                <w:rtl w:val="0"/>
              </w:rPr>
              <w:t xml:space="preserve">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projektā "Grozījumi Ministru kabineta 2010. gada 23. marta noteikumos Nr. 290 "Farmaceitu profesionālās kvalifikācijas sertifikātu izsniegšanas, pārreģistrēšanas un anulēšanas kārtība"" (turpmāk – projekts) paredzētajā Ministru kabineta 2010. gada 23. marta noteikumu Nr. 290 "Farmaceitu profesionālās kvalifikācijas sertifikātu izsniegšanas, pārreģistrēšanas un anulēšanas kārtība" (turpmāk – noteikumi) 5.7. apakšpunktā ietvertais regulējums dublē Administratīvā procesa likuma 70. panta otrās daļas pirmajā teikumā paredzēto regulējumu un ir pretrunā Administratīvā procesa likuma 70. panta otrās daļas otrajā teikumā paredzētajam regulējumam, kas paredz, ka, sūtot nelabvēlīgu administratīvo aktu pa pastu, to noformē kā ierakstītu pasta sūtījumu, lūdzam precizēt projektā paredzēto noteikumu 5.7. apakšpunktu, kā arī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290 5.7. apakšpunkts precizēts un Anotācija precizēta, ņemot vērā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290 5.7. apakšpunkts precizēts,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nenorādītu, ka lēmumam jābūt pamatotam, jo atbilstoši Administratīvā procesa likuma 65., 66. un 67. pantam rakstveida administratīvajā aktā ir jānorāda lēmuma pamatojums (ietverot lietderības apsvērumus), līdz ar to nodrošinot  normas atbilstību Ministru kabineta 2009. gada 3. februāra noteikumu Nr. 108 3. punktā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konkretizētu normu par lēmuma paziņošanu,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novērš Administratīvā procesa likuma normu dublēšanos, jo atbilstoši Administratīvā procesa likuma 70.panta otrās daļas otrajam teikumam, ja iestāde izvēlas sūtīt nelabvēlīgu administratīvo aktu pa pastu, to noformē kā ierakstītu pasta sūtījumu,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plašāku un elastīgāku paziņošanas veidu piemērošanu, jo Paziņošanas likums nosaka paziņošanas veidus, proti,  lēmumu izsniegt klātienē, paziņot, izmantojot elektroniskos sakarus (piemēram, nosūtot uz oficiālo elektronisko adresi vai elektronisko pastu). Savukārt, ja nelabvēlīgu lēmumu nosūta, izmantojot pasta pakalpojumus, nepieciešams ievērot Administratīvā procesa likuma 70. panta otrās daļas otrajā teikumā noteikto, proti, ja iestāde izvēlas sūtīt nelabvēlīgu administratīvo aktu pa pastu, to noformē kā ierakstītu pasta sūtījumu. Līdz ar to tiek nodrošināta elastība administratīvā akta paziņošanā,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padara regulējumu stabilāku pret turpmākām izmaiņām procesuālajos likumos, un uzlabo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lēmumu par sertifikāta piešķiršanas atteikumu, ja nav ievērotās šo noteikumu prasības, vai par atkārtotu sertifikāta piešķiršanu, kā arī par sertifikāta anulēšanu šo noteikumu 18.1., 18.2. un 18.3. apakšpunktā minētajā gadījumā paziņo attiecīgajai personai Administratīvā procesa likumā noteiktā kārtībā;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iesniedz sertificēšanas institūcijā iesniegumu, kas atbilst šo noteikumu 1. pielikumā norādītajai informācijai, ne vēlāk kā vienu mēnesi pirms sertifikāta darbības termiņa beigām. Iesniegumu var iesniegt arī agrāk. Iesniegumam pievieno: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projektā paredzētajā noteikumu 10. punkta ievaddaļas pirmajā un otrajā teikumā ietvertais regulējums ir pretrunīgs. Proti, tiesību teorijā tiek izšķirtas divu veidu tiesības – </w:t>
            </w:r>
            <w:r w:rsidR="00000000" w:rsidRPr="00000000" w:rsidDel="00000000">
              <w:rPr>
                <w:u w:val="single"/>
                <w:rtl w:val="0"/>
              </w:rPr>
              <w:t xml:space="preserve">materiālās un procesuālās tiesības</w:t>
            </w:r>
            <w:r w:rsidR="00000000" w:rsidRPr="00000000" w:rsidDel="00000000">
              <w:rPr>
                <w:rtl w:val="0"/>
              </w:rPr>
              <w:t xml:space="preserve">. Līdz ar to arī </w:t>
            </w:r>
            <w:r w:rsidR="00000000" w:rsidRPr="00000000" w:rsidDel="00000000">
              <w:rPr>
                <w:u w:val="single"/>
                <w:rtl w:val="0"/>
              </w:rPr>
              <w:t xml:space="preserve">termiņi tiek pakārtoti šim iedalījumam un tiek izšķirti divu veidu termiņi – materiāltiesiskie un procesuālie</w:t>
            </w:r>
            <w:r w:rsidR="00000000" w:rsidRPr="00000000" w:rsidDel="00000000">
              <w:rPr>
                <w:rtl w:val="0"/>
              </w:rPr>
              <w:t xml:space="preserve">. </w:t>
            </w:r>
            <w:r w:rsidR="00000000" w:rsidRPr="00000000" w:rsidDel="00000000">
              <w:rPr>
                <w:u w:val="single"/>
                <w:rtl w:val="0"/>
              </w:rPr>
              <w:t xml:space="preserve">Materiāltiesisks termiņš nosaka materiālās tiesības pastāvēšanas un īstenošanas iespējas ilgumu. Tāpēc gadījumā, ja šāda termiņa tecējuma laikā minētās tiesības netiek izlietotas, personas prasījums par šādu tiesību realizāciju ir noraidāms. Procesuāls termiņš nosaka kādas procesuālas darbības veikšanas termiņu, kuru neievērojot zūd tikai tiesības veikt šo procesuālo darbību, piemēram, iesniegt apstrīdēšanas iesniegumu iestādē</w:t>
            </w:r>
            <w:r w:rsidR="00000000" w:rsidRPr="00000000" w:rsidDel="00000000">
              <w:rPr>
                <w:rtl w:val="0"/>
              </w:rPr>
              <w:t xml:space="preserve"> vai pieteikumu </w:t>
            </w:r>
            <w:r w:rsidR="00000000" w:rsidRPr="00000000" w:rsidDel="00000000">
              <w:rPr>
                <w:i w:val="1"/>
                <w:rtl w:val="0"/>
              </w:rPr>
              <w:t xml:space="preserve">(skat. Briede J., Danovskis E., Kovaļevska A. Administratīvās tiesības. Rīga: Tiesu namu aģentūra, 2016, 449.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Administratīvo lietu departaments praksē pievienojas juridiskajā literatūrā paustajam viedoklim, ka "</w:t>
            </w:r>
            <w:r w:rsidR="00000000" w:rsidRPr="00000000" w:rsidDel="00000000">
              <w:rPr>
                <w:u w:val="single"/>
                <w:rtl w:val="0"/>
              </w:rPr>
              <w:t xml:space="preserve">laika ziņā norobežotas tiesības (t.i., preklusivam termiņam padotās tiesības) jau no paša sākuma nodibināšanās (izcelšanās) momenta tiek radītas tikai uz zināmu norobežotu laiku un viņas, pašas par sevi izbeidzas galīgi un pēc būtības ar šī laika notecējumu. [..] Ar preklusivo termiņu izbeidzas pašas tiesības</w:t>
            </w:r>
            <w:r w:rsidR="00000000" w:rsidRPr="00000000" w:rsidDel="00000000">
              <w:rPr>
                <w:rtl w:val="0"/>
              </w:rPr>
              <w:t xml:space="preserve"> [..]." </w:t>
            </w:r>
            <w:r w:rsidR="00000000" w:rsidRPr="00000000" w:rsidDel="00000000">
              <w:rPr>
                <w:i w:val="1"/>
                <w:rtl w:val="0"/>
              </w:rPr>
              <w:t xml:space="preserve">(Dr. Loebers. Par preklusiviem termiņiem. Tieslietu Ministrijas Vēstnesis, 1924., 3. sēj., Nr. 1, 36. lpp.)</w:t>
            </w:r>
            <w:r w:rsidR="00000000" w:rsidRPr="00000000" w:rsidDel="00000000">
              <w:rPr>
                <w:rtl w:val="0"/>
              </w:rPr>
              <w:t xml:space="preserve">. </w:t>
            </w:r>
            <w:r w:rsidR="00000000" w:rsidRPr="00000000" w:rsidDel="00000000">
              <w:rPr>
                <w:u w:val="single"/>
                <w:rtl w:val="0"/>
              </w:rPr>
              <w:t xml:space="preserve">Administratīvā procesa likums satur tiesisko regulējumu procesuālo termiņu nokavējamu gadījumā, paredzot, ka procesuālos termiņus noteiktajos gadījumos ir iespējams atjaunot</w:t>
            </w:r>
            <w:r w:rsidR="00000000" w:rsidRPr="00000000" w:rsidDel="00000000">
              <w:rPr>
                <w:rtl w:val="0"/>
              </w:rPr>
              <w:t xml:space="preserve"> (Administratīvā procesa likuma 4. nodaļa). Taču </w:t>
            </w:r>
            <w:r w:rsidR="00000000" w:rsidRPr="00000000" w:rsidDel="00000000">
              <w:rPr>
                <w:u w:val="single"/>
                <w:rtl w:val="0"/>
              </w:rPr>
              <w:t xml:space="preserve">materiāli tiesiskie (prekluzīvie) termiņi, kas norobežo laikā kādu tiesību pastāvēšanu, nav atjaunojami</w:t>
            </w:r>
            <w:r w:rsidR="00000000" w:rsidRPr="00000000" w:rsidDel="00000000">
              <w:rPr>
                <w:rtl w:val="0"/>
              </w:rPr>
              <w:t xml:space="preserve"> </w:t>
            </w:r>
            <w:r w:rsidR="00000000" w:rsidRPr="00000000" w:rsidDel="00000000">
              <w:rPr>
                <w:i w:val="1"/>
                <w:rtl w:val="0"/>
              </w:rPr>
              <w:t xml:space="preserve">(skat. Augstākās tiesas Administratīvo lietu departamenta 2009. gada 9. aprīļa lēmuma lietā Nr. SKA-426/2009 5.4.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10. punkta ievaddaļas pirmajā un otrajā teikumā ietverto regulējumu un precizēt to, kā arī precizēt anotācijā ietverto informāciju, norādot, kāds ir attiecīgais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290 10. punkts precizēts un Anotācija precizēta, ņemot vērā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 lai norma nebūtu pretrunīga, konkretizētu Anotāciju, norādot, kāds ir attiecīgais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MK noteikumu Nr. 290 10. punktā procesuālās darbības veikšanas termiņu – ne vēlāk kā vienu mēnesi - atkārtotai sertifikācijai iesnieguma iesniegšanai sertificēšanas institūcijā pirms sertifikāta darbības termiņa beigām, tomēr tas neliedz iepriekš minēto iesniegumu iesniegt ātrāk, ja tas nepieciešams. Savukārt gadījumā, ja persona attiecīgo termiņu nokavēs, Administratīvā procesa likums satur tiesisko regulējumu procesuālo termiņu nokavējamu gadījumā, paredzot, ka procesuālos termiņus noteiktajos gadījumos ir iespējams atjaunot (Administratīvā procesa likuma 4.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iesniedz sertificēšanas institūcijā iesniegumu, kas atbilst šo noteikumu 1. pielikumā norādītajai informācijai, ne vēlāk kā vienu mēnesi pirms sertifikāta darbības termiņa beigām. Iesniegumam pievieno: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Farmaceits, kura sertifikāts ir anulēts, triju darbdienu laikā pēc rakstiskā paziņojuma saņemšanas nodod anulēto sertifikātu sertifikācijas institūcijai, izņemot šo noteikumu 18.4. apakšpunktā minēto gadījumu.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Administratīvā procesa likuma regulējumam </w:t>
            </w:r>
            <w:r w:rsidR="00000000" w:rsidRPr="00000000" w:rsidDel="00000000">
              <w:rPr>
                <w:u w:val="single"/>
                <w:rtl w:val="0"/>
              </w:rPr>
              <w:t xml:space="preserve">iestāde pieņem lēmumu, kuru paziņo tā adresātam</w:t>
            </w:r>
            <w:r w:rsidR="00000000" w:rsidRPr="00000000" w:rsidDel="00000000">
              <w:rPr>
                <w:rtl w:val="0"/>
              </w:rPr>
              <w:t xml:space="preserve"> (skat, piemēram, Administratīvā procesa likuma 64. panta pirmo daļu un 70. panta pirmo daļu). </w:t>
            </w:r>
            <w:r w:rsidR="00000000" w:rsidRPr="00000000" w:rsidDel="00000000">
              <w:rPr>
                <w:u w:val="single"/>
                <w:rtl w:val="0"/>
              </w:rPr>
              <w:t xml:space="preserve">Tas, kurā brīdī lēmums uzskatāms par paziņotu, paredz Paziņošanas likums</w:t>
            </w:r>
            <w:r w:rsidR="00000000" w:rsidRPr="00000000" w:rsidDel="00000000">
              <w:rPr>
                <w:rtl w:val="0"/>
              </w:rPr>
              <w:t xml:space="preserve">, proti, piemēram, Paziņošanas likuma 8. panta otrā daļa noteic, ka </w:t>
            </w:r>
            <w:r w:rsidR="00000000" w:rsidRPr="00000000" w:rsidDel="00000000">
              <w:rPr>
                <w:u w:val="single"/>
                <w:rtl w:val="0"/>
              </w:rPr>
              <w:t xml:space="preserve">dokuments, kas paziņots kā vienkāršs pasta sūtījums, uzskatāms par paziņotu astotajā dienā no dienas, kad tas iestādē reģistrēts kā nosūtāmais dokuments</w:t>
            </w:r>
            <w:r w:rsidR="00000000" w:rsidRPr="00000000" w:rsidDel="00000000">
              <w:rPr>
                <w:rtl w:val="0"/>
              </w:rPr>
              <w:t xml:space="preserve">. Paziņošanas likuma 8. panta trešā daļa noteic, ka </w:t>
            </w:r>
            <w:r w:rsidR="00000000" w:rsidRPr="00000000" w:rsidDel="00000000">
              <w:rPr>
                <w:u w:val="single"/>
                <w:rtl w:val="0"/>
              </w:rPr>
              <w:t xml:space="preserve">dokuments, kas paziņots kā ierakstīts pasta sūtījums, uzskatāms par paziņotu septītajā dienā pēc tā nodošanas pastā</w:t>
            </w:r>
            <w:r w:rsidR="00000000" w:rsidRPr="00000000" w:rsidDel="00000000">
              <w:rPr>
                <w:rtl w:val="0"/>
              </w:rPr>
              <w:t xml:space="preserve">. Savukārt Paziņošanas likuma 9. panta 1.</w:t>
            </w:r>
            <w:r w:rsidR="00000000" w:rsidRPr="00000000" w:rsidDel="00000000">
              <w:rPr>
                <w:vertAlign w:val="superscript"/>
                <w:rtl w:val="0"/>
              </w:rPr>
              <w:t xml:space="preserve">1</w:t>
            </w:r>
            <w:r w:rsidR="00000000" w:rsidRPr="00000000" w:rsidDel="00000000">
              <w:rPr>
                <w:rtl w:val="0"/>
              </w:rPr>
              <w:t xml:space="preserve"> daļa paredz, ka </w:t>
            </w:r>
            <w:r w:rsidR="00000000" w:rsidRPr="00000000" w:rsidDel="00000000">
              <w:rPr>
                <w:u w:val="single"/>
                <w:rtl w:val="0"/>
              </w:rPr>
              <w:t xml:space="preserve">dokuments, kas nosūtīts uz oficiālo elektronisko adresi, uzskatāms par paziņotu otrajā darba dienā pēc tā nosūtīšanas</w:t>
            </w:r>
            <w:r w:rsidR="00000000" w:rsidRPr="00000000" w:rsidDel="00000000">
              <w:rPr>
                <w:rtl w:val="0"/>
              </w:rPr>
              <w:t xml:space="preserve">. Tāpat Paziņošanas likuma 9. panta otrā daļa paredz, ka </w:t>
            </w:r>
            <w:r w:rsidR="00000000" w:rsidRPr="00000000" w:rsidDel="00000000">
              <w:rPr>
                <w:u w:val="single"/>
                <w:rtl w:val="0"/>
              </w:rPr>
              <w:t xml:space="preserve">dokuments, kas sūtīts pa elektronisko pastu, uzskatāms par paziņotu otrajā darba dienā pēc tā nosūtīšanas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23. punktā vārdus "rakstiskā paziņojuma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290 23. punkts precizēts un Anotācija precizēta, ņemot vērā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lai novērstu juridisko neskaidrību, konkretizējot, ko 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Farmaceits, kura sertifikāts ir anulēts, triju darbdienu laikā pēc lēmuma par sertifikāta anulēšanas paziņošanas nodod anulēto sertifikātu sertifikācijas institūcijai, izņemot šo noteikumu 18.4. apakšpunktā minēto gadījumu.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atkārtoti lūdzam precizēt anotācijas 1.3. apakšsadaļā ietverto informāciju par to, ka projekts paredz precizēt noteikumu 1. punktā ietverto </w:t>
            </w:r>
            <w:r w:rsidR="00000000" w:rsidRPr="00000000" w:rsidDel="00000000">
              <w:rPr>
                <w:u w:val="single"/>
                <w:rtl w:val="0"/>
              </w:rPr>
              <w:t xml:space="preserve">noteikumu izdošanas mērķi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290 Anotācijas 1.3. apakšsadaļa precizēta, ņemot vērā TM priekšlikumu.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12.03.2026. 16:20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23. marta noteikumos Nr. 290 "Farmaceitu profesionālās kvalifikācijas sertifikātu izsniegšanas, pārreģistrēšanas un anulēšanas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vairākkārtīgi ir norādīts, ka </w:t>
            </w:r>
            <w:r w:rsidR="00000000" w:rsidRPr="00000000" w:rsidDel="00000000">
              <w:rPr>
                <w:u w:val="single"/>
                <w:rtl w:val="0"/>
              </w:rPr>
              <w:t xml:space="preserve">farmaceitu profesionālās kvalifikācijas sertifikācija Latvijā tiek veikta, pamatojoties uz Farmācijas likumā deleģētu valsts funkciju, ko īsteno Latvijas Farmaceitu biedrība</w:t>
            </w:r>
            <w:r w:rsidR="00000000" w:rsidRPr="00000000" w:rsidDel="00000000">
              <w:rPr>
                <w:rtl w:val="0"/>
              </w:rPr>
              <w:t xml:space="preserve">, tomēr anotācijā nav norādīta Farmācijas likuma tiesību norma, kurā ir paredzēts attiecīgais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konkretizējot, ka Latvijas Farmaceitu biedrības Farmaceitu profesionālās kvalifikācijas sertifikācijas komisijai  ar Ministru kabineta 2010. gada 23. marta noteikumiem Nr. 290 "Farmaceitu profesionālās kvalifikācijas sertifikātu izsniegšanas, pārreģistrēšanas un anulēšanas kārtība" (4. punkts) ir deleģēts veikt valsts pārvaldes uzdevumu, proti, Farmaceitu profesionālās kvalifikācijas sertifikāciju saskaņā ar Valsts pārvaldes iekārtas likuma 40. panta otro daļu, kas nosaka, ka privātpersonai pārvaldes uzdevumu var deleģēt ar ārēju normatīvo aktu vai līgumu, ja tas paredzēts ārējā normatīvajā aktā, ievērojot šā likuma 41. panta otrās un trešās daļas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Farmācijas likuma 3.panta normai  par farmācijas uzraudzību un kontroli Latvijas Republikā cilvēkiem paredzēto zāļu jomā ir atbildīga Veselības ministrija, Latvijas Farmaceitu biedrība, pamatojoties uz Veselības ministrijas Iekšējo normatīvo aktu Nr. IeNA/5 “Deleģēto valsts pārvaldes uzdevumu  izpildes uzraudzības un novērtēšanas kārtība” (Izdots saskaņā ar 2004.gada 13. aprīļa noteikumu Nr.286 „Veselības ministrijas nolikums”11.6.apakšpunktu, Valsts pārvaldes iekārtas likuma 41. panta pirmo daļu, 43. panta trešo, piekto un sesto daļu) katru gadu līdz 1. martam sniedz Veselības ministrijai informāciju par darbībām, kas veiktas un apliecina deleģēto uzdevumu izpildi atbilstoši normatīvo aktu prasībām, skaidrojumu par neatbilstības iemesliem, risku izvērtējumu, plānotajām aktivitātēm u.c., tajā skaitā, norādot skaitliskās vērtības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izsniedz vai nosūta elektroniski attiecīgajai personai pamatotu lēmumu par atteikumu piešķirt sertifikātu, ja nav ievērotas šajos noteikumos minētās prasības, vai atkārtoti piešķirt sertifikātu, kā arī par sertifikāta anulēšanu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minētajā gadījumā 10 dienu laikā pēc attiecīgā lēmuma pieņemšanas;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un otrā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 </w:t>
            </w:r>
            <w:r w:rsidR="00000000" w:rsidRPr="00000000" w:rsidDel="00000000">
              <w:rPr>
                <w:u w:val="single"/>
                <w:rtl w:val="0"/>
              </w:rPr>
              <w:t xml:space="preserve">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nepieciešams paredzēt regulējumu, kas neatbilst Administratīvā procesa likumā paredzētajam regulējumam, attiecīgs regulējums jāparedz likumā, un tā anotācijā norādāms pamatojums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Administratīvā procesa likuma 67. panta otrās daļas 6. punktā noteiktajam </w:t>
            </w:r>
            <w:r w:rsidR="00000000" w:rsidRPr="00000000" w:rsidDel="00000000">
              <w:rPr>
                <w:u w:val="single"/>
                <w:rtl w:val="0"/>
              </w:rPr>
              <w:t xml:space="preserve">rakstveida administratīvajā aktā cita starpā norāda administratīvā akta pamatojumu</w:t>
            </w:r>
            <w:r w:rsidR="00000000" w:rsidRPr="00000000" w:rsidDel="00000000">
              <w:rPr>
                <w:rtl w:val="0"/>
              </w:rPr>
              <w:t xml:space="preserve">, it sevišķi ietverot lietderības apsvērumus (65. un 66.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Ministru kabineta 2009. gada 3. februāra noteikumu Nr. 108 "Normatīvo aktu projektu sagatavošanas noteikumi" 100. punktā noteiktajam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 lūdzam precizēt projektā paredzētajā Ministru kabineta 2010. gada 23. marta noteikumu Nr. 290 "Farmaceitu profesionālās kvalifikācijas sertifikātu izsniegšanas, pārreģistrēšanas un anulēšanas kārtība" (turpmāk – noteikumi) 5.7. apakšpunktā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 apakšpunkts un Anotācija, papildinot to ar attiecīgu skaidrojumu, atsakoties no normas, kas dublē Administratīvā procesa likuma 65., 66. un 67. pantu regulējumu par administratīvā akta pamatojuma norādīšanu, kā arī no prasības noteikt konkrētu nosūtīšanas veidu (ierakstītu pasta sūtījumu) kā vienīgo formu. Lēmumu paziņošana attiecīgajai personai paredzēta saskaņā ar Paziņošanas likumu, nodrošinot gan tradicionālo, gan elektronisko dokumentu aprites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risinājums nodrošina normas juridisko skaidrību un elastīgumu,  atbilstošu atbilstību mūsdienu dokumentu aprites praksei publiskajā pārvaldē.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lēmumu par sertifikāta piešķiršanas atteikumu, ja nav ievērotās šo noteikumu prasības, vai par atkārtotu sertifikāta piešķiršanu, kā arī par sertifikāta anulēšanu šo noteikumu 18.1., 18.2. un 18.3. apakšpunktā minētajā gadījumā paziņo attiecīgajai personai Administratīvā procesa likumā noteiktā kārtībā;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Dokumentu juridiskā spēka likuma 4. panta pirmā daļa noteic, ka, lai dokumentam būtu juridisks spēks, tajā iekļauj šādus rekvizītus: 1) dokumenta autoru nosaukums; 2) dokumenta datums; 3) paraksts (izņemot likumā paredzētus gadījumus). Turklāt Dokumentu juridiskā spēka likuma 4. panta otrā daļa noteic, ka tiesību aktos noteiktajos gadījumos organizācijas dokumentā, lai tam būtu juridisks spēks, papildus šā panta pirmajā daļā minētajiem rekvizītiem iekļauj šādus rekvizītus: 1) dokumenta izdošanas vietas nosaukums; 2) </w:t>
            </w:r>
            <w:r w:rsidR="00000000" w:rsidRPr="00000000" w:rsidDel="00000000">
              <w:rPr>
                <w:u w:val="single"/>
                <w:rtl w:val="0"/>
              </w:rPr>
              <w:t xml:space="preserve">zīmoga nospiedums</w:t>
            </w:r>
            <w:r w:rsidR="00000000" w:rsidRPr="00000000" w:rsidDel="00000000">
              <w:rPr>
                <w:rtl w:val="0"/>
              </w:rPr>
              <w:t xml:space="preserve">; 3) dokumenta apstiprinājuma uzraksts vai atzīme par dokumenta apstiprināšanu; 4) dokumenta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Elektronisko dokumentu likuma 3. panta piektā daļa noteic, ka elektronisko dokumentu apritē starp valsts un pašvaldību iestādēm vai starp šīm iestādēm un fiziskajām un juridiskajām personām </w:t>
            </w:r>
            <w:r w:rsidR="00000000" w:rsidRPr="00000000" w:rsidDel="00000000">
              <w:rPr>
                <w:u w:val="single"/>
                <w:rtl w:val="0"/>
              </w:rPr>
              <w:t xml:space="preserve">elektroniskais dokuments uzskatāms par parakstītu, ja tam ir drošs elektroniskais paraksts un laika zīmogs vai elektroniskais paraksts, ja puses šā panta otrajā daļā noteiktajā kārtībā rakstveidā vienojušās par elektroniskā dokumenta parakstīšanu ar elektronisko parakstu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anotācijā ietverto informāciju par nepieciešamību svītrot noteikumu 15. punktā noteikto prasību, kas attiecas uz sertifikātu apstiprināšanu ar institūcijas zīmogu, un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ievērojot, ka Dokumentu juridiskā spēka likumā un Elektronisko dokumentu likumā ir noteiktas dokumentu izstrādāšanas prasības, noteikumos nav nepieciešams paredzēt dublējošu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precizēta ietvertā informācija par nepieciešamību svītrot noteikumu 15. punktā noteikto prasību, kas attiecas uz sertifikātu apstiprināšanu ar institūcijas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sertifikāts farmaceita profesionālās kvalifikācijas apliecināšanai tiek izsniegts papīra formātā ar Latvijas Farmaceitu biedrības Sertifikācijas komisijas zīmogu (MK noteikumu Nr. 290 15. punkts), </w:t>
            </w:r>
            <w:r w:rsidR="00000000" w:rsidRPr="00000000" w:rsidDel="00000000">
              <w:rPr>
                <w:u w:val="single"/>
                <w:rtl w:val="0"/>
              </w:rPr>
              <w:t xml:space="preserve">tomēr tā juridisko spēku nodrošina dokumentā iekļautie rekvizīti saskaņā ar Dokumentu juridiskā spēka likuma 4. panta pirmo daļu, kas paredz dokumenta autora nosaukumu, datumu un parakstu</w:t>
            </w:r>
            <w:r w:rsidR="00000000" w:rsidRPr="00000000" w:rsidDel="00000000">
              <w:rPr>
                <w:rtl w:val="0"/>
              </w:rPr>
              <w:t xml:space="preserve">, tādējādi zīmoga lietošana nav obligāta juridiskā spēka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paredzētā prasība sertifikātā ietvert institūcijas zīmoga (15. punkts) nospiedumu rada papildu administratīvu formalitāti, kas nav nepieciešama dokumenta juridiskā spēka nodrošināšanai. </w:t>
            </w:r>
            <w:r w:rsidR="00000000" w:rsidRPr="00000000" w:rsidDel="00000000">
              <w:rPr>
                <w:u w:val="single"/>
                <w:rtl w:val="0"/>
              </w:rPr>
              <w:t xml:space="preserve">Dokumentu juridiskā spēka likuma 4. panta otrā daļa</w:t>
            </w:r>
            <w:r w:rsidR="00000000" w:rsidRPr="00000000" w:rsidDel="00000000">
              <w:rPr>
                <w:rtl w:val="0"/>
              </w:rPr>
              <w:t xml:space="preserve"> paredz, ka papildu rekvizīti, tostarp zīmogs, organizācijas dokumentā iekļaujami tikai tiesību aktos noteiktajos gadījumos. Vienlaikus zīmogs Latvijas tiesību sistēmā nav vispārēji obligāts dokumenta rekvizīts. Līdz ar to zīmoga prasības saglabāšana rada lieku administratīvo slogu sertifikācijas institūcijai, nepalielinot dokumenta juridisko spēku un dublējot vispārējā regulējumā jau noteiktās dokumentu izstrādāšanas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sertifikātā ietvert institūcijas zīmoga nospiedumu noteikumos tika iekļauta laikā, kad organizāciju dokumentu apritē zīmoga lietošana bija plaši izplatīta administratīvā prakse. Attīstoties dokumentu aprites regulējumam un stājoties spēkā Dokumentu juridiskā spēka likumam, kas dokumenta juridisko spēku saista ar dokumenta autora nosaukumu, datumu un parakstu (4. panta pirmā daļa), zīmoga lietošana vairs nav uzskatāma par obligātu dokumenta rekvizītu.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projektā paredzēts atteikties no obligātas institūcijas zīmoga prasības sertifikātā, jo sertifikātu pašreiz izsniedz  tikai papīra formātā. Sertifikāta juridiskais spēks arī turpmāk tiks nodrošināts ar dokumenta autoru, datumu un parakstu atbilstoši Dokumentu juridiskā spēka likuma 4. panta pirmajai daļai. Šāds risinājums pašreiz vienkāršo sertifikācijas procesa administrēšanu un samazina nevajadzīgas formalitātes, vienlaikus neietekmējot izsniegto sertifikātu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Dokumentu juridiskā spēka likumā un Elektronisko dokumentu likumā noteiktas dokumentu izstrādāšanas prasības, turpmākajos grozījumos MK noteikumus Nr. 290 paredzēts pilnveidot, attīstot sertifikācijas procesa digitalizāciju, paredzot nākotnē sertifikātu izsniegšanu elektroniski ar laika zīmogu, vienlaikus izslēdzot dublējošu regulējumu esošajā papīra formāta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precizēt anotācijā ietverto informāciju par to, ka projekts paredz precizēt noteikumu 1. punktā ietverto noteikumu izdošanas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Valsts pārvaldes iekārtas likuma V nodaļā (piemēram, 40. pantā) noteiktajam privātpersonai var deleģēt </w:t>
            </w:r>
            <w:r w:rsidR="00000000" w:rsidRPr="00000000" w:rsidDel="00000000">
              <w:rPr>
                <w:u w:val="single"/>
                <w:rtl w:val="0"/>
              </w:rPr>
              <w:t xml:space="preserve">valsts pārvaldes uzdevumu</w:t>
            </w:r>
            <w:r w:rsidR="00000000" w:rsidRPr="00000000" w:rsidDel="00000000">
              <w:rPr>
                <w:rtl w:val="0"/>
              </w:rPr>
              <w:t xml:space="preserve">, nevis valsts funkciju, lūdzam precizēt anotācijā vairākkārtīgi ietverto informāciju par to, ka Farmācijas likumā Latvijas Farmaceitu biedrībai ir deleģēta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konkretizējot, ka Latvijas Farmaceitu biedrības Farmaceitu profesionālās kvalifikācijas sertifikācijas komisijai  ar Ministru kabineta 2010. gada 23. marta noteikumiem Nr. 290 "Farmaceitu profesionālās kvalifikācijas sertifikātu izsniegšanas, pārreģistrēšanas un anulēšanas kārtība" (4. punkts) ir deleģēts veikt valsts pārvaldes uzdevumu, proti, Farmaceitu profesionālās kvalifikācijas sertifikāciju saskaņā ar Valsts pārvaldes iekārtas likuma 40. panta otro daļu, kas nosaka, ka privātpersonai pārvaldes uzdevumu var deleģēt ar ārēju normatīvo aktu vai līgumu, ja tas paredzēts ārējā normatīvajā aktā, ievērojot šā likuma 41. panta otrās un trešās daļas noteikumus.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izmaksu novērtējuma skaidrojuma sadaļā skaidri norādīt konkrētus noteikumu projekta punktus un apakšpunktus, par kuriem veikti aprēķini, lai būtu saprotams, uz kurām prasībām attiecas veiktais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noteikumu projektā nav konstatējami informācijas sniegšanas pienākumi aptiekām. 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kurā aptiekām ir noteikts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aprēķins ir veikts, pamatojoties uz aptieku brīvprātīgu izvēli veikt darbības informācijas sniegšanas pienākuma izpildei, lūdzam attiecīgo aprēķinu svītrot, jo administratīvā sloga novērtējumā ir iekļaujami tikai normatīvajā regulējumā noteikti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aprēķina skaidrojuma tekstu, nodrošinot atbilstību normatīvo aktu izstrādes prasībām attiecībā uz valsts valodas lietošanu. Vēršam uzmanību, ka tiesību aktu projektos un to anotācijās nav pieļaujama nepamatota svešvalodu terminu lietošana (piemēram, “compliance”), ja tiem pastāv atbilstoši termini latviešu valodā. Lūdzam izmantot latviešu valodā lietotus un saprotamus terminus (piemēram, “atbilstības izmaksas”) un nodrošināt vienotu terminoloģiju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2. sadaļā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norādīti konkrēti noteikumu projekta punkti un apakšpunktii, par kuriem veikti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aptiekām nav noteikti regulējumā informācijas sniegšanas pienākumi, attiecīgā sadaļa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nodrošinot atbilstību normatīvo aktu izstrādes prasībām attiecībā uz valsts valodas lietošanu, lietojot terminu (piemēram, “atbilstības izmaksas”) un nodrošināta vienota terminoloģija visā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veikto aprēķinu farmaceitiem, kuri saņem papīra formāta lēmumu, vēršam uzmanību, ka no sniegtā aprēķina un tā skaidrojuma nav skaidri saprotams, uz kuru mērķa grupu attiecas veiktais novērtējums – vai tas attiecas uz farmaceitiem kā lēmuma saņēmējiem, vai uz institūciju, kas attiecīgos lēmumus sagatavo un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aprēķinā tiek vērtēts laika patēriņš pasta nodaļas apmeklēšanai, kas saistīts ar lēmuma saņemšanu. Šāda darbība pēc būtības nav kvalificējama kā informācijas sniegšanas pienākums, jo persona šajā gadījumā nesniedz informāciju iestādei, bet gan saņem iestādes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kas nosaka attiecīgo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identificētā darbība vispār ir uzskatāma par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pienākums nav noteikumu projektā noteikts vai nav kvalificējams kā informācijas sniegšanas pienākums, lūdzam attiecīgo aprēķinu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5.7. apakšpunkts</w:t>
            </w:r>
            <w:r w:rsidR="00000000" w:rsidRPr="00000000" w:rsidDel="00000000">
              <w:rPr>
                <w:i w:val="1"/>
                <w:rtl w:val="0"/>
              </w:rPr>
              <w:t xml:space="preserve"> </w:t>
            </w:r>
            <w:r w:rsidR="00000000" w:rsidRPr="00000000" w:rsidDel="00000000">
              <w:rPr>
                <w:rtl w:val="0"/>
              </w:rPr>
              <w:t xml:space="preserve">un Anotācija ir precizēta, grozījums tiek veikts tikai atsakoties no normas, kas dublē Administratīvā procesa likuma 65., 66. un 67. pantu regulējumu par administratīvā akta pamatojuma norādīšanu, kā arī no prasības noteikt konkrētu nosūtīšanas veidu (ierakstītu pasta sūtījumu) kā vienīgo formu, un Lēmumu paziņošana attiecīgajai personai paredzēta saskaņā ar Paziņošanas likumu, nodrošinot gan tradicionālo, gan elektronisko dokumentu aprites iespējas, kas ietver arī to, ja ja iestāde izvēlas sūtīt nelabvēlīgu administratīvo aktu pa pastu, to noformē kā ierakstītu pasta sūtījumu, </w:t>
            </w:r>
            <w:r w:rsidR="00000000" w:rsidRPr="00000000" w:rsidDel="00000000">
              <w:rPr>
                <w:u w:val="single"/>
                <w:rtl w:val="0"/>
              </w:rPr>
              <w:t xml:space="preserve">Anotācijas 2. sadaļa ir precizēta, izslēdzot no tās attiecīgo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gadījumos, kad regulējuma rezultātā izmaksas samazinās, aprēķinos tas ir skaidri jāatspoguļo ar negatīvu vērtību (ar “–” zīmi), lai nodrošinātu korektu izmaksu samazinājuma attēlojumu.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pamatot aprēķinā izmantotos izcenojumu pieņēmumus (piemēram, fotogrāfiju izmaksas, dokumentu kopēšanas vai darba devēja izziņas sagatavošanas izmaksas), norādot datu avotus vai skaidru metodisko pamatojumu šo izmaksu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2. sadaļa ir precizēta, pie izmaksu samazinājuma aprēķinos skaidri atspoguļojot negatīvu vērtību (“–” zīme), lai nodrošinātu korektu izmaksu samazinājuma attēlojumu.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2. sadaļā pamatoti aprēķinā izmantotie izcenojumu pieņēmumi.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konstatējami pienākumi, kas būtu tieši attiecināmi uz aptiekām saistībā ar farmaceitu sertifikācijas procesa administratīvo nodrošināšanu. 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konkrēto noteikumu projekta punktu, kurā aptiekām ir noteiktas attiecīgās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aprēķins ir veikts, pamatojoties uz aptieku brīvprātīgu iesaisti vai faktisku praksi, nevis normatīvajā regulējumā noteiktu pienākumu, lūdzam attiecīgo aprēķinu svītrot, jo atbilstības izmaksu novērtējumā ir iekļaujamas tikai tiesību aktā noteiktas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2. sadaļā, izslēdzot atbilstības izmaksu novērtējumu attiecībā uz aptiekām, jo regulējumā nav pienākumi, kas būtu tieši attiecināmi uz aptiekām saistībā ar farmaceitu sertifikācijas procesa administratīvo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dokumenta kopiju, kas apliecina farmaceita valsts valodas prasmi augstākajā pakāpē atbilstoši Valsts valodas likuma prasībām, ja farmaceits vispārējo vidējo vai augstāko izglītību ir ieguvis citā, nevis latviešu valodā;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paredzētajā noteikumu 7.3. apakšpunktā minēto valsts valodas prasmju līmeni un pakāpi atbilstoši Ministru kabineta 2022. gada 8. marta noteikumu Nr. 157 "Noteikumi par valsts valodas zināšanu apjomu, valsts valodas prasmes pārbaudes kārtību un valsts nodevu par valsts valodas prasmes pārbaudi" 10., 11. un 12.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apakšpunktā konkretizēts valsts valodas prasmju līmenis un pakāpe - </w:t>
            </w:r>
            <w:r w:rsidR="00000000" w:rsidRPr="00000000" w:rsidDel="00000000">
              <w:rPr>
                <w:u w:val="single"/>
                <w:rtl w:val="0"/>
              </w:rPr>
              <w:t xml:space="preserve">augstākā līmeņa 1. pakāpē (C 1) </w:t>
            </w:r>
            <w:r w:rsidR="00000000" w:rsidRPr="00000000" w:rsidDel="00000000">
              <w:rPr>
                <w:rtl w:val="0"/>
              </w:rPr>
              <w:t xml:space="preserve">saskaņā ar Ministru kabineta 2022. gada 8. marta noteikumu Nr. 157 "Noteikumi par valsts valodas zināšanu apjomu, valsts valodas prasmes pārbaudes kārtību un valsts nodevu par valsts valodas prasmes pārbaudi" 10., 11. un 12. punktu un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dokumenta kopiju, kas apliecina farmaceita valsts valodas prasmi augstākā līmeņa 1. pakāpē (C 1) saskaņā ar normatīvajiem aktiem par valsts valodas zināšanu apjomu, valsts valodas prasmes pārbaudes kārtību un valsts nodevu par valsts valodas prasmes pārbaudi, ja farmaceits vispārējo vidējo vai augstāko izglītību ir ieguvis citā, nevis latviešu valodā;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divus mēnešus pirms sertifikāta darbības termiņa beigām iesniedz sertificēšanas institūcijā iesniegumu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norādītajai informācijai, kuram pievieno: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pirmā daļa noteic, ka, </w:t>
            </w:r>
            <w:r w:rsidR="00000000" w:rsidRPr="00000000" w:rsidDel="00000000">
              <w:rPr>
                <w:u w:val="single"/>
                <w:rtl w:val="0"/>
              </w:rPr>
              <w:t xml:space="preserve">ja administratīvā lieta ierosināta uz iesnieguma pamata, iestāde 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 lūdzam izvērtēt projektā paredzētajā noteikumu 10. punkta ievaddaļā noteikto iesnieguma iesniegšanas termiņu un nepieciešamības gadījumā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punkts precizēts tā, ka atkārtotās sertifikācijas iesniegumu farmaceits iesniedz sertificēšanas institūcijā ne vēlāk kā vienu mēnesi pirms sertifikāta darbības termiņa beigām, vienlaikus saglabājot iespēju iesniegt iesniegumu arī agrāk. Šī regulējuma precizēšana nodrošina sertifikācijas procesa izpildi saskaņā ar Administratīvā procesa likuma 64. pantu, vienlaikus veicinot procesa elastību, juridisko skaidrību un vienkāršojot sertifikācijas institūcijas administrēšanas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iesniedz sertificēšanas institūcijā iesniegumu, kas atbilst šo noteikumu 1. pielikumā norādītajai informācijai, ne vēlāk kā vienu mēnesi pirms sertifikāta darbības termiņa beigām. Iesniegumam pievieno:</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14.04.2025. 15:36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Farmaceitu profesionālās kvalifikācijas sertifikātu izsniegšanas, pārreģistrēšanas un anulēšanas nosacījumi un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3.1 punkts noteic, ka </w:t>
            </w:r>
            <w:r w:rsidR="00000000" w:rsidRPr="00000000" w:rsidDel="00000000">
              <w:rPr>
                <w:u w:val="single"/>
                <w:rtl w:val="0"/>
              </w:rPr>
              <w:t xml:space="preserve">normatīvā akta grozījumus sagatavo, ja normatīvo aktu nepieciešams grozīt pēc būtības. Redakcionālus precizējumus sagatavo vienlaikus ar normatīvā akta grozījumiem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projekts "Grozījumi Ministru kabineta 2010. gada 23. marta noteikumos Nr. 290 "Farmaceitu profesionālās kvalifikācijas sertifikātu izsniegšanas, pārreģistrēšanas un anulēšanas kārtība"" (turpmāk – projekts) </w:t>
            </w:r>
            <w:r w:rsidR="00000000" w:rsidRPr="00000000" w:rsidDel="00000000">
              <w:rPr>
                <w:u w:val="single"/>
                <w:rtl w:val="0"/>
              </w:rPr>
              <w:t xml:space="preserve">neparedz grozījumus pēc būtības, bet paredz tikai tehniskus grozījumus</w:t>
            </w:r>
            <w:r w:rsidR="00000000" w:rsidRPr="00000000" w:rsidDel="00000000">
              <w:rPr>
                <w:rtl w:val="0"/>
              </w:rPr>
              <w:t xml:space="preserve"> Ministru kabineta 2010. gada 23. marta noteikumu Nr. 290 "Farmaceitu profesionālās kvalifikācijas sertifikātu izsniegšanas, pārreģistrēšanas un anulēšanas kārtība" (turpmāk – noteikumi) nosaukumā un 1. punktā, lūdzam projektā ietvertos grozījumus turpināt virzīt tad, kad tiks paredzēti citi grozījumi noteikumos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virza saskaņošanai grozījumus Ministru kabineta 2010. gada 23. marta noteikumos Nr. 290 "Farmaceitu profesionālās kvalifikācijas sertifikātu izsniegšanas, pārreģistrēšanas un anulēšanas kārtība""  , jo tie ir pilnveidoti,  pārskatot farmaceitu sertifikācijas procesu, vienkāršojot administratīvos un atbilstības (compliance) procesus, digitalizējot lēmumu saņemšanu un samazinot administratīvo slogu sertificējamajiem farmaceitiem un Latvijas Farmaceitu biedrībai (LFB).</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Farmaceitu profesionālās kvalifikācijas sertifikācijas noteikumi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un kārtību, kādā izsniedz, pārreģistrē un anulē farmaceitu profesionālās kvalifikācijas sertifikātus (turpmāk – sertifikācija).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Ievērojot minēto, lūdzam precizēt projektā paredzēto noteikumu 1. punktu atbilstoši Farmācijas likuma 5. panta 1. punktā un 57. pantā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punkts ir precizēts, lai nodrošinātu atbilstību pilnvarojumiem Ministru kabineta Farmācijas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neietver normas par farmaceitu profesionālās kvalifikācijas sertifikātu apturēšanu un atjaunošanu; to lietderību paredzēts izvērtēt un izdiskutēt ar Latvijas Farmaceitu biedrību (LFB), vienlaikus izvērtējot arī Farmācijas likuma 57. panta saglabāšanas lietderību, jo pašreiz šī norma daļēji dublē Farmācijas likuma 5. panta 1. punkta normu attiecībā uz pilnvarojumu Ministru kabineta saistībā ar farmaceita sertifikāciju, un nepieciešamības gadījumā veikt attiecīgus grozījumus tiesību regulējumā, nodrošinot turpmāko regulējuma pilnveidi vai deleģējuma precizēšanu, kas norādīts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un kārtību, kādā izsniedzami, apturami, atjaunojami, pārreģistrējami un anulējami farmaceitu profesionālās kvalifikācijas sertifikāti (turpmāk – sertifikācija).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25-TA-627</w:t>
    </w:r>
    <w:r>
      <w:br/>
    </w:r>
    <w:r w:rsidR="00000000" w:rsidRPr="00000000" w:rsidDel="00000000">
      <w:rPr>
        <w:rtl w:val="0"/>
      </w:rPr>
      <w:t xml:space="preserve">14.04.2026. 08.10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25-TA-627</w:t>
    </w:r>
    <w:r>
      <w:br/>
    </w:r>
    <w:r w:rsidR="00000000" w:rsidRPr="00000000" w:rsidDel="00000000">
      <w:rPr>
        <w:rtl w:val="0"/>
      </w:rPr>
      <w:t xml:space="preserve">14.04.2026. 08.10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Izziņa_25-TA-627.docx</dc:title>
</cp:coreProperties>
</file>

<file path=docProps/custom.xml><?xml version="1.0" encoding="utf-8"?>
<Properties xmlns="http://schemas.openxmlformats.org/officeDocument/2006/custom-properties" xmlns:vt="http://schemas.openxmlformats.org/officeDocument/2006/docPropsVTypes"/>
</file>