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nacionālo interešu objekta statusa noteikšanu kompleksam "Jāņciems" Rīgā, Dārzciema ielā 86</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17.panta otrā daļa paredz, ka nacionālo interešu objektam nosaka tā funkcionēšanai nepieciešamo teritoriju un aizsargjoslu, ja tāda paredzēta normatīvajos aktos, kā arī šā objekta izmantošanas nosacījumus. Rīkojuma projektā nav norādīta informācija par attiecīgā objekta izmantošanas nosacījumiem. Norādām, ka nacionālo interešu objekta izmantošanas nosacījumu noteikšana Teritorijas attīstības plānošanas likumā ir paredzēta kā obligāts uzdevums, līdz ar to lūdzam projektu papildināt ar tajā paredzētā objekta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izmantošanas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lai būtu pilnībā skaidrs, kādiem nekustamajiem īpašumiem un to sastāvā esošajām zemes vienībām plānots noteikt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kadastra numuru - 01001210833.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likuma 17. panta pirmo daļu, kas cita starpā nosaka, ka priekšlikumu par nacionālo interešu objekta izveidošanu sagatavo un virza apstiprināšanai Ministru kabinetā attiecīgās nozares ministrija sadarbībā ar vietējām pašvaldībām, kuru teritoriju ietekmēs nacionālo interešu objekts. Vienlaikus, izvērtējot anotācijā ietverto informāciju, VARAM nekonstatē norādi uz kāda veida sadarbību ar Rīgas valstspilsētas pašvaldību, kuras teritoriju ietekmēs nacionālo interešu objekts. Attiecīgi rīkojuma projekta virzībai ir jāsaņem pašvaldības piekrišana vai kā citādi konstatējama sadarbība, līdz ar to lūdzam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pašvaldības ekskluzīvajām funkcijām ir pašvaldības teritorijas plānojuma izstrāde un saskaņā ar to noteikt zemes izmantošanas un apbūves kārtību. Pašvaldībai, piemērojot teritorijas plānojuma prasības, vienlaikus jāņem vērā arī objekta vai teritorijas, kurai noteikts nacionālo interešu objekta statuss, izmantošanas nosacījumi. Tātad nacionālo interešu objekta statuss tiešā veidā ietekmē pašvaldības teritorijas plānojuma īstenošanu. Līdz ar to informācija par konkrēto nacionālo interešu objektu ievietojama Teritorijas attīstības plānošanas informācijas sistēmā (TAPIS).  Lūdzam sagatavot un augšupielādēt informāciju par nacionālo interešu objekta izveidošanu atbilstoši TAPIS vadlīnijām (pieejamas Vides aizsardzības un reģionālās attīstības ministrijas tīmekļa vietnes www.varam.gov.lv  sadaļā „Teritorijas attīstības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rīkojuma projekts papildināts ar deleģējumu AS "Augstsprieguma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Teritorijas attīstības plānošanas likuma 17. panta pirmajai daļai priekšlikumu par nacionālo interešu objektu izveidošanu sagatavo un normatīvajos aktos noteiktajā kārtībā virza apstiprināšanai Ministru kabinetā attiecīgās nozares ministrija </w:t>
            </w:r>
            <w:r w:rsidR="00000000" w:rsidRPr="00000000" w:rsidDel="00000000">
              <w:rPr>
                <w:u w:val="single"/>
                <w:rtl w:val="0"/>
              </w:rPr>
              <w:t xml:space="preserve">sadarbībā ar vietējām pašvaldībām, kuru teritoriju ietekmēs nacionālo interešu objekts</w:t>
            </w:r>
            <w:r w:rsidR="00000000" w:rsidRPr="00000000" w:rsidDel="00000000">
              <w:rPr>
                <w:rtl w:val="0"/>
              </w:rPr>
              <w:t xml:space="preserve">. Priekšlikumā ietver vietas izvēles pamatojumu un ietekmes uz vidi novērtējuma rezultātus, ja tas ir nepieciešams saskaņā ar normatīvo aktu prasībām. Norādām, ka rīkojuma projekta anotācijā nav skaidrots, vai Ekonomikas ministrija, gatavojot priekšlikumu par nacionālo interešu objekta statusa noteikšanu kompleksam "Jāņciems" Rīgā, Dārzciema ielā 86 (turpmāk – komplekss), ir sadarbojusies ar Rīgas valstspilsētas pašvaldību, kā arī nav skaidrots, kāds ir Rīgas valstspilsētas pašvaldības viedoklis par nacionālo interešu objekta statusa noteikšanu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papildināt rīkojuma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Teritorijas attīstības plānošanas likuma 17. panta otrajai daļai nacionālo interešu objektam nosaka tā funkcionēšanai nepieciešamo teritoriju </w:t>
            </w:r>
            <w:r w:rsidR="00000000" w:rsidRPr="00000000" w:rsidDel="00000000">
              <w:rPr>
                <w:u w:val="single"/>
                <w:rtl w:val="0"/>
              </w:rPr>
              <w:t xml:space="preserve">un aizsargjoslu, ja tāda paredzēta normatīvajos aktos, kā arī šā objekta izmantošanas nosacījumus</w:t>
            </w:r>
            <w:r w:rsidR="00000000" w:rsidRPr="00000000" w:rsidDel="00000000">
              <w:rPr>
                <w:rtl w:val="0"/>
              </w:rPr>
              <w:t xml:space="preserve">. Vēršam uzmanību, ka rīkojuma projekta anotācijā nav skaidrots, vai, nosakot nacionālo interešu objekta statusu, kompleksa funkcionēšanai ir nepieciešams noteikt aizsargjoslu. Tāpat rīkojuma projektā nav paredzēti kompleksa izmantošanas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rīkojuma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kompleksa "Jāņciems" objektam zemes gabalam  netiek noteikta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Inženierkomunikācijām tiek noteikta aizsargjosla atbilstoši Aizsargjoslu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un vienotas prakses līdzīgu Ministru kabineta rīkojuma projektu sagatavošanā ievērošanai lūdzam rīkojuma projektu papildināt ar nekustamā īpašuma, kuram paredzēts noteikt nacionālo interešu objekta statusu, kadastra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kadastra numuru - 01001210833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rīkojuma projektu ar atsauci uz rīkojuma projekta anotācijas 1.1. sadaļā minēto 2019. gada 27. maija līgumu par Baltijas valstu pievienošanos kontinentālas Eiropas elektrotīklu sinhronas darbības zonai un šī līguma pielikumu par īstenojamo tehnisko pasākumu kopumu sinhrona darba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atsauci uz 2019. gada 27. maija līgumu par Baltijas valstu pievienošanos kontinentālās Eiropas elektrotīklu sinhronas darbības zonai un šī līguma pielikumu par īstenojamo tehnisko pasākumu kopumu sinhrona darba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rīkojuma projektu ar uzdevumu Ekonomikas ministrijai vai tās deleģētai padotības iestādei vai kapitālsabiedrībai iekļaut informāciju par kompleksu un tā funkcionēšanai nepieciešamo teritoriju Teritorijas attīstības plānošanas informācijas sistēmā atbilstoši Ministru kabineta 2014. gada 8. jūlija noteikumu Nr. 392 "Teritorijas attīstības plānošanas informācijas sistēmas noteikumi" 31.1 punktā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deleģējumu AS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Teritorijas attīstības plānošanas likuma 7. panta pirmās daļas 11.punktu un 17. panta pirmo daļu, ņemot vērā Nacionālās drošības likuma 22.2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ēku kompleksam "Jāņciems" Rīgā, Dārzciema ielā 86 (kadastra numurs 01001210833) nacionālo interešu objekta statusu. AS "Augstsprieguma tīkls" komplekss "Jāņciems" tiks izmantots AS "Augstspriegums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1.punktā precizēt atsauci uz Nacionālās drošības likuma normu (22.</w:t>
            </w:r>
            <w:r w:rsidR="00000000" w:rsidRPr="00000000" w:rsidDel="00000000">
              <w:rPr>
                <w:vertAlign w:val="superscript"/>
                <w:rtl w:val="0"/>
              </w:rPr>
              <w:t xml:space="preserve">2</w:t>
            </w:r>
            <w:r w:rsidR="00000000" w:rsidRPr="00000000" w:rsidDel="00000000">
              <w:rPr>
                <w:rtl w:val="0"/>
              </w:rPr>
              <w:t xml:space="preserve"> pants nevis 22.2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Saskaņā ar Teritorijas attīstības plānošanas likuma 7. panta pirmās daļas 11.punktu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un 2019.gada 27.maija līgumu par Baltijas valstu pievienošanos kontinentālas Eiropas elektrotīklu sinhronas darbības zonai un šī līguma pielikumu par īstenojamo tehnisko pasākumu kopumu sinhrona darba uzsākšanai, noteikt pārvades sistēmas operatora AS "Augstsprieguma tīkls" kompleksam "Jāņciems" Rīgā, Dārzciema ielā 86 (kadastra numurs 01001210833, kas atrodas uz zemes vienības ar kadastra apzīmējumu 01001211630 ) nacionālo interešu objekta statusu. AS "Augstsprieguma tīkls" komplekss "Jāņciems" tiks izmantots AS "Augstsprieguma tīkls" funkciju nodrošināšanai un elektroenerģijas pārvades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"Augstsprieguma tīkls" saskaņā ar Ministru kabineta 2014.gada 8.jūlija noteikumu Nr.392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2023.gada 1.janvārim nodrošina, ka informācija par AS "Augstsprieguma tīkls" ēku kompleksam "Jāņciems" Rīgā, Dārzciema ielā 86 (kadastra numurs 01001210833) tiek iekļauta un aktualizēta Teritorijas attīstības plānošanas informācijas sistēmā tīmekļvietnē www.tapis.gov.lv.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Būvniecības likuma 1.panta 1.daļas 1) punktā noteiktais izņēmums atceļ teritorijas plānojuma īpatnības, ja būvatļauja tiek izsniegta būvei, kas ir nacionālo interešu objekts.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Būvniecības likuma 1.pantā minēti likumā lietotie termini un 1.punkts noteic, ka būvatļauja ir administratīvais akts ar nosacījumiem būvniecības ieceres realizācijai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precizēt atsauci uz atbilstošu Būvniecības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Būvniecības likumu – Būvniecības likuma 15.panta pirmās daļas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22-TA-2157</w:t>
    </w:r>
    <w:r>
      <w:br/>
    </w:r>
    <w:r w:rsidR="00000000" w:rsidRPr="00000000" w:rsidDel="00000000">
      <w:rPr>
        <w:rtl w:val="0"/>
      </w:rPr>
      <w:t xml:space="preserve">16.08.2022. 09.48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22-TA-2157</w:t>
    </w:r>
    <w:r>
      <w:br/>
    </w:r>
    <w:r w:rsidR="00000000" w:rsidRPr="00000000" w:rsidDel="00000000">
      <w:rPr>
        <w:rtl w:val="0"/>
      </w:rPr>
      <w:t xml:space="preserve">16.08.2022. 09.48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Izziņa_22-TA-2157.docx</dc:title>
</cp:coreProperties>
</file>

<file path=docProps/custom.xml><?xml version="1.0" encoding="utf-8"?>
<Properties xmlns="http://schemas.openxmlformats.org/officeDocument/2006/custom-properties" xmlns:vt="http://schemas.openxmlformats.org/officeDocument/2006/docPropsVTypes"/>
</file>