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6C7" w:rsidRPr="00D319F5" w:rsidRDefault="007116C7" w:rsidP="00DB7395">
      <w:pPr>
        <w:pStyle w:val="naisnod"/>
        <w:spacing w:before="0" w:after="0"/>
        <w:ind w:firstLine="720"/>
        <w:rPr>
          <w:sz w:val="28"/>
          <w:szCs w:val="28"/>
        </w:rPr>
      </w:pPr>
      <w:bookmarkStart w:id="0" w:name="_GoBack"/>
      <w:bookmarkEnd w:id="0"/>
      <w:r w:rsidRPr="00D319F5">
        <w:rPr>
          <w:sz w:val="28"/>
          <w:szCs w:val="28"/>
        </w:rPr>
        <w:t>Izziņa par atzinumos sniegtajiem iebildumiem</w:t>
      </w:r>
    </w:p>
    <w:p w:rsidR="007116C7" w:rsidRPr="00D319F5"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D319F5">
        <w:trPr>
          <w:jc w:val="center"/>
        </w:trPr>
        <w:tc>
          <w:tcPr>
            <w:tcW w:w="10188" w:type="dxa"/>
            <w:tcBorders>
              <w:bottom w:val="single" w:sz="6" w:space="0" w:color="000000"/>
            </w:tcBorders>
          </w:tcPr>
          <w:p w:rsidR="007116C7" w:rsidRPr="00D319F5" w:rsidRDefault="0094630C" w:rsidP="00E51464">
            <w:pPr>
              <w:ind w:firstLine="112"/>
              <w:jc w:val="center"/>
            </w:pPr>
            <w:r w:rsidRPr="00D319F5">
              <w:rPr>
                <w:b/>
              </w:rPr>
              <w:t>Ministru kabineta noteikumu projekts “Muitas maksājumu un dabas resursu nodokļa summas kompensācijas kārtība privātajai izglītības iestādei “Latvijas Starptautiskā skola””</w:t>
            </w:r>
          </w:p>
        </w:tc>
      </w:tr>
    </w:tbl>
    <w:p w:rsidR="007116C7" w:rsidRPr="00D319F5" w:rsidRDefault="007116C7" w:rsidP="009623BC">
      <w:pPr>
        <w:pStyle w:val="naisc"/>
        <w:spacing w:before="0" w:after="0"/>
        <w:ind w:firstLine="1080"/>
      </w:pPr>
      <w:r w:rsidRPr="00D319F5">
        <w:t>(dokumenta veids un nosaukums)</w:t>
      </w:r>
    </w:p>
    <w:p w:rsidR="007B4C0F" w:rsidRPr="00D319F5" w:rsidRDefault="007B4C0F" w:rsidP="00DB7395">
      <w:pPr>
        <w:pStyle w:val="naisf"/>
        <w:spacing w:before="0" w:after="0"/>
        <w:ind w:firstLine="720"/>
      </w:pPr>
    </w:p>
    <w:p w:rsidR="007B4C0F" w:rsidRPr="00D319F5" w:rsidRDefault="007B4C0F" w:rsidP="00184479">
      <w:pPr>
        <w:pStyle w:val="naisf"/>
        <w:spacing w:before="0" w:after="0"/>
        <w:ind w:firstLine="0"/>
        <w:jc w:val="center"/>
        <w:rPr>
          <w:b/>
        </w:rPr>
      </w:pPr>
      <w:r w:rsidRPr="00D319F5">
        <w:rPr>
          <w:b/>
        </w:rPr>
        <w:t xml:space="preserve">I. Jautājumi, par kuriem saskaņošanā </w:t>
      </w:r>
      <w:r w:rsidR="00134188" w:rsidRPr="00D319F5">
        <w:rPr>
          <w:b/>
        </w:rPr>
        <w:t xml:space="preserve">vienošanās </w:t>
      </w:r>
      <w:r w:rsidRPr="00D319F5">
        <w:rPr>
          <w:b/>
        </w:rPr>
        <w:t>nav panākta</w:t>
      </w:r>
    </w:p>
    <w:p w:rsidR="007B4C0F" w:rsidRPr="00D319F5"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D319F5">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D319F5" w:rsidRDefault="005F4BFD" w:rsidP="0036160E">
            <w:pPr>
              <w:pStyle w:val="naisc"/>
              <w:spacing w:before="0" w:after="0"/>
            </w:pPr>
            <w:r w:rsidRPr="00D319F5">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5F4BFD" w:rsidRPr="00D319F5" w:rsidRDefault="005F4BFD" w:rsidP="00364BB6">
            <w:pPr>
              <w:pStyle w:val="naisc"/>
              <w:spacing w:before="0" w:after="0"/>
              <w:ind w:firstLine="12"/>
            </w:pPr>
            <w:r w:rsidRPr="00D319F5">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5F4BFD" w:rsidRPr="00D319F5" w:rsidRDefault="005F4BFD" w:rsidP="00364BB6">
            <w:pPr>
              <w:pStyle w:val="naisc"/>
              <w:spacing w:before="0" w:after="0"/>
              <w:ind w:right="3"/>
            </w:pPr>
            <w:r w:rsidRPr="00D319F5">
              <w:t>Atzinumā norādītais ministrijas (citas institūcijas) iebildums</w:t>
            </w:r>
            <w:r w:rsidR="00184479" w:rsidRPr="00D319F5">
              <w:t>,</w:t>
            </w:r>
            <w:r w:rsidR="000E5509" w:rsidRPr="00D319F5">
              <w:t xml:space="preserve"> kā arī saskaņošanā papildus izteiktais iebildums</w:t>
            </w:r>
            <w:r w:rsidRPr="00D319F5">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F4BFD" w:rsidRPr="00D319F5" w:rsidRDefault="005F4BFD" w:rsidP="00364BB6">
            <w:pPr>
              <w:pStyle w:val="naisc"/>
              <w:spacing w:before="0" w:after="0"/>
              <w:ind w:firstLine="21"/>
            </w:pPr>
            <w:r w:rsidRPr="00D319F5">
              <w:t>Atbildīgās ministrijas pamatojums</w:t>
            </w:r>
            <w:r w:rsidR="009307F2" w:rsidRPr="00D319F5">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5F4BFD" w:rsidRPr="00D319F5" w:rsidRDefault="005F4BFD" w:rsidP="00364BB6">
            <w:pPr>
              <w:jc w:val="center"/>
            </w:pPr>
            <w:r w:rsidRPr="00D319F5">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F4BFD" w:rsidRPr="00D319F5" w:rsidRDefault="005F4BFD" w:rsidP="00364BB6">
            <w:pPr>
              <w:jc w:val="center"/>
            </w:pPr>
            <w:r w:rsidRPr="00D319F5">
              <w:t>Projekta attiecīgā punkta (panta) galīgā redakcija</w:t>
            </w:r>
          </w:p>
        </w:tc>
      </w:tr>
      <w:tr w:rsidR="005F4BFD" w:rsidRPr="00D319F5">
        <w:tc>
          <w:tcPr>
            <w:tcW w:w="708" w:type="dxa"/>
            <w:tcBorders>
              <w:top w:val="single" w:sz="6" w:space="0" w:color="000000"/>
              <w:left w:val="single" w:sz="6" w:space="0" w:color="000000"/>
              <w:bottom w:val="single" w:sz="6" w:space="0" w:color="000000"/>
              <w:right w:val="single" w:sz="6" w:space="0" w:color="000000"/>
            </w:tcBorders>
          </w:tcPr>
          <w:p w:rsidR="005F4BFD" w:rsidRPr="00D319F5" w:rsidRDefault="008A36C9" w:rsidP="008A36C9">
            <w:pPr>
              <w:pStyle w:val="naisc"/>
              <w:spacing w:before="0" w:after="0"/>
              <w:rPr>
                <w:sz w:val="20"/>
                <w:szCs w:val="20"/>
              </w:rPr>
            </w:pPr>
            <w:r w:rsidRPr="00D319F5">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rsidR="005F4BFD" w:rsidRPr="00D319F5" w:rsidRDefault="008A36C9" w:rsidP="008A36C9">
            <w:pPr>
              <w:pStyle w:val="naisc"/>
              <w:spacing w:before="0" w:after="0"/>
              <w:ind w:firstLine="720"/>
              <w:rPr>
                <w:sz w:val="20"/>
                <w:szCs w:val="20"/>
              </w:rPr>
            </w:pPr>
            <w:r w:rsidRPr="00D319F5">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rsidR="005F4BFD" w:rsidRPr="00D319F5" w:rsidRDefault="008A36C9" w:rsidP="008A36C9">
            <w:pPr>
              <w:pStyle w:val="naisc"/>
              <w:spacing w:before="0" w:after="0"/>
              <w:ind w:firstLine="720"/>
              <w:rPr>
                <w:sz w:val="20"/>
                <w:szCs w:val="20"/>
              </w:rPr>
            </w:pPr>
            <w:r w:rsidRPr="00D319F5">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rsidR="005F4BFD" w:rsidRPr="00D319F5" w:rsidRDefault="008A36C9" w:rsidP="008A36C9">
            <w:pPr>
              <w:pStyle w:val="naisc"/>
              <w:spacing w:before="0" w:after="0"/>
              <w:ind w:firstLine="720"/>
              <w:rPr>
                <w:sz w:val="20"/>
                <w:szCs w:val="20"/>
              </w:rPr>
            </w:pPr>
            <w:r w:rsidRPr="00D319F5">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rsidR="005F4BFD" w:rsidRPr="00D319F5" w:rsidRDefault="008A36C9" w:rsidP="008A36C9">
            <w:pPr>
              <w:jc w:val="center"/>
              <w:rPr>
                <w:sz w:val="20"/>
                <w:szCs w:val="20"/>
              </w:rPr>
            </w:pPr>
            <w:r w:rsidRPr="00D319F5">
              <w:rPr>
                <w:sz w:val="20"/>
                <w:szCs w:val="20"/>
              </w:rPr>
              <w:t>5</w:t>
            </w:r>
          </w:p>
        </w:tc>
        <w:tc>
          <w:tcPr>
            <w:tcW w:w="1920" w:type="dxa"/>
            <w:tcBorders>
              <w:top w:val="single" w:sz="4" w:space="0" w:color="auto"/>
              <w:left w:val="single" w:sz="4" w:space="0" w:color="auto"/>
              <w:bottom w:val="single" w:sz="4" w:space="0" w:color="auto"/>
            </w:tcBorders>
          </w:tcPr>
          <w:p w:rsidR="005F4BFD" w:rsidRPr="00D319F5" w:rsidRDefault="008A36C9" w:rsidP="008A36C9">
            <w:pPr>
              <w:jc w:val="center"/>
              <w:rPr>
                <w:sz w:val="20"/>
                <w:szCs w:val="20"/>
              </w:rPr>
            </w:pPr>
            <w:r w:rsidRPr="00D319F5">
              <w:rPr>
                <w:sz w:val="20"/>
                <w:szCs w:val="20"/>
              </w:rPr>
              <w:t>6</w:t>
            </w:r>
          </w:p>
        </w:tc>
      </w:tr>
      <w:tr w:rsidR="005F4BFD" w:rsidRPr="00D319F5">
        <w:tc>
          <w:tcPr>
            <w:tcW w:w="708" w:type="dxa"/>
            <w:tcBorders>
              <w:left w:val="single" w:sz="6" w:space="0" w:color="000000"/>
              <w:bottom w:val="single" w:sz="4" w:space="0" w:color="auto"/>
              <w:right w:val="single" w:sz="6" w:space="0" w:color="000000"/>
            </w:tcBorders>
          </w:tcPr>
          <w:p w:rsidR="005F4BFD" w:rsidRPr="00D319F5"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rsidR="005F4BFD" w:rsidRPr="00D319F5"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rsidR="005F4BFD" w:rsidRPr="00D319F5" w:rsidRDefault="005F4BFD" w:rsidP="0036160E">
            <w:pPr>
              <w:pStyle w:val="naisc"/>
              <w:spacing w:before="0" w:after="0"/>
              <w:ind w:firstLine="720"/>
            </w:pPr>
          </w:p>
        </w:tc>
        <w:tc>
          <w:tcPr>
            <w:tcW w:w="2977" w:type="dxa"/>
            <w:tcBorders>
              <w:left w:val="single" w:sz="6" w:space="0" w:color="000000"/>
              <w:bottom w:val="single" w:sz="4" w:space="0" w:color="auto"/>
              <w:right w:val="single" w:sz="6" w:space="0" w:color="000000"/>
            </w:tcBorders>
          </w:tcPr>
          <w:p w:rsidR="005F4BFD" w:rsidRPr="00D319F5"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rsidR="005F4BFD" w:rsidRPr="00D319F5" w:rsidRDefault="005F4BFD" w:rsidP="0036160E"/>
        </w:tc>
        <w:tc>
          <w:tcPr>
            <w:tcW w:w="1920" w:type="dxa"/>
            <w:tcBorders>
              <w:top w:val="single" w:sz="4" w:space="0" w:color="auto"/>
              <w:left w:val="single" w:sz="4" w:space="0" w:color="auto"/>
              <w:bottom w:val="single" w:sz="4" w:space="0" w:color="auto"/>
            </w:tcBorders>
          </w:tcPr>
          <w:p w:rsidR="005F4BFD" w:rsidRPr="00D319F5" w:rsidRDefault="005F4BFD" w:rsidP="0036160E"/>
        </w:tc>
      </w:tr>
      <w:tr w:rsidR="008A36C9" w:rsidRPr="00D319F5">
        <w:tc>
          <w:tcPr>
            <w:tcW w:w="708" w:type="dxa"/>
            <w:tcBorders>
              <w:left w:val="single" w:sz="6" w:space="0" w:color="000000"/>
              <w:bottom w:val="single" w:sz="4" w:space="0" w:color="auto"/>
              <w:right w:val="single" w:sz="6" w:space="0" w:color="000000"/>
            </w:tcBorders>
          </w:tcPr>
          <w:p w:rsidR="008A36C9" w:rsidRPr="00D319F5" w:rsidRDefault="008A36C9" w:rsidP="008A36C9">
            <w:pPr>
              <w:pStyle w:val="naisc"/>
              <w:spacing w:before="0" w:after="0"/>
              <w:ind w:firstLine="720"/>
            </w:pPr>
          </w:p>
        </w:tc>
        <w:tc>
          <w:tcPr>
            <w:tcW w:w="3086" w:type="dxa"/>
            <w:tcBorders>
              <w:left w:val="single" w:sz="6" w:space="0" w:color="000000"/>
              <w:bottom w:val="single" w:sz="4" w:space="0" w:color="auto"/>
              <w:right w:val="single" w:sz="6" w:space="0" w:color="000000"/>
            </w:tcBorders>
          </w:tcPr>
          <w:p w:rsidR="008A36C9" w:rsidRPr="00D319F5" w:rsidRDefault="008A36C9" w:rsidP="008A36C9">
            <w:pPr>
              <w:pStyle w:val="naisc"/>
              <w:spacing w:before="0" w:after="0"/>
              <w:ind w:firstLine="720"/>
            </w:pPr>
          </w:p>
        </w:tc>
        <w:tc>
          <w:tcPr>
            <w:tcW w:w="3118" w:type="dxa"/>
            <w:tcBorders>
              <w:left w:val="single" w:sz="6" w:space="0" w:color="000000"/>
              <w:bottom w:val="single" w:sz="4" w:space="0" w:color="auto"/>
              <w:right w:val="single" w:sz="6" w:space="0" w:color="000000"/>
            </w:tcBorders>
          </w:tcPr>
          <w:p w:rsidR="008A36C9" w:rsidRPr="00D319F5" w:rsidRDefault="008A36C9" w:rsidP="008A36C9">
            <w:pPr>
              <w:pStyle w:val="naisc"/>
              <w:spacing w:before="0" w:after="0"/>
              <w:ind w:firstLine="720"/>
            </w:pPr>
          </w:p>
        </w:tc>
        <w:tc>
          <w:tcPr>
            <w:tcW w:w="2977" w:type="dxa"/>
            <w:tcBorders>
              <w:left w:val="single" w:sz="6" w:space="0" w:color="000000"/>
              <w:bottom w:val="single" w:sz="4" w:space="0" w:color="auto"/>
              <w:right w:val="single" w:sz="6" w:space="0" w:color="000000"/>
            </w:tcBorders>
          </w:tcPr>
          <w:p w:rsidR="008A36C9" w:rsidRPr="00D319F5" w:rsidRDefault="008A36C9" w:rsidP="008A36C9">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rsidR="008A36C9" w:rsidRPr="00D319F5" w:rsidRDefault="008A36C9" w:rsidP="008A36C9"/>
        </w:tc>
        <w:tc>
          <w:tcPr>
            <w:tcW w:w="1920" w:type="dxa"/>
            <w:tcBorders>
              <w:top w:val="single" w:sz="4" w:space="0" w:color="auto"/>
              <w:left w:val="single" w:sz="4" w:space="0" w:color="auto"/>
              <w:bottom w:val="single" w:sz="4" w:space="0" w:color="auto"/>
              <w:right w:val="single" w:sz="4" w:space="0" w:color="auto"/>
            </w:tcBorders>
          </w:tcPr>
          <w:p w:rsidR="008A36C9" w:rsidRPr="00D319F5" w:rsidRDefault="008A36C9" w:rsidP="008A36C9"/>
        </w:tc>
      </w:tr>
    </w:tbl>
    <w:p w:rsidR="007B4C0F" w:rsidRPr="00D319F5" w:rsidRDefault="007B4C0F" w:rsidP="007B4C0F">
      <w:pPr>
        <w:pStyle w:val="naisf"/>
        <w:spacing w:before="0" w:after="0"/>
        <w:ind w:firstLine="0"/>
      </w:pPr>
    </w:p>
    <w:p w:rsidR="005D67F7" w:rsidRPr="00D319F5" w:rsidRDefault="005D67F7" w:rsidP="005D67F7">
      <w:pPr>
        <w:pStyle w:val="naisf"/>
        <w:spacing w:before="0" w:after="0"/>
        <w:ind w:firstLine="0"/>
        <w:rPr>
          <w:b/>
        </w:rPr>
      </w:pPr>
      <w:r w:rsidRPr="00D319F5">
        <w:rPr>
          <w:b/>
        </w:rPr>
        <w:t>Informācija par starpministriju (starpinstitūciju) sanāksmi vai elektronisko saskaņošanu</w:t>
      </w:r>
    </w:p>
    <w:p w:rsidR="005D67F7" w:rsidRPr="00D319F5" w:rsidRDefault="005D67F7" w:rsidP="005D67F7">
      <w:pPr>
        <w:pStyle w:val="naisf"/>
        <w:spacing w:before="0" w:after="0"/>
        <w:ind w:firstLine="0"/>
        <w:rPr>
          <w:b/>
        </w:rPr>
      </w:pPr>
    </w:p>
    <w:tbl>
      <w:tblPr>
        <w:tblW w:w="12582" w:type="dxa"/>
        <w:tblLook w:val="00A0" w:firstRow="1" w:lastRow="0" w:firstColumn="1" w:lastColumn="0" w:noHBand="0" w:noVBand="0"/>
      </w:tblPr>
      <w:tblGrid>
        <w:gridCol w:w="6212"/>
        <w:gridCol w:w="1337"/>
        <w:gridCol w:w="5033"/>
      </w:tblGrid>
      <w:tr w:rsidR="007B4C0F" w:rsidRPr="00D319F5">
        <w:tc>
          <w:tcPr>
            <w:tcW w:w="6345" w:type="dxa"/>
          </w:tcPr>
          <w:p w:rsidR="007B4C0F" w:rsidRPr="00D319F5" w:rsidRDefault="005D67F7" w:rsidP="005D67F7">
            <w:pPr>
              <w:pStyle w:val="naisf"/>
              <w:spacing w:before="0" w:after="0"/>
              <w:ind w:firstLine="0"/>
            </w:pPr>
            <w:r w:rsidRPr="00D319F5">
              <w:t>D</w:t>
            </w:r>
            <w:r w:rsidR="007B4C0F" w:rsidRPr="00D319F5">
              <w:t>atums</w:t>
            </w:r>
          </w:p>
        </w:tc>
        <w:tc>
          <w:tcPr>
            <w:tcW w:w="6237" w:type="dxa"/>
            <w:gridSpan w:val="2"/>
            <w:tcBorders>
              <w:bottom w:val="single" w:sz="4" w:space="0" w:color="auto"/>
            </w:tcBorders>
          </w:tcPr>
          <w:p w:rsidR="007B4C0F" w:rsidRPr="00D319F5" w:rsidRDefault="00EF6E25" w:rsidP="00383179">
            <w:pPr>
              <w:pStyle w:val="NormalWeb"/>
              <w:spacing w:before="0" w:beforeAutospacing="0" w:after="0" w:afterAutospacing="0"/>
              <w:ind w:firstLine="720"/>
            </w:pPr>
            <w:r>
              <w:t>2</w:t>
            </w:r>
            <w:r w:rsidR="00344DD6">
              <w:t>9</w:t>
            </w:r>
            <w:r>
              <w:t>.09.2021.</w:t>
            </w:r>
          </w:p>
        </w:tc>
      </w:tr>
      <w:tr w:rsidR="003C27A2" w:rsidRPr="00D319F5">
        <w:tc>
          <w:tcPr>
            <w:tcW w:w="6345" w:type="dxa"/>
          </w:tcPr>
          <w:p w:rsidR="003C27A2" w:rsidRPr="00D319F5" w:rsidRDefault="003C27A2" w:rsidP="007B4C0F">
            <w:pPr>
              <w:pStyle w:val="naisf"/>
              <w:spacing w:before="0" w:after="0"/>
              <w:ind w:firstLine="0"/>
            </w:pPr>
          </w:p>
        </w:tc>
        <w:tc>
          <w:tcPr>
            <w:tcW w:w="6237" w:type="dxa"/>
            <w:gridSpan w:val="2"/>
            <w:tcBorders>
              <w:top w:val="single" w:sz="4" w:space="0" w:color="auto"/>
            </w:tcBorders>
          </w:tcPr>
          <w:p w:rsidR="003C27A2" w:rsidRPr="00D319F5" w:rsidRDefault="003C27A2" w:rsidP="0036160E">
            <w:pPr>
              <w:pStyle w:val="NormalWeb"/>
              <w:spacing w:before="0" w:beforeAutospacing="0" w:after="0" w:afterAutospacing="0"/>
              <w:ind w:firstLine="720"/>
            </w:pPr>
          </w:p>
        </w:tc>
      </w:tr>
      <w:tr w:rsidR="007B4C0F" w:rsidRPr="00D319F5">
        <w:tc>
          <w:tcPr>
            <w:tcW w:w="6345" w:type="dxa"/>
          </w:tcPr>
          <w:p w:rsidR="007B4C0F" w:rsidRPr="00D319F5" w:rsidRDefault="00365CC0" w:rsidP="003C27A2">
            <w:pPr>
              <w:pStyle w:val="naiskr"/>
              <w:spacing w:before="0" w:after="0"/>
            </w:pPr>
            <w:r w:rsidRPr="00D319F5">
              <w:t>Saskaņošanas dalībnieki</w:t>
            </w:r>
          </w:p>
        </w:tc>
        <w:tc>
          <w:tcPr>
            <w:tcW w:w="6237" w:type="dxa"/>
            <w:gridSpan w:val="2"/>
          </w:tcPr>
          <w:p w:rsidR="007B4C0F" w:rsidRPr="00D319F5" w:rsidRDefault="0094630C" w:rsidP="0094630C">
            <w:pPr>
              <w:pStyle w:val="NormalWeb"/>
              <w:spacing w:before="0" w:beforeAutospacing="0" w:after="0" w:afterAutospacing="0"/>
            </w:pPr>
            <w:r w:rsidRPr="00D319F5">
              <w:t>Ārlietu ministrija, Finanšu ministrija, Tieslietu ministrija</w:t>
            </w:r>
          </w:p>
          <w:p w:rsidR="00903864" w:rsidRPr="00D319F5" w:rsidRDefault="00903864" w:rsidP="00903864">
            <w:pPr>
              <w:pStyle w:val="NormalWeb"/>
              <w:spacing w:before="0" w:beforeAutospacing="0" w:after="0" w:afterAutospacing="0"/>
            </w:pPr>
            <w:r w:rsidRPr="00D319F5">
              <w:t>___________________________________________________</w:t>
            </w:r>
          </w:p>
        </w:tc>
      </w:tr>
      <w:tr w:rsidR="000D0AED" w:rsidRPr="00D319F5">
        <w:trPr>
          <w:trHeight w:val="285"/>
        </w:trPr>
        <w:tc>
          <w:tcPr>
            <w:tcW w:w="6345" w:type="dxa"/>
          </w:tcPr>
          <w:p w:rsidR="000D0AED" w:rsidRPr="00D319F5" w:rsidRDefault="000D0AED" w:rsidP="000D0AED">
            <w:pPr>
              <w:pStyle w:val="naiskr"/>
              <w:spacing w:before="0" w:after="0"/>
            </w:pPr>
          </w:p>
        </w:tc>
        <w:tc>
          <w:tcPr>
            <w:tcW w:w="1203" w:type="dxa"/>
          </w:tcPr>
          <w:p w:rsidR="000D0AED" w:rsidRPr="00D319F5" w:rsidRDefault="000D0AED" w:rsidP="0036160E">
            <w:pPr>
              <w:pStyle w:val="naiskr"/>
              <w:spacing w:before="0" w:after="0"/>
              <w:ind w:firstLine="720"/>
            </w:pPr>
          </w:p>
        </w:tc>
        <w:tc>
          <w:tcPr>
            <w:tcW w:w="5034" w:type="dxa"/>
          </w:tcPr>
          <w:p w:rsidR="000D0AED" w:rsidRPr="00D319F5" w:rsidRDefault="000D0AED" w:rsidP="0036160E">
            <w:pPr>
              <w:pStyle w:val="naiskr"/>
              <w:spacing w:before="0" w:after="0"/>
              <w:ind w:firstLine="12"/>
            </w:pPr>
          </w:p>
        </w:tc>
      </w:tr>
    </w:tbl>
    <w:p w:rsidR="00F44D4C" w:rsidRDefault="00F44D4C"/>
    <w:p w:rsidR="00F44D4C" w:rsidRPr="00F44D4C" w:rsidRDefault="00F44D4C" w:rsidP="00F44D4C"/>
    <w:p w:rsidR="00F44D4C" w:rsidRPr="00F44D4C" w:rsidRDefault="00F44D4C" w:rsidP="00F44D4C"/>
    <w:p w:rsidR="00F44D4C" w:rsidRDefault="00F44D4C" w:rsidP="00F44D4C">
      <w:pPr>
        <w:ind w:firstLine="720"/>
      </w:pPr>
    </w:p>
    <w:p w:rsidR="00F44D4C" w:rsidRDefault="00F44D4C"/>
    <w:p w:rsidR="008A36C9" w:rsidRPr="00D319F5" w:rsidRDefault="008A36C9">
      <w:r w:rsidRPr="00F44D4C">
        <w:br w:type="page"/>
      </w:r>
    </w:p>
    <w:tbl>
      <w:tblPr>
        <w:tblW w:w="13475" w:type="dxa"/>
        <w:tblLook w:val="00A0" w:firstRow="1" w:lastRow="0" w:firstColumn="1" w:lastColumn="0" w:noHBand="0" w:noVBand="0"/>
      </w:tblPr>
      <w:tblGrid>
        <w:gridCol w:w="6524"/>
        <w:gridCol w:w="6951"/>
      </w:tblGrid>
      <w:tr w:rsidR="00A14C11" w:rsidRPr="00D319F5" w:rsidTr="000A7DB0">
        <w:trPr>
          <w:trHeight w:val="285"/>
        </w:trPr>
        <w:tc>
          <w:tcPr>
            <w:tcW w:w="6524" w:type="dxa"/>
          </w:tcPr>
          <w:p w:rsidR="00A14C11" w:rsidRPr="00D319F5" w:rsidRDefault="00A14C11" w:rsidP="000D0AED">
            <w:pPr>
              <w:pStyle w:val="naiskr"/>
              <w:spacing w:before="0" w:after="0"/>
            </w:pPr>
            <w:r w:rsidRPr="00D319F5">
              <w:t>Saskaņošanas dalībnieki izskatīja šādu ministriju (citu institūciju) iebildumus</w:t>
            </w:r>
          </w:p>
        </w:tc>
        <w:tc>
          <w:tcPr>
            <w:tcW w:w="6951" w:type="dxa"/>
          </w:tcPr>
          <w:p w:rsidR="00A14C11" w:rsidRPr="00D319F5" w:rsidRDefault="00A14C11" w:rsidP="0036160E">
            <w:pPr>
              <w:pStyle w:val="naiskr"/>
              <w:spacing w:before="0" w:after="0"/>
              <w:ind w:firstLine="12"/>
            </w:pPr>
            <w:r w:rsidRPr="00D319F5">
              <w:t>Ārlietu ministrija, Finanšu ministrija, Tieslietu ministrija</w:t>
            </w:r>
          </w:p>
        </w:tc>
      </w:tr>
      <w:tr w:rsidR="003C27A2" w:rsidRPr="00D319F5" w:rsidTr="00A14C11">
        <w:trPr>
          <w:trHeight w:val="465"/>
        </w:trPr>
        <w:tc>
          <w:tcPr>
            <w:tcW w:w="6524" w:type="dxa"/>
          </w:tcPr>
          <w:p w:rsidR="003C27A2" w:rsidRPr="00D319F5" w:rsidRDefault="003C27A2" w:rsidP="0036160E">
            <w:pPr>
              <w:pStyle w:val="naiskr"/>
              <w:spacing w:before="0" w:after="0"/>
              <w:ind w:firstLine="720"/>
            </w:pPr>
            <w:r w:rsidRPr="00D319F5">
              <w:t>  </w:t>
            </w:r>
          </w:p>
        </w:tc>
        <w:tc>
          <w:tcPr>
            <w:tcW w:w="6951" w:type="dxa"/>
            <w:tcBorders>
              <w:top w:val="single" w:sz="6" w:space="0" w:color="000000"/>
              <w:bottom w:val="single" w:sz="6" w:space="0" w:color="000000"/>
            </w:tcBorders>
          </w:tcPr>
          <w:p w:rsidR="003C27A2" w:rsidRPr="00D319F5" w:rsidRDefault="003C27A2" w:rsidP="0036160E">
            <w:pPr>
              <w:pStyle w:val="NormalWeb"/>
              <w:spacing w:before="0" w:beforeAutospacing="0" w:after="0" w:afterAutospacing="0"/>
              <w:ind w:firstLine="720"/>
            </w:pPr>
          </w:p>
        </w:tc>
      </w:tr>
      <w:tr w:rsidR="007B4C0F" w:rsidRPr="00D319F5" w:rsidTr="00A14C11">
        <w:trPr>
          <w:trHeight w:val="465"/>
        </w:trPr>
        <w:tc>
          <w:tcPr>
            <w:tcW w:w="13475" w:type="dxa"/>
            <w:gridSpan w:val="2"/>
          </w:tcPr>
          <w:p w:rsidR="007B4C0F" w:rsidRPr="00D319F5" w:rsidRDefault="007B4C0F" w:rsidP="003C27A2">
            <w:pPr>
              <w:pStyle w:val="naisc"/>
              <w:spacing w:before="0" w:after="0"/>
              <w:ind w:left="4820" w:firstLine="720"/>
            </w:pPr>
          </w:p>
        </w:tc>
      </w:tr>
      <w:tr w:rsidR="007B4C0F" w:rsidRPr="00D319F5" w:rsidTr="00A14C11">
        <w:tc>
          <w:tcPr>
            <w:tcW w:w="6524" w:type="dxa"/>
          </w:tcPr>
          <w:p w:rsidR="007B4C0F" w:rsidRPr="00D319F5" w:rsidRDefault="007B4C0F" w:rsidP="0036160E">
            <w:pPr>
              <w:pStyle w:val="naiskr"/>
              <w:spacing w:before="0" w:after="0"/>
            </w:pPr>
            <w:r w:rsidRPr="00D319F5">
              <w:t>Ministrijas (citas institūcijas), kuras nav ieradušās uz sanāksmi vai kuras nav atbildējušas uz uzaicinājumu piedalīties elektroniskajā saskaņošanā</w:t>
            </w:r>
          </w:p>
        </w:tc>
        <w:tc>
          <w:tcPr>
            <w:tcW w:w="6951" w:type="dxa"/>
          </w:tcPr>
          <w:p w:rsidR="007B4C0F" w:rsidRPr="00D319F5" w:rsidRDefault="007B4C0F" w:rsidP="0036160E">
            <w:pPr>
              <w:pStyle w:val="naiskr"/>
              <w:spacing w:before="0" w:after="0"/>
              <w:ind w:firstLine="720"/>
            </w:pPr>
          </w:p>
        </w:tc>
      </w:tr>
      <w:tr w:rsidR="007B4C0F" w:rsidRPr="00D319F5" w:rsidTr="00A14C11">
        <w:tc>
          <w:tcPr>
            <w:tcW w:w="6524" w:type="dxa"/>
          </w:tcPr>
          <w:p w:rsidR="007B4C0F" w:rsidRPr="00D319F5" w:rsidRDefault="007B4C0F" w:rsidP="0036160E">
            <w:pPr>
              <w:pStyle w:val="naiskr"/>
              <w:spacing w:before="0" w:after="0"/>
              <w:ind w:firstLine="720"/>
            </w:pPr>
            <w:r w:rsidRPr="00D319F5">
              <w:t>  </w:t>
            </w:r>
          </w:p>
        </w:tc>
        <w:tc>
          <w:tcPr>
            <w:tcW w:w="6951" w:type="dxa"/>
            <w:tcBorders>
              <w:top w:val="single" w:sz="6" w:space="0" w:color="000000"/>
              <w:bottom w:val="single" w:sz="6" w:space="0" w:color="000000"/>
            </w:tcBorders>
          </w:tcPr>
          <w:p w:rsidR="007B4C0F" w:rsidRPr="00D319F5" w:rsidRDefault="007B4C0F" w:rsidP="0036160E">
            <w:pPr>
              <w:pStyle w:val="naiskr"/>
              <w:spacing w:before="0" w:after="0"/>
              <w:ind w:firstLine="720"/>
            </w:pPr>
          </w:p>
        </w:tc>
      </w:tr>
      <w:tr w:rsidR="007B4C0F" w:rsidRPr="00D319F5" w:rsidTr="00A14C11">
        <w:tc>
          <w:tcPr>
            <w:tcW w:w="6524" w:type="dxa"/>
          </w:tcPr>
          <w:p w:rsidR="007B4C0F" w:rsidRPr="00D319F5" w:rsidRDefault="007B4C0F" w:rsidP="0036160E">
            <w:pPr>
              <w:pStyle w:val="naiskr"/>
              <w:spacing w:before="0" w:after="0"/>
              <w:ind w:firstLine="720"/>
            </w:pPr>
            <w:r w:rsidRPr="00D319F5">
              <w:t>  </w:t>
            </w:r>
          </w:p>
        </w:tc>
        <w:tc>
          <w:tcPr>
            <w:tcW w:w="6951" w:type="dxa"/>
            <w:tcBorders>
              <w:bottom w:val="single" w:sz="6" w:space="0" w:color="000000"/>
            </w:tcBorders>
          </w:tcPr>
          <w:p w:rsidR="007B4C0F" w:rsidRPr="00D319F5" w:rsidRDefault="007B4C0F" w:rsidP="0036160E">
            <w:pPr>
              <w:pStyle w:val="naiskr"/>
              <w:spacing w:before="0" w:after="0"/>
              <w:ind w:firstLine="720"/>
            </w:pPr>
          </w:p>
        </w:tc>
      </w:tr>
    </w:tbl>
    <w:p w:rsidR="00683081" w:rsidRPr="00D319F5" w:rsidRDefault="00683081" w:rsidP="00683081">
      <w:pPr>
        <w:pStyle w:val="naisf"/>
        <w:spacing w:before="0" w:after="0"/>
        <w:ind w:firstLine="720"/>
      </w:pPr>
    </w:p>
    <w:p w:rsidR="00D53F3E" w:rsidRPr="00D319F5" w:rsidRDefault="00D53F3E" w:rsidP="00184479">
      <w:pPr>
        <w:pStyle w:val="naisf"/>
        <w:spacing w:before="0" w:after="0"/>
        <w:ind w:firstLine="0"/>
        <w:jc w:val="center"/>
        <w:rPr>
          <w:b/>
        </w:rPr>
      </w:pPr>
    </w:p>
    <w:p w:rsidR="007B4C0F" w:rsidRPr="00D319F5" w:rsidRDefault="007B4C0F" w:rsidP="00184479">
      <w:pPr>
        <w:pStyle w:val="naisf"/>
        <w:spacing w:before="0" w:after="0"/>
        <w:ind w:firstLine="0"/>
        <w:jc w:val="center"/>
        <w:rPr>
          <w:b/>
        </w:rPr>
      </w:pPr>
      <w:r w:rsidRPr="00D319F5">
        <w:rPr>
          <w:b/>
        </w:rPr>
        <w:t>II. </w:t>
      </w:r>
      <w:r w:rsidR="00134188" w:rsidRPr="00D319F5">
        <w:rPr>
          <w:b/>
        </w:rPr>
        <w:t>Jautājumi, par kuriem saskaņošanā vienošan</w:t>
      </w:r>
      <w:r w:rsidR="00144622" w:rsidRPr="00D319F5">
        <w:rPr>
          <w:b/>
        </w:rPr>
        <w:t>ā</w:t>
      </w:r>
      <w:r w:rsidR="00134188" w:rsidRPr="00D319F5">
        <w:rPr>
          <w:b/>
        </w:rPr>
        <w:t>s ir panākta</w:t>
      </w:r>
    </w:p>
    <w:p w:rsidR="00E75090" w:rsidRPr="00D319F5" w:rsidRDefault="00E75090" w:rsidP="00184479">
      <w:pPr>
        <w:pStyle w:val="naisf"/>
        <w:spacing w:before="0" w:after="0"/>
        <w:ind w:firstLine="0"/>
        <w:jc w:val="center"/>
        <w:rPr>
          <w:b/>
        </w:rPr>
      </w:pPr>
    </w:p>
    <w:tbl>
      <w:tblPr>
        <w:tblW w:w="1587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119"/>
        <w:gridCol w:w="3969"/>
        <w:gridCol w:w="3827"/>
        <w:gridCol w:w="3969"/>
      </w:tblGrid>
      <w:tr w:rsidR="00F05EC7" w:rsidRPr="00D319F5" w:rsidTr="00875A34">
        <w:tc>
          <w:tcPr>
            <w:tcW w:w="992" w:type="dxa"/>
            <w:shd w:val="clear" w:color="auto" w:fill="auto"/>
            <w:vAlign w:val="center"/>
          </w:tcPr>
          <w:p w:rsidR="00E75090" w:rsidRPr="00D319F5" w:rsidRDefault="00E75090" w:rsidP="00875A34">
            <w:pPr>
              <w:pStyle w:val="naisf"/>
              <w:spacing w:before="0" w:after="0"/>
              <w:ind w:firstLine="0"/>
              <w:jc w:val="center"/>
            </w:pPr>
            <w:r w:rsidRPr="00D319F5">
              <w:t>Nr. p.k.</w:t>
            </w:r>
          </w:p>
        </w:tc>
        <w:tc>
          <w:tcPr>
            <w:tcW w:w="3119" w:type="dxa"/>
            <w:shd w:val="clear" w:color="auto" w:fill="auto"/>
            <w:vAlign w:val="center"/>
          </w:tcPr>
          <w:p w:rsidR="00E75090" w:rsidRPr="00D319F5" w:rsidRDefault="00E75090" w:rsidP="00875A34">
            <w:pPr>
              <w:pStyle w:val="naisf"/>
              <w:spacing w:before="0" w:after="0"/>
              <w:ind w:firstLine="0"/>
              <w:jc w:val="center"/>
            </w:pPr>
            <w:r w:rsidRPr="00D319F5">
              <w:t>Saskaņošanai nosūtītā projekta redakcija (konkrēta punkta (panta) redakcija)</w:t>
            </w:r>
          </w:p>
        </w:tc>
        <w:tc>
          <w:tcPr>
            <w:tcW w:w="3969" w:type="dxa"/>
            <w:shd w:val="clear" w:color="auto" w:fill="auto"/>
            <w:vAlign w:val="center"/>
          </w:tcPr>
          <w:p w:rsidR="00E75090" w:rsidRPr="00D319F5" w:rsidRDefault="00E75090" w:rsidP="00875A34">
            <w:pPr>
              <w:pStyle w:val="naisf"/>
              <w:spacing w:before="0" w:after="0"/>
              <w:ind w:firstLine="0"/>
              <w:jc w:val="center"/>
            </w:pPr>
            <w:r w:rsidRPr="00D319F5">
              <w:t>Atzinumā norādītais ministrijas (citas institūcijas) iebildums, kā arī saskaņošanā papildus izteiktais iebildums par projekta konkrēto punktu (pantu)</w:t>
            </w:r>
          </w:p>
        </w:tc>
        <w:tc>
          <w:tcPr>
            <w:tcW w:w="3827" w:type="dxa"/>
            <w:shd w:val="clear" w:color="auto" w:fill="auto"/>
            <w:vAlign w:val="center"/>
          </w:tcPr>
          <w:p w:rsidR="00E75090" w:rsidRPr="00D319F5" w:rsidRDefault="00E75090" w:rsidP="00875A34">
            <w:pPr>
              <w:pStyle w:val="naisf"/>
              <w:spacing w:before="0" w:after="0"/>
              <w:ind w:firstLine="0"/>
              <w:jc w:val="center"/>
            </w:pPr>
            <w:r w:rsidRPr="00D319F5">
              <w:t>Atbildīgās ministrijas norāde par to, ka iebildums ir ņemts vērā, vai informācija par saskaņošanā panākto alternatīvo risinājumu</w:t>
            </w:r>
          </w:p>
        </w:tc>
        <w:tc>
          <w:tcPr>
            <w:tcW w:w="3969" w:type="dxa"/>
            <w:shd w:val="clear" w:color="auto" w:fill="auto"/>
            <w:vAlign w:val="center"/>
          </w:tcPr>
          <w:p w:rsidR="00E75090" w:rsidRPr="00D319F5" w:rsidRDefault="00E75090" w:rsidP="00875A34">
            <w:pPr>
              <w:pStyle w:val="naisf"/>
              <w:spacing w:before="0" w:after="0"/>
              <w:ind w:firstLine="0"/>
              <w:jc w:val="center"/>
            </w:pPr>
            <w:r w:rsidRPr="00D319F5">
              <w:t>Projekta attiecīgā punkta (panta) galīgā redakcija</w:t>
            </w:r>
          </w:p>
        </w:tc>
      </w:tr>
      <w:tr w:rsidR="00F05EC7" w:rsidRPr="00D319F5" w:rsidTr="00875A34">
        <w:tc>
          <w:tcPr>
            <w:tcW w:w="992" w:type="dxa"/>
            <w:shd w:val="clear" w:color="auto" w:fill="auto"/>
          </w:tcPr>
          <w:p w:rsidR="00E75090" w:rsidRPr="00D319F5" w:rsidRDefault="00875A34" w:rsidP="00875A34">
            <w:pPr>
              <w:pStyle w:val="naisf"/>
              <w:spacing w:before="0" w:after="0"/>
              <w:ind w:firstLine="0"/>
              <w:jc w:val="center"/>
              <w:rPr>
                <w:sz w:val="20"/>
                <w:szCs w:val="20"/>
              </w:rPr>
            </w:pPr>
            <w:r w:rsidRPr="00D319F5">
              <w:rPr>
                <w:sz w:val="20"/>
                <w:szCs w:val="20"/>
              </w:rPr>
              <w:t>1</w:t>
            </w:r>
          </w:p>
        </w:tc>
        <w:tc>
          <w:tcPr>
            <w:tcW w:w="3119" w:type="dxa"/>
            <w:shd w:val="clear" w:color="auto" w:fill="auto"/>
          </w:tcPr>
          <w:p w:rsidR="00E75090" w:rsidRPr="00D319F5" w:rsidRDefault="00875A34" w:rsidP="00875A34">
            <w:pPr>
              <w:pStyle w:val="naisf"/>
              <w:spacing w:before="0" w:after="0"/>
              <w:ind w:firstLine="0"/>
              <w:jc w:val="center"/>
              <w:rPr>
                <w:sz w:val="20"/>
                <w:szCs w:val="20"/>
              </w:rPr>
            </w:pPr>
            <w:r w:rsidRPr="00D319F5">
              <w:rPr>
                <w:sz w:val="20"/>
                <w:szCs w:val="20"/>
              </w:rPr>
              <w:t>2</w:t>
            </w:r>
          </w:p>
        </w:tc>
        <w:tc>
          <w:tcPr>
            <w:tcW w:w="3969" w:type="dxa"/>
            <w:shd w:val="clear" w:color="auto" w:fill="auto"/>
          </w:tcPr>
          <w:p w:rsidR="00E75090" w:rsidRPr="00D319F5" w:rsidRDefault="00875A34" w:rsidP="00875A34">
            <w:pPr>
              <w:pStyle w:val="naisf"/>
              <w:spacing w:before="0" w:after="0"/>
              <w:ind w:firstLine="0"/>
              <w:jc w:val="center"/>
              <w:rPr>
                <w:sz w:val="20"/>
                <w:szCs w:val="20"/>
              </w:rPr>
            </w:pPr>
            <w:r w:rsidRPr="00D319F5">
              <w:rPr>
                <w:sz w:val="20"/>
                <w:szCs w:val="20"/>
              </w:rPr>
              <w:t>3</w:t>
            </w:r>
          </w:p>
        </w:tc>
        <w:tc>
          <w:tcPr>
            <w:tcW w:w="3827" w:type="dxa"/>
            <w:shd w:val="clear" w:color="auto" w:fill="auto"/>
          </w:tcPr>
          <w:p w:rsidR="00E75090" w:rsidRPr="00D319F5" w:rsidRDefault="00875A34" w:rsidP="00875A34">
            <w:pPr>
              <w:pStyle w:val="naisf"/>
              <w:spacing w:before="0" w:after="0"/>
              <w:ind w:firstLine="0"/>
              <w:jc w:val="center"/>
              <w:rPr>
                <w:sz w:val="20"/>
                <w:szCs w:val="20"/>
              </w:rPr>
            </w:pPr>
            <w:r w:rsidRPr="00D319F5">
              <w:rPr>
                <w:sz w:val="20"/>
                <w:szCs w:val="20"/>
              </w:rPr>
              <w:t>4</w:t>
            </w:r>
          </w:p>
        </w:tc>
        <w:tc>
          <w:tcPr>
            <w:tcW w:w="3969" w:type="dxa"/>
            <w:shd w:val="clear" w:color="auto" w:fill="auto"/>
          </w:tcPr>
          <w:p w:rsidR="00E75090" w:rsidRPr="00D319F5" w:rsidRDefault="00875A34" w:rsidP="00875A34">
            <w:pPr>
              <w:pStyle w:val="naisf"/>
              <w:spacing w:before="0" w:after="0"/>
              <w:ind w:firstLine="0"/>
              <w:jc w:val="center"/>
              <w:rPr>
                <w:sz w:val="20"/>
                <w:szCs w:val="20"/>
              </w:rPr>
            </w:pPr>
            <w:r w:rsidRPr="00D319F5">
              <w:rPr>
                <w:sz w:val="20"/>
                <w:szCs w:val="20"/>
              </w:rPr>
              <w:t>5</w:t>
            </w:r>
          </w:p>
        </w:tc>
      </w:tr>
      <w:tr w:rsidR="00875A34" w:rsidRPr="00D319F5" w:rsidTr="00875A34">
        <w:tc>
          <w:tcPr>
            <w:tcW w:w="15876" w:type="dxa"/>
            <w:gridSpan w:val="5"/>
            <w:shd w:val="clear" w:color="auto" w:fill="auto"/>
          </w:tcPr>
          <w:p w:rsidR="00875A34" w:rsidRPr="00D319F5" w:rsidRDefault="00875A34" w:rsidP="00875A34">
            <w:pPr>
              <w:pStyle w:val="naisf"/>
              <w:spacing w:before="0" w:after="0"/>
              <w:ind w:firstLine="0"/>
            </w:pPr>
            <w:r w:rsidRPr="00D319F5">
              <w:rPr>
                <w:b/>
              </w:rPr>
              <w:t>Ārlietu ministrija</w:t>
            </w:r>
          </w:p>
        </w:tc>
      </w:tr>
      <w:tr w:rsidR="00F05EC7" w:rsidRPr="00D319F5" w:rsidTr="00875A34">
        <w:tc>
          <w:tcPr>
            <w:tcW w:w="992" w:type="dxa"/>
            <w:shd w:val="clear" w:color="auto" w:fill="auto"/>
          </w:tcPr>
          <w:p w:rsidR="00875A34" w:rsidRPr="00D319F5" w:rsidRDefault="00875A34" w:rsidP="00875A34">
            <w:pPr>
              <w:pStyle w:val="naisf"/>
              <w:spacing w:before="0" w:after="0"/>
              <w:ind w:firstLine="0"/>
              <w:jc w:val="center"/>
            </w:pPr>
            <w:r w:rsidRPr="00D319F5">
              <w:t>1.</w:t>
            </w:r>
          </w:p>
        </w:tc>
        <w:tc>
          <w:tcPr>
            <w:tcW w:w="3119" w:type="dxa"/>
            <w:shd w:val="clear" w:color="auto" w:fill="auto"/>
          </w:tcPr>
          <w:p w:rsidR="00875A34" w:rsidRPr="00D319F5" w:rsidRDefault="009D530D" w:rsidP="00875A34">
            <w:pPr>
              <w:pStyle w:val="naisc"/>
              <w:spacing w:before="0" w:after="0"/>
              <w:jc w:val="both"/>
            </w:pPr>
            <w:r w:rsidRPr="00D319F5">
              <w:t>MK noteikumu projekta anotācijas VI sadaļa “Sabiedrības līdzdalība un komunikācijas aktivitātes”</w:t>
            </w:r>
          </w:p>
        </w:tc>
        <w:tc>
          <w:tcPr>
            <w:tcW w:w="3969" w:type="dxa"/>
            <w:shd w:val="clear" w:color="auto" w:fill="auto"/>
          </w:tcPr>
          <w:p w:rsidR="00875A34" w:rsidRPr="00D319F5" w:rsidRDefault="00875A34" w:rsidP="00875A34">
            <w:pPr>
              <w:jc w:val="both"/>
            </w:pPr>
            <w:r w:rsidRPr="00D319F5">
              <w:t>Aicinām papildināt anotāciju ar informāciju par to, vai noteikumu projekta izstrādes procesā ir notikušas konsultācijas ar Latvijas Starptautisko skolu.</w:t>
            </w:r>
          </w:p>
        </w:tc>
        <w:tc>
          <w:tcPr>
            <w:tcW w:w="3827" w:type="dxa"/>
            <w:shd w:val="clear" w:color="auto" w:fill="auto"/>
          </w:tcPr>
          <w:p w:rsidR="00875A34" w:rsidRPr="00F862D3" w:rsidRDefault="00F862D3" w:rsidP="009D530D">
            <w:pPr>
              <w:jc w:val="center"/>
              <w:rPr>
                <w:b/>
              </w:rPr>
            </w:pPr>
            <w:r w:rsidRPr="00F862D3">
              <w:rPr>
                <w:b/>
              </w:rPr>
              <w:t>Ņemts vērā</w:t>
            </w:r>
          </w:p>
        </w:tc>
        <w:tc>
          <w:tcPr>
            <w:tcW w:w="3969" w:type="dxa"/>
            <w:shd w:val="clear" w:color="auto" w:fill="auto"/>
          </w:tcPr>
          <w:p w:rsidR="00875A34" w:rsidRPr="00D319F5" w:rsidRDefault="009D530D" w:rsidP="009D530D">
            <w:pPr>
              <w:pStyle w:val="naisf"/>
              <w:spacing w:before="0" w:after="0"/>
              <w:ind w:firstLine="0"/>
            </w:pPr>
            <w:r w:rsidRPr="00D319F5">
              <w:t>Papildināta MK noteikumu projekta anotācijas VI sadaļa “Sabiedrības līdzdalība un komunikācijas aktivitātes”:</w:t>
            </w:r>
          </w:p>
          <w:p w:rsidR="009D530D" w:rsidRPr="00D319F5" w:rsidRDefault="009D530D" w:rsidP="009D530D">
            <w:pPr>
              <w:pStyle w:val="naisf"/>
              <w:spacing w:before="0" w:after="0"/>
              <w:ind w:firstLine="0"/>
            </w:pPr>
            <w:r w:rsidRPr="00D319F5">
              <w:t>M</w:t>
            </w:r>
            <w:r w:rsidR="00514862">
              <w:t>inistru kabineta</w:t>
            </w:r>
            <w:r w:rsidRPr="00D319F5">
              <w:t xml:space="preserve"> noteikumu projekta izstrādes procesā ir notikušas konsultācijas ar Latvijas Starptautisko skolu.</w:t>
            </w:r>
          </w:p>
          <w:p w:rsidR="009D530D" w:rsidRPr="00D319F5" w:rsidRDefault="009D530D" w:rsidP="009D530D">
            <w:pPr>
              <w:pStyle w:val="naisf"/>
              <w:spacing w:before="0" w:after="0"/>
              <w:ind w:firstLine="0"/>
            </w:pPr>
            <w:r w:rsidRPr="00D319F5">
              <w:t xml:space="preserve">Latvijas Starptautiskā skola atbalstīja </w:t>
            </w:r>
            <w:r w:rsidR="00514862" w:rsidRPr="00D319F5">
              <w:t>M</w:t>
            </w:r>
            <w:r w:rsidR="00514862">
              <w:t>inistru kabineta</w:t>
            </w:r>
            <w:r w:rsidRPr="00D319F5">
              <w:t xml:space="preserve"> noteikumu projekta virzību.</w:t>
            </w:r>
          </w:p>
        </w:tc>
      </w:tr>
      <w:tr w:rsidR="00F05EC7" w:rsidRPr="00D319F5" w:rsidTr="00875A34">
        <w:tc>
          <w:tcPr>
            <w:tcW w:w="992" w:type="dxa"/>
            <w:shd w:val="clear" w:color="auto" w:fill="auto"/>
          </w:tcPr>
          <w:p w:rsidR="00875A34" w:rsidRPr="00D319F5" w:rsidRDefault="00875A34" w:rsidP="00875A34">
            <w:pPr>
              <w:pStyle w:val="naisf"/>
              <w:spacing w:before="0" w:after="0"/>
              <w:ind w:firstLine="0"/>
              <w:jc w:val="center"/>
            </w:pPr>
            <w:r w:rsidRPr="00D319F5">
              <w:t>2.</w:t>
            </w:r>
          </w:p>
        </w:tc>
        <w:tc>
          <w:tcPr>
            <w:tcW w:w="3119" w:type="dxa"/>
            <w:shd w:val="clear" w:color="auto" w:fill="auto"/>
          </w:tcPr>
          <w:p w:rsidR="00875A34" w:rsidRPr="00D319F5" w:rsidRDefault="00875A34" w:rsidP="00875A34">
            <w:pPr>
              <w:pStyle w:val="naisc"/>
              <w:spacing w:before="0" w:after="0"/>
              <w:jc w:val="both"/>
            </w:pPr>
            <w:r w:rsidRPr="00D319F5">
              <w:t>MK noteikumu projekta nosaukums</w:t>
            </w:r>
          </w:p>
        </w:tc>
        <w:tc>
          <w:tcPr>
            <w:tcW w:w="3969" w:type="dxa"/>
            <w:shd w:val="clear" w:color="auto" w:fill="auto"/>
          </w:tcPr>
          <w:p w:rsidR="00875A34" w:rsidRPr="009328AC" w:rsidRDefault="00875A34" w:rsidP="00875A34">
            <w:pPr>
              <w:pStyle w:val="naisc"/>
              <w:spacing w:before="0" w:after="0"/>
              <w:jc w:val="both"/>
              <w:rPr>
                <w:i/>
                <w:u w:val="single"/>
              </w:rPr>
            </w:pPr>
            <w:r w:rsidRPr="009328AC">
              <w:rPr>
                <w:i/>
                <w:u w:val="single"/>
              </w:rPr>
              <w:t>Priekšlikums</w:t>
            </w:r>
          </w:p>
          <w:p w:rsidR="00875A34" w:rsidRPr="00D319F5" w:rsidRDefault="00875A34" w:rsidP="00875A34">
            <w:pPr>
              <w:pStyle w:val="naisc"/>
              <w:spacing w:before="0" w:after="0"/>
              <w:jc w:val="both"/>
            </w:pPr>
            <w:r w:rsidRPr="00D319F5">
              <w:t xml:space="preserve">Izsakām priekšlikumu izteikt </w:t>
            </w:r>
            <w:r w:rsidRPr="00D319F5">
              <w:lastRenderedPageBreak/>
              <w:t>noteikumu projekta nosaukumu šādā redakcijā: “Kārtība, kādā no valsts budžeta kompensē muitas maksājumu un dabas resursu nodokļa summas privātajai izglītības iestādei "Latvijas Starptautiskā skola””</w:t>
            </w:r>
            <w:r w:rsidR="0099339B">
              <w:t>.</w:t>
            </w:r>
          </w:p>
        </w:tc>
        <w:tc>
          <w:tcPr>
            <w:tcW w:w="3827" w:type="dxa"/>
            <w:shd w:val="clear" w:color="auto" w:fill="auto"/>
          </w:tcPr>
          <w:p w:rsidR="00F92D5A" w:rsidRDefault="00F92D5A" w:rsidP="008A59BC">
            <w:pPr>
              <w:pStyle w:val="naisf"/>
              <w:spacing w:before="0" w:after="0"/>
              <w:ind w:firstLine="0"/>
              <w:jc w:val="center"/>
              <w:rPr>
                <w:b/>
              </w:rPr>
            </w:pPr>
            <w:r>
              <w:rPr>
                <w:b/>
              </w:rPr>
              <w:lastRenderedPageBreak/>
              <w:t xml:space="preserve">Panākta vienošanās </w:t>
            </w:r>
          </w:p>
          <w:p w:rsidR="00875A34" w:rsidRDefault="00F92D5A" w:rsidP="008A59BC">
            <w:pPr>
              <w:pStyle w:val="naisf"/>
              <w:spacing w:before="0" w:after="0"/>
              <w:ind w:firstLine="0"/>
              <w:jc w:val="center"/>
              <w:rPr>
                <w:b/>
              </w:rPr>
            </w:pPr>
            <w:r>
              <w:rPr>
                <w:b/>
              </w:rPr>
              <w:t>saskaņošanas laikā</w:t>
            </w:r>
          </w:p>
          <w:p w:rsidR="008A59BC" w:rsidRPr="008A59BC" w:rsidRDefault="008A59BC" w:rsidP="008A59BC">
            <w:pPr>
              <w:pStyle w:val="naisf"/>
              <w:spacing w:before="0" w:after="0"/>
              <w:ind w:firstLine="0"/>
            </w:pPr>
            <w:r w:rsidRPr="008A59BC">
              <w:lastRenderedPageBreak/>
              <w:t xml:space="preserve">Skaidrojam, ka </w:t>
            </w:r>
            <w:r>
              <w:t>MK noteikumu nosaukums tika definēts konsultāciju procesā ar Finanšu ministriju un šobrīd nav plānots to mainīt.</w:t>
            </w:r>
          </w:p>
        </w:tc>
        <w:tc>
          <w:tcPr>
            <w:tcW w:w="3969" w:type="dxa"/>
            <w:shd w:val="clear" w:color="auto" w:fill="auto"/>
          </w:tcPr>
          <w:p w:rsidR="00875A34" w:rsidRPr="00D319F5" w:rsidRDefault="008A59BC" w:rsidP="008A59BC">
            <w:pPr>
              <w:pStyle w:val="naisf"/>
              <w:spacing w:before="0" w:after="0"/>
              <w:ind w:firstLine="0"/>
            </w:pPr>
            <w:r w:rsidRPr="008A59BC">
              <w:lastRenderedPageBreak/>
              <w:t xml:space="preserve">Muitas maksājumu un dabas resursu nodokļa summas kompensācijas </w:t>
            </w:r>
            <w:r w:rsidRPr="008A59BC">
              <w:lastRenderedPageBreak/>
              <w:t>kārtība privātajai izglītības iestādei “Latvijas Starptautiskā skola”</w:t>
            </w:r>
          </w:p>
        </w:tc>
      </w:tr>
      <w:tr w:rsidR="00875A34" w:rsidRPr="00D319F5" w:rsidTr="00875A34">
        <w:tc>
          <w:tcPr>
            <w:tcW w:w="15876" w:type="dxa"/>
            <w:gridSpan w:val="5"/>
            <w:shd w:val="clear" w:color="auto" w:fill="auto"/>
          </w:tcPr>
          <w:p w:rsidR="00875A34" w:rsidRPr="00D319F5" w:rsidRDefault="00875A34" w:rsidP="00875A34">
            <w:pPr>
              <w:pStyle w:val="naisf"/>
              <w:spacing w:before="0" w:after="0"/>
              <w:ind w:firstLine="0"/>
              <w:rPr>
                <w:b/>
              </w:rPr>
            </w:pPr>
            <w:r w:rsidRPr="00D319F5">
              <w:rPr>
                <w:b/>
              </w:rPr>
              <w:lastRenderedPageBreak/>
              <w:t>Finanšu ministrija</w:t>
            </w:r>
          </w:p>
        </w:tc>
      </w:tr>
      <w:tr w:rsidR="00F05EC7" w:rsidRPr="00D319F5" w:rsidTr="00875A34">
        <w:tc>
          <w:tcPr>
            <w:tcW w:w="992" w:type="dxa"/>
            <w:shd w:val="clear" w:color="auto" w:fill="auto"/>
          </w:tcPr>
          <w:p w:rsidR="00875A34" w:rsidRPr="00D319F5" w:rsidRDefault="003A12D4" w:rsidP="00875A34">
            <w:pPr>
              <w:pStyle w:val="naisf"/>
              <w:spacing w:before="0" w:after="0"/>
              <w:ind w:firstLine="0"/>
              <w:jc w:val="center"/>
            </w:pPr>
            <w:r w:rsidRPr="00D319F5">
              <w:t>3.</w:t>
            </w:r>
          </w:p>
        </w:tc>
        <w:tc>
          <w:tcPr>
            <w:tcW w:w="3119" w:type="dxa"/>
            <w:shd w:val="clear" w:color="auto" w:fill="auto"/>
          </w:tcPr>
          <w:p w:rsidR="003A12D4" w:rsidRPr="00D319F5" w:rsidRDefault="003A12D4" w:rsidP="00875A34">
            <w:pPr>
              <w:pStyle w:val="naisc"/>
              <w:spacing w:before="0" w:after="0"/>
              <w:jc w:val="both"/>
            </w:pPr>
            <w:r w:rsidRPr="00D319F5">
              <w:t>6. Ja nav pietiekamas informācijas, lai izvērtētu iesniegumā un šo noteikumu 5. punktā norādītās informācijas atbilstību līguma 3. panta 2. punktam, Izglītības un zinātnes ministrija pieprasa skolai sniegt papildu informāciju. Skolai 20 (divdesmit) darbdienu laikā pēc pieprasījuma saņemšanas ir pienākums iesniegt Izglītības un zinātnes ministrijā nepieciešamo papildu informāciju.</w:t>
            </w:r>
          </w:p>
        </w:tc>
        <w:tc>
          <w:tcPr>
            <w:tcW w:w="3969" w:type="dxa"/>
            <w:shd w:val="clear" w:color="auto" w:fill="auto"/>
          </w:tcPr>
          <w:p w:rsidR="00875A34" w:rsidRPr="00D319F5" w:rsidRDefault="00F05EC7" w:rsidP="00875A34">
            <w:pPr>
              <w:pStyle w:val="naisc"/>
              <w:spacing w:before="0" w:after="0"/>
              <w:jc w:val="both"/>
            </w:pPr>
            <w:r w:rsidRPr="00D319F5">
              <w:t xml:space="preserve">Saskaņā ar noteikumu projekta 6. punktu, ja Izglītības un zinātnes ministrijai nav pietiekamas informācijas, lai izvērtētu iesniegumā un noteikumu projekta 5. punktā norādītās informācijas atbilstību līguma 3. panta 2. punktam, tā pieprasa privātajai izglītības iestādei </w:t>
            </w:r>
            <w:r w:rsidRPr="00D319F5">
              <w:rPr>
                <w:iCs/>
              </w:rPr>
              <w:t>"</w:t>
            </w:r>
            <w:r w:rsidRPr="00D319F5">
              <w:t>Latvijas Starptautiskā skola</w:t>
            </w:r>
            <w:r w:rsidRPr="00D319F5">
              <w:rPr>
                <w:iCs/>
              </w:rPr>
              <w:t xml:space="preserve">" (turpmāk – </w:t>
            </w:r>
            <w:r w:rsidRPr="00D319F5">
              <w:t>skola) sniegt papildu informāciju. Lūdzam noteikumu projektu papildināt ar jaunu punktu par kārtību, kādā Izglītības un zinātnes ministrija izvērtēs skolas iesniegtos dokumentus, kā arī pārbaudīs norādītās informācijas atbilstību līguma 3. panta 2. punktam.</w:t>
            </w:r>
          </w:p>
        </w:tc>
        <w:tc>
          <w:tcPr>
            <w:tcW w:w="3827" w:type="dxa"/>
            <w:shd w:val="clear" w:color="auto" w:fill="auto"/>
          </w:tcPr>
          <w:p w:rsidR="00F92D5A" w:rsidRDefault="00F92D5A" w:rsidP="00F92D5A">
            <w:pPr>
              <w:pStyle w:val="naisf"/>
              <w:spacing w:before="0" w:after="0"/>
              <w:ind w:firstLine="0"/>
              <w:jc w:val="center"/>
              <w:rPr>
                <w:b/>
              </w:rPr>
            </w:pPr>
            <w:r>
              <w:rPr>
                <w:b/>
              </w:rPr>
              <w:t xml:space="preserve">Panākta vienošanās </w:t>
            </w:r>
          </w:p>
          <w:p w:rsidR="00C32C8F" w:rsidRPr="00F365A0" w:rsidRDefault="00F92D5A" w:rsidP="00F92D5A">
            <w:pPr>
              <w:pStyle w:val="naisf"/>
              <w:spacing w:before="0" w:after="0"/>
              <w:ind w:firstLine="0"/>
              <w:jc w:val="center"/>
            </w:pPr>
            <w:r>
              <w:rPr>
                <w:b/>
              </w:rPr>
              <w:t>saskaņošanas laikā</w:t>
            </w:r>
            <w:r w:rsidRPr="00F365A0">
              <w:t xml:space="preserve"> </w:t>
            </w:r>
          </w:p>
          <w:p w:rsidR="00C32C8F" w:rsidRDefault="00C32C8F" w:rsidP="00C32C8F">
            <w:pPr>
              <w:pStyle w:val="naisf"/>
              <w:spacing w:before="0" w:after="0"/>
              <w:ind w:firstLine="0"/>
            </w:pPr>
            <w:r w:rsidRPr="00C32C8F">
              <w:t xml:space="preserve">Skaidrojam, ka </w:t>
            </w:r>
            <w:r>
              <w:t>MK noteikumu projektā tika precizēts 4.punkts, kas nosaka, ka i</w:t>
            </w:r>
            <w:r w:rsidRPr="00C32C8F">
              <w:t>esniegumā iekļauj skolas vadības apliecinājumu, ka ievestās preces tiks izmantotas skolas lietošanai</w:t>
            </w:r>
            <w:r>
              <w:t xml:space="preserve">. </w:t>
            </w:r>
          </w:p>
          <w:p w:rsidR="00C32C8F" w:rsidRDefault="00C32C8F" w:rsidP="00C32C8F">
            <w:pPr>
              <w:pStyle w:val="naisf"/>
              <w:spacing w:before="0" w:after="0"/>
              <w:ind w:firstLine="0"/>
            </w:pPr>
            <w:r>
              <w:t xml:space="preserve">Vienlaikus MK noteikumu projekts </w:t>
            </w:r>
            <w:r w:rsidR="0099339B">
              <w:t>ir</w:t>
            </w:r>
            <w:r>
              <w:t xml:space="preserve"> papildināts ar jaunu 6.</w:t>
            </w:r>
            <w:r w:rsidR="00F23023">
              <w:t xml:space="preserve"> </w:t>
            </w:r>
            <w:r>
              <w:t xml:space="preserve">punktu, kas nosaka, ka </w:t>
            </w:r>
            <w:r w:rsidR="00F365A0" w:rsidRPr="00F365A0">
              <w:t>Izglītības un zinātnes ministrijai ir tiesības apmeklēt skolu un veikt ievesto preču, kas ietvertas šo noteikumu 3. punktā minētajā iesniegumā, pārbaudi pirms lēmuma pieņemšanas par kompensāciju vai viena  gada laikā pēc kompensācijas izmaksāšanas, kā arī pieprasīt no skolas norakstīšanas aktu kā pamatojoš</w:t>
            </w:r>
            <w:r w:rsidR="00D25EC7">
              <w:t>o dokumentu iev</w:t>
            </w:r>
            <w:r w:rsidR="00F365A0" w:rsidRPr="00F365A0">
              <w:t>esto preču lietošanai, lai pārliecinātos par attiecīgo preču izmantošanu skolas vajadzībām</w:t>
            </w:r>
            <w:r>
              <w:t>.</w:t>
            </w:r>
          </w:p>
          <w:p w:rsidR="00C32C8F" w:rsidRDefault="00F23023" w:rsidP="00C32C8F">
            <w:pPr>
              <w:pStyle w:val="naisf"/>
              <w:spacing w:before="0" w:after="0"/>
              <w:ind w:firstLine="0"/>
            </w:pPr>
            <w:r>
              <w:t>Uzskatām, ka augstāk minētais punkt</w:t>
            </w:r>
            <w:r w:rsidR="00C32C8F">
              <w:t>s, kā arī MK noteikumu projekta 5., 7., 8. un 9.</w:t>
            </w:r>
            <w:r>
              <w:t xml:space="preserve"> </w:t>
            </w:r>
            <w:r w:rsidR="00C32C8F">
              <w:t>punkti paredz nepieciešam</w:t>
            </w:r>
            <w:r w:rsidR="0023225D">
              <w:t>a</w:t>
            </w:r>
            <w:r w:rsidR="00C32C8F">
              <w:t xml:space="preserve">s darbības, kas ļaus pieņemt lēmumu par kompensācijas </w:t>
            </w:r>
            <w:r w:rsidR="00C32C8F">
              <w:lastRenderedPageBreak/>
              <w:t xml:space="preserve">piešķiršanu vai atteikumu. </w:t>
            </w:r>
          </w:p>
          <w:p w:rsidR="00737CB5" w:rsidRPr="00C32C8F" w:rsidRDefault="00737CB5" w:rsidP="00C32C8F">
            <w:pPr>
              <w:pStyle w:val="naisf"/>
              <w:spacing w:before="0" w:after="0"/>
              <w:ind w:firstLine="0"/>
            </w:pPr>
          </w:p>
        </w:tc>
        <w:tc>
          <w:tcPr>
            <w:tcW w:w="3969" w:type="dxa"/>
            <w:shd w:val="clear" w:color="auto" w:fill="auto"/>
          </w:tcPr>
          <w:p w:rsidR="00875A34" w:rsidRPr="00161C38" w:rsidRDefault="004D0FB4" w:rsidP="005D3DBF">
            <w:pPr>
              <w:pStyle w:val="naisf"/>
              <w:spacing w:before="0" w:after="0"/>
              <w:ind w:firstLine="0"/>
            </w:pPr>
            <w:r>
              <w:lastRenderedPageBreak/>
              <w:t xml:space="preserve">7. </w:t>
            </w:r>
            <w:r w:rsidR="00161C38" w:rsidRPr="00161C38">
              <w:t>Ja nav pietiekamas informācijas, lai izvērtētu iesniegumā un šo noteikumu 5. punktā norādītās informācijas atbilstību līguma 3. panta 2. punktam</w:t>
            </w:r>
            <w:r w:rsidR="00D740C0">
              <w:t>,</w:t>
            </w:r>
            <w:r w:rsidR="005D3DBF">
              <w:t xml:space="preserve"> skola</w:t>
            </w:r>
            <w:r w:rsidR="00161C38" w:rsidRPr="00161C38">
              <w:t xml:space="preserve"> 20 (divdesmit) darbdienu laikā pēc Izglītības un zinātnes ministrija</w:t>
            </w:r>
            <w:r>
              <w:t>s</w:t>
            </w:r>
            <w:r w:rsidR="00161C38" w:rsidRPr="00161C38">
              <w:t xml:space="preserve"> pieprasījuma </w:t>
            </w:r>
            <w:r w:rsidR="005D3DBF">
              <w:t>i</w:t>
            </w:r>
            <w:r w:rsidR="00161C38" w:rsidRPr="00161C38">
              <w:t>esnie</w:t>
            </w:r>
            <w:r w:rsidR="005D3DBF">
              <w:t>dz</w:t>
            </w:r>
            <w:r w:rsidR="00161C38" w:rsidRPr="00161C38">
              <w:t xml:space="preserve"> Izglītības un zinātnes ministrijā nepieciešamo papildu informāciju</w:t>
            </w:r>
            <w:r w:rsidR="00161C38">
              <w:t>.</w:t>
            </w:r>
          </w:p>
        </w:tc>
      </w:tr>
      <w:tr w:rsidR="00F05EC7" w:rsidRPr="00D319F5" w:rsidTr="00875A34">
        <w:tc>
          <w:tcPr>
            <w:tcW w:w="992" w:type="dxa"/>
            <w:shd w:val="clear" w:color="auto" w:fill="auto"/>
          </w:tcPr>
          <w:p w:rsidR="00875A34" w:rsidRPr="00D319F5" w:rsidRDefault="003A12D4" w:rsidP="00875A34">
            <w:pPr>
              <w:pStyle w:val="naisf"/>
              <w:spacing w:before="0" w:after="0"/>
              <w:ind w:firstLine="0"/>
              <w:jc w:val="center"/>
            </w:pPr>
            <w:r w:rsidRPr="00D319F5">
              <w:lastRenderedPageBreak/>
              <w:t>4.</w:t>
            </w:r>
          </w:p>
        </w:tc>
        <w:tc>
          <w:tcPr>
            <w:tcW w:w="3119" w:type="dxa"/>
            <w:shd w:val="clear" w:color="auto" w:fill="auto"/>
          </w:tcPr>
          <w:p w:rsidR="00875A34" w:rsidRPr="00D319F5" w:rsidRDefault="00381AAB" w:rsidP="00875A34">
            <w:pPr>
              <w:pStyle w:val="naisc"/>
              <w:spacing w:before="0" w:after="0"/>
              <w:jc w:val="both"/>
            </w:pPr>
            <w:r w:rsidRPr="00D319F5">
              <w:t>MK noteikumu projekta anotācijas III sadaļa “</w:t>
            </w:r>
            <w:r w:rsidRPr="00D319F5">
              <w:rPr>
                <w:bCs/>
                <w:lang w:eastAsia="en-US"/>
              </w:rPr>
              <w:t>Tiesību akta projekta ietekme uz valsts budžetu un pašvaldību budžetiem</w:t>
            </w:r>
            <w:r w:rsidRPr="00D319F5">
              <w:t>”</w:t>
            </w:r>
          </w:p>
        </w:tc>
        <w:tc>
          <w:tcPr>
            <w:tcW w:w="3969" w:type="dxa"/>
            <w:shd w:val="clear" w:color="auto" w:fill="auto"/>
          </w:tcPr>
          <w:p w:rsidR="00875A34" w:rsidRPr="00D319F5" w:rsidRDefault="00F05EC7" w:rsidP="00875A34">
            <w:pPr>
              <w:pStyle w:val="naisc"/>
              <w:spacing w:before="0" w:after="0"/>
              <w:jc w:val="both"/>
            </w:pPr>
            <w:r w:rsidRPr="00D319F5">
              <w:t xml:space="preserve">Ņemot vērā, ka noteikumu projekts paredz muitas maksājumu un dabas resursu nodokļa summas kompensāciju no valsts budžeta programmas 02.00.00 </w:t>
            </w:r>
            <w:r w:rsidRPr="00D319F5">
              <w:rPr>
                <w:iCs/>
              </w:rPr>
              <w:t>"</w:t>
            </w:r>
            <w:r w:rsidRPr="00D319F5">
              <w:t>Līdzekļi neparedzētiem gadījumiem</w:t>
            </w:r>
            <w:r w:rsidRPr="00D319F5">
              <w:rPr>
                <w:iCs/>
              </w:rPr>
              <w:t>"</w:t>
            </w:r>
            <w:r w:rsidRPr="00D319F5">
              <w:t xml:space="preserve">, noteikumu projekta anotācijas III sadaļa ir precizējama atbilstoši 2009. gada 15. decembra Ministru kabineta instrukcijai Nr.19 </w:t>
            </w:r>
            <w:r w:rsidRPr="00D319F5">
              <w:rPr>
                <w:iCs/>
              </w:rPr>
              <w:t>"</w:t>
            </w:r>
            <w:r w:rsidRPr="00D319F5">
              <w:t>Tiesību akta projekta sākotnējās ietekmes izvērtēšanas kārtība</w:t>
            </w:r>
            <w:r w:rsidRPr="00D319F5">
              <w:rPr>
                <w:iCs/>
              </w:rPr>
              <w:t>"</w:t>
            </w:r>
            <w:r w:rsidRPr="00D319F5">
              <w:t xml:space="preserve"> 33.punktam, kas paredz, ja tiesību akta projektam ir ietekme uz budžetu, bet objektīvu iemeslu dēļ tā nav aprēķināma vai ir aprēķināma ļoti aptuveni, attiecīgajos laukos ieraksta "nav precīzi aprēķināms" (noteikumu projekta anotācijas III sadaļas 5., 7. un 8. kolonnas 2.,2.1.,3. 3.1., 4., 5. un 5.1. apakšpunkti) un anotācijas III sadaļas 8. punktā sniedz skaidrojumu, kādēļ aprēķinus nav iespējams veikt.</w:t>
            </w:r>
          </w:p>
        </w:tc>
        <w:tc>
          <w:tcPr>
            <w:tcW w:w="3827" w:type="dxa"/>
            <w:shd w:val="clear" w:color="auto" w:fill="auto"/>
          </w:tcPr>
          <w:p w:rsidR="00875A34" w:rsidRPr="00F862D3" w:rsidRDefault="00F862D3" w:rsidP="00875A34">
            <w:pPr>
              <w:pStyle w:val="naisf"/>
              <w:spacing w:before="0" w:after="0"/>
              <w:ind w:firstLine="0"/>
              <w:jc w:val="center"/>
              <w:rPr>
                <w:b/>
              </w:rPr>
            </w:pPr>
            <w:r w:rsidRPr="00F862D3">
              <w:rPr>
                <w:b/>
              </w:rPr>
              <w:t>Ņemts vērā</w:t>
            </w:r>
          </w:p>
        </w:tc>
        <w:tc>
          <w:tcPr>
            <w:tcW w:w="3969" w:type="dxa"/>
            <w:shd w:val="clear" w:color="auto" w:fill="auto"/>
          </w:tcPr>
          <w:p w:rsidR="00875A34" w:rsidRPr="00D319F5" w:rsidRDefault="000A4B23" w:rsidP="00F862D3">
            <w:pPr>
              <w:pStyle w:val="naisf"/>
              <w:spacing w:before="0" w:after="0"/>
              <w:ind w:firstLine="0"/>
            </w:pPr>
            <w:r>
              <w:t xml:space="preserve">Precizēti </w:t>
            </w:r>
            <w:r w:rsidRPr="00D319F5">
              <w:t>MK noteikumu projekta anotācijas III sadaļa</w:t>
            </w:r>
            <w:r>
              <w:t>s</w:t>
            </w:r>
            <w:r w:rsidRPr="00D319F5">
              <w:t xml:space="preserve"> “</w:t>
            </w:r>
            <w:r w:rsidRPr="00D319F5">
              <w:rPr>
                <w:bCs/>
                <w:lang w:eastAsia="en-US"/>
              </w:rPr>
              <w:t>Tiesību akta projekta ietekme uz valsts budžetu un pašvaldību budžetiem</w:t>
            </w:r>
            <w:r w:rsidRPr="00D319F5">
              <w:t>”</w:t>
            </w:r>
            <w:r>
              <w:t xml:space="preserve"> </w:t>
            </w:r>
            <w:r w:rsidRPr="00D319F5">
              <w:t>5., 7. un 8. kolonnas 2.,2.1.,3. 3.</w:t>
            </w:r>
            <w:r>
              <w:t xml:space="preserve">1., 4., 5. un 5.1. apakšpunkti, kā arī </w:t>
            </w:r>
            <w:r w:rsidRPr="00D319F5">
              <w:t>8. punkt</w:t>
            </w:r>
            <w:r>
              <w:t>s</w:t>
            </w:r>
            <w:r w:rsidR="000741C1">
              <w:t>.</w:t>
            </w:r>
          </w:p>
        </w:tc>
      </w:tr>
      <w:tr w:rsidR="00A17A18" w:rsidRPr="00D319F5" w:rsidTr="000A7DB0">
        <w:tc>
          <w:tcPr>
            <w:tcW w:w="15876" w:type="dxa"/>
            <w:gridSpan w:val="5"/>
            <w:shd w:val="clear" w:color="auto" w:fill="auto"/>
          </w:tcPr>
          <w:p w:rsidR="00A17A18" w:rsidRPr="00D319F5" w:rsidRDefault="00A17A18" w:rsidP="00A17A18">
            <w:pPr>
              <w:pStyle w:val="naisf"/>
              <w:spacing w:before="0" w:after="0"/>
              <w:ind w:firstLine="0"/>
              <w:rPr>
                <w:b/>
              </w:rPr>
            </w:pPr>
            <w:r w:rsidRPr="00D319F5">
              <w:rPr>
                <w:b/>
              </w:rPr>
              <w:t>Tieslietu ministrija</w:t>
            </w:r>
          </w:p>
        </w:tc>
      </w:tr>
      <w:tr w:rsidR="00F05EC7" w:rsidRPr="00D319F5" w:rsidTr="00875A34">
        <w:tc>
          <w:tcPr>
            <w:tcW w:w="992" w:type="dxa"/>
            <w:shd w:val="clear" w:color="auto" w:fill="auto"/>
          </w:tcPr>
          <w:p w:rsidR="00875A34" w:rsidRPr="00D319F5" w:rsidRDefault="00A17A18" w:rsidP="00875A34">
            <w:pPr>
              <w:pStyle w:val="naisf"/>
              <w:spacing w:before="0" w:after="0"/>
              <w:ind w:firstLine="0"/>
              <w:jc w:val="center"/>
            </w:pPr>
            <w:r w:rsidRPr="00D319F5">
              <w:t>5.</w:t>
            </w:r>
          </w:p>
        </w:tc>
        <w:tc>
          <w:tcPr>
            <w:tcW w:w="3119" w:type="dxa"/>
            <w:shd w:val="clear" w:color="auto" w:fill="auto"/>
          </w:tcPr>
          <w:p w:rsidR="00F40B58" w:rsidRPr="00D319F5" w:rsidRDefault="00F40B58" w:rsidP="00875A34">
            <w:pPr>
              <w:pStyle w:val="naisc"/>
              <w:spacing w:before="0" w:after="0"/>
              <w:jc w:val="both"/>
            </w:pPr>
            <w:r w:rsidRPr="00D319F5">
              <w:t xml:space="preserve">1.1. par Latvijas Republikas valdības un Amerikas Savienoto Valstu valdības līguma par privātās izglītības iestādes “Latvijas Starptautiskā skola” darbības nodrošināšanu (turpmāk – līgums) 3. panta 2. punktā minētajām precēm, kas </w:t>
            </w:r>
            <w:r w:rsidRPr="00D319F5">
              <w:lastRenderedPageBreak/>
              <w:t>ievestas privātās izglītības iestādes “Latvijas Starptautiskā skola” (turpmāk – skola) lietošanai, samaksāto muitas maksājumu un dabas resursu nodokļa summas kompensācijas (turpmāk – kompensācija) izmaksai iesniedzamos dokumentus, to iesniegšanas kārtību un termiņu;</w:t>
            </w:r>
          </w:p>
        </w:tc>
        <w:tc>
          <w:tcPr>
            <w:tcW w:w="3969" w:type="dxa"/>
            <w:shd w:val="clear" w:color="auto" w:fill="auto"/>
          </w:tcPr>
          <w:p w:rsidR="00875A34" w:rsidRPr="00D319F5" w:rsidRDefault="00D72D20" w:rsidP="00D72D20">
            <w:pPr>
              <w:pStyle w:val="NormalWeb"/>
              <w:spacing w:before="0" w:after="0"/>
              <w:ind w:right="13"/>
              <w:jc w:val="both"/>
            </w:pPr>
            <w:r w:rsidRPr="00D319F5">
              <w:lastRenderedPageBreak/>
              <w:t xml:space="preserve">Lūdzam papildināt projekta 1.1. apakšpunktā ietverto līgumu ar tā parakstīšanas laiku un vietu atbilstoši likuma "Par Latvijas Republikas valdības un Amerikas Savienoto Valstu valdības līgumu par privātās izglītības iestādes "Latvijas Starptautiskā skola" darbības nodrošināšanu" (turpmāk – likums) </w:t>
            </w:r>
            <w:r w:rsidRPr="00D319F5">
              <w:lastRenderedPageBreak/>
              <w:t>1. pantam.</w:t>
            </w:r>
          </w:p>
        </w:tc>
        <w:tc>
          <w:tcPr>
            <w:tcW w:w="3827" w:type="dxa"/>
            <w:shd w:val="clear" w:color="auto" w:fill="auto"/>
          </w:tcPr>
          <w:p w:rsidR="00875A34" w:rsidRPr="00F862D3" w:rsidRDefault="00F862D3" w:rsidP="00875A34">
            <w:pPr>
              <w:pStyle w:val="naisf"/>
              <w:spacing w:before="0" w:after="0"/>
              <w:ind w:firstLine="0"/>
              <w:jc w:val="center"/>
              <w:rPr>
                <w:b/>
              </w:rPr>
            </w:pPr>
            <w:r w:rsidRPr="00F862D3">
              <w:rPr>
                <w:b/>
              </w:rPr>
              <w:lastRenderedPageBreak/>
              <w:t>Ņemts vērā</w:t>
            </w:r>
          </w:p>
        </w:tc>
        <w:tc>
          <w:tcPr>
            <w:tcW w:w="3969" w:type="dxa"/>
            <w:shd w:val="clear" w:color="auto" w:fill="auto"/>
          </w:tcPr>
          <w:p w:rsidR="00F862D3" w:rsidRPr="00F862D3" w:rsidRDefault="00737CB5" w:rsidP="00F862D3">
            <w:pPr>
              <w:pStyle w:val="naisf"/>
              <w:spacing w:before="0" w:after="0"/>
              <w:ind w:firstLine="0"/>
            </w:pPr>
            <w:r w:rsidRPr="00737CB5">
              <w:t xml:space="preserve">1.1. par 2003.gada 12.martā Rīgā parakstītā Latvijas Republikas valdības un Amerikas Savienoto Valstu valdības līguma par privātās izglītības iestādes “Latvijas Starptautiskā skola” darbības nodrošināšanu (turpmāk – līgums) 3. panta 2. punktā minētajām precēm, kas ievestas privātās izglītības iestādes </w:t>
            </w:r>
            <w:r w:rsidRPr="00737CB5">
              <w:lastRenderedPageBreak/>
              <w:t>“Latvijas Starptautiskā skola” (turpmāk – skola) lietošanai, samaksāto muitas maksājumu (ievedmuitas nodokli, pievienotās vērtības nodokli, akcīzes nodokli) (turpmāk — muitas maksājumi) un dabas resursu nodokļa summas kompensācijas (turpmāk – kompensācija) izmaksai iesniedzamos dokumentus, to iesniegšanas kārtību un termiņus;</w:t>
            </w:r>
          </w:p>
        </w:tc>
      </w:tr>
      <w:tr w:rsidR="00A17A18" w:rsidRPr="00D319F5" w:rsidTr="00875A34">
        <w:tc>
          <w:tcPr>
            <w:tcW w:w="992" w:type="dxa"/>
            <w:shd w:val="clear" w:color="auto" w:fill="auto"/>
          </w:tcPr>
          <w:p w:rsidR="00A17A18" w:rsidRPr="00D319F5" w:rsidRDefault="00A17A18" w:rsidP="00875A34">
            <w:pPr>
              <w:pStyle w:val="naisf"/>
              <w:spacing w:before="0" w:after="0"/>
              <w:ind w:firstLine="0"/>
              <w:jc w:val="center"/>
            </w:pPr>
            <w:r w:rsidRPr="00D319F5">
              <w:lastRenderedPageBreak/>
              <w:t>6.</w:t>
            </w:r>
          </w:p>
        </w:tc>
        <w:tc>
          <w:tcPr>
            <w:tcW w:w="3119" w:type="dxa"/>
            <w:shd w:val="clear" w:color="auto" w:fill="auto"/>
          </w:tcPr>
          <w:p w:rsidR="00F40B58" w:rsidRPr="00D319F5" w:rsidRDefault="00F40B58" w:rsidP="00F40B58">
            <w:pPr>
              <w:jc w:val="both"/>
            </w:pPr>
            <w:r w:rsidRPr="00D319F5">
              <w:t xml:space="preserve">1. Noteikumi nosaka: </w:t>
            </w:r>
          </w:p>
          <w:p w:rsidR="00F40B58" w:rsidRPr="00D319F5" w:rsidRDefault="00F40B58" w:rsidP="00F40B58">
            <w:pPr>
              <w:jc w:val="both"/>
            </w:pPr>
            <w:r w:rsidRPr="00D319F5">
              <w:t>1.1. par Latvijas Republikas valdības un Amerikas Savienoto Valstu valdības līguma par privātās izglītības iestādes “Latvijas Starptautiskā skola” darbības nodrošināšanu (turpmāk – līgums) 3. panta 2. punktā minētajām precēm, kas ievestas privātās izglītības iestādes “Latvijas Starptautiskā skola” (turpmāk – skola) lietošanai, samaksāto muitas maksājumu un dabas resursu nodokļa summas kompensācijas (turpmāk – kompensācija) izmaksai iesniedzamos dokumentus, to iesniegšanas kārtību un termiņu;</w:t>
            </w:r>
          </w:p>
          <w:p w:rsidR="00A17A18" w:rsidRPr="00D319F5" w:rsidRDefault="00F40B58" w:rsidP="00F40B58">
            <w:pPr>
              <w:pStyle w:val="naisc"/>
              <w:spacing w:before="0" w:after="0"/>
              <w:jc w:val="both"/>
            </w:pPr>
            <w:r w:rsidRPr="00D319F5">
              <w:t>1.2. kompensācijas izmaksas kārtību.</w:t>
            </w:r>
          </w:p>
        </w:tc>
        <w:tc>
          <w:tcPr>
            <w:tcW w:w="3969" w:type="dxa"/>
            <w:shd w:val="clear" w:color="auto" w:fill="auto"/>
          </w:tcPr>
          <w:p w:rsidR="00A17A18" w:rsidRPr="00F44D4C" w:rsidRDefault="00D72D20" w:rsidP="00D72D20">
            <w:pPr>
              <w:pStyle w:val="NormalWeb"/>
              <w:spacing w:before="0" w:beforeAutospacing="0" w:after="0" w:afterAutospacing="0"/>
              <w:ind w:right="11"/>
              <w:jc w:val="both"/>
            </w:pPr>
            <w:r w:rsidRPr="00F44D4C">
              <w:t>Lūdzam precizēt projekta 1.1. un 1.2. apakšpunktu atbilstoši Ministru kabineta 2009. gada 3. februāra noteikumu Nr. 108 "Normatīvo aktu projektu sagatavošanas noteikumi" (turpmāk – noteikumi Nr. 108) 100.2. apakšpunktam, proti, norādot precīzu likumā noteikto pilnvarojumu Ministru kabinetam, tostarp norādot likumā precizētos muitas maksājumus un izmantojot likumā lietoto vārdisko izteiksmi.</w:t>
            </w:r>
          </w:p>
          <w:p w:rsidR="00D72D20" w:rsidRPr="00F44D4C" w:rsidRDefault="00D72D20" w:rsidP="00D72D20">
            <w:pPr>
              <w:pStyle w:val="NormalWeb"/>
              <w:spacing w:before="0" w:beforeAutospacing="0" w:after="0" w:afterAutospacing="0"/>
              <w:ind w:right="11"/>
              <w:jc w:val="both"/>
            </w:pPr>
            <w:r w:rsidRPr="00F44D4C">
              <w:t>Papildus vēršam uzmanību, ka projekta sākotnējās ietekmes novērtējuma ziņojuma (turpmāk – anotācija) I sadaļas 2. punktā ir ietverta termina "muitas maksājumi" definīcija, kas cita starpā aptver arī izvedmuitas nodokli un ar tiem saistītos maksājumus, ko neparedz likuma 1.</w:t>
            </w:r>
            <w:r w:rsidRPr="00F44D4C">
              <w:rPr>
                <w:vertAlign w:val="superscript"/>
              </w:rPr>
              <w:t>1</w:t>
            </w:r>
            <w:r w:rsidRPr="00F44D4C">
              <w:t xml:space="preserve"> pantā uzskaitītie muitas maksājumi (ievedmuitas nodoklis, pievienotās vērtības nodoklis un akcīzes nodoklis). Ievērojot minēto, </w:t>
            </w:r>
            <w:r w:rsidRPr="00F44D4C">
              <w:lastRenderedPageBreak/>
              <w:t>lūdzam izvērtēt projektā ietvertā regulējuma atbilstību likumā ietvertajam pilnvarojumam, nepieciešamības gadījumā precizējot projektu un papildinot anotāciju ar skaidrojumu, no kuras likuma tiesību normas izriet attiecīgais pilnvarojums Ministru kabinetam.</w:t>
            </w:r>
          </w:p>
        </w:tc>
        <w:tc>
          <w:tcPr>
            <w:tcW w:w="3827" w:type="dxa"/>
            <w:shd w:val="clear" w:color="auto" w:fill="auto"/>
          </w:tcPr>
          <w:p w:rsidR="00CD426F" w:rsidRPr="00F44D4C" w:rsidRDefault="00737CB5" w:rsidP="00737CB5">
            <w:pPr>
              <w:pStyle w:val="naisf"/>
              <w:spacing w:before="0" w:after="0"/>
              <w:ind w:firstLine="0"/>
              <w:jc w:val="center"/>
              <w:rPr>
                <w:b/>
              </w:rPr>
            </w:pPr>
            <w:r>
              <w:rPr>
                <w:b/>
              </w:rPr>
              <w:lastRenderedPageBreak/>
              <w:t>Ņemts vērā</w:t>
            </w:r>
          </w:p>
          <w:p w:rsidR="00F44D4C" w:rsidRPr="00F44D4C" w:rsidRDefault="00F44D4C" w:rsidP="00875A34">
            <w:pPr>
              <w:pStyle w:val="naisf"/>
              <w:spacing w:before="0" w:after="0"/>
              <w:ind w:firstLine="0"/>
              <w:jc w:val="center"/>
            </w:pPr>
            <w:r w:rsidRPr="00F44D4C">
              <w:t xml:space="preserve"> </w:t>
            </w:r>
          </w:p>
        </w:tc>
        <w:tc>
          <w:tcPr>
            <w:tcW w:w="3969" w:type="dxa"/>
            <w:shd w:val="clear" w:color="auto" w:fill="auto"/>
          </w:tcPr>
          <w:p w:rsidR="00737CB5" w:rsidRPr="00737CB5" w:rsidRDefault="00737CB5" w:rsidP="00737CB5">
            <w:pPr>
              <w:jc w:val="both"/>
            </w:pPr>
            <w:r w:rsidRPr="00737CB5">
              <w:t>1.1. par 2003.gada 12.martā Rīgā parakstītā Latvijas Republikas valdības un Amerikas Savienoto Valstu valdības līguma par privātās izglītības iestādes “Latvijas Starptautiskā skola” darbības nodrošināšanu (turpmāk – līgums) 3. panta 2. punktā minētajām precēm, kas ievestas privātās izglītības iestādes “Latvijas Starptautiskā skola” (turpmāk – skola) lietošanai, samaksāto muitas maksājumu (ievedmuitas nodokli, pievienotās vērtības nodokli, akcīzes nodokli) (turpmāk — muitas maksājumi) un dabas resursu nodokļa summas kompensācijas (turpmāk – kompensācija) izmaksai iesniedzamos dokumentus, to iesniegšanas kārtību un termiņus;</w:t>
            </w:r>
          </w:p>
          <w:p w:rsidR="00967113" w:rsidRPr="00967113" w:rsidRDefault="00737CB5" w:rsidP="00737CB5">
            <w:pPr>
              <w:pStyle w:val="naisf"/>
              <w:spacing w:before="0" w:after="0"/>
              <w:ind w:firstLine="0"/>
            </w:pPr>
            <w:r w:rsidRPr="00737CB5">
              <w:t>1.2. kompensācijas izmaksāšanas kārtību.</w:t>
            </w:r>
          </w:p>
        </w:tc>
      </w:tr>
      <w:tr w:rsidR="00A17A18" w:rsidRPr="00D319F5" w:rsidTr="00875A34">
        <w:tc>
          <w:tcPr>
            <w:tcW w:w="992" w:type="dxa"/>
            <w:shd w:val="clear" w:color="auto" w:fill="auto"/>
          </w:tcPr>
          <w:p w:rsidR="00A17A18" w:rsidRPr="00D319F5" w:rsidRDefault="00A17A18" w:rsidP="00875A34">
            <w:pPr>
              <w:pStyle w:val="naisf"/>
              <w:spacing w:before="0" w:after="0"/>
              <w:ind w:firstLine="0"/>
              <w:jc w:val="center"/>
            </w:pPr>
            <w:r w:rsidRPr="00D319F5">
              <w:lastRenderedPageBreak/>
              <w:t>7.</w:t>
            </w:r>
          </w:p>
        </w:tc>
        <w:tc>
          <w:tcPr>
            <w:tcW w:w="3119" w:type="dxa"/>
            <w:shd w:val="clear" w:color="auto" w:fill="auto"/>
          </w:tcPr>
          <w:p w:rsidR="00A17A18" w:rsidRPr="00D319F5" w:rsidRDefault="005057C3" w:rsidP="005057C3">
            <w:pPr>
              <w:pStyle w:val="tv213"/>
              <w:shd w:val="clear" w:color="auto" w:fill="FFFFFF"/>
              <w:spacing w:before="0" w:beforeAutospacing="0" w:after="0" w:afterAutospacing="0" w:line="293" w:lineRule="atLeast"/>
              <w:jc w:val="both"/>
            </w:pPr>
            <w:r w:rsidRPr="00D319F5">
              <w:t>2. Skola vienu reizi gadā līdz 1. martam iesniedz Izglītības un zinātnes ministrijā iesniegumu par muitas maksājumu un dabas resursu nodokļa kompensāciju (turpmāk – iesniegums) par precēm, kas ievestas skolas lietošanai, iepriekšējā kalendārā gada ietvaros. Skola iesniegumu par muitas maksājumu un dabas resursu nodokļa kompensāciju var iesniegt arī tiklīdz skolas samaksāto muitas maksājumu un dabas resursu nodokļa summa ir sasniegusi vai pārsniegusi 5 000</w:t>
            </w:r>
            <w:r w:rsidRPr="00D319F5">
              <w:rPr>
                <w:i/>
              </w:rPr>
              <w:t xml:space="preserve"> euro</w:t>
            </w:r>
            <w:r w:rsidRPr="00D319F5">
              <w:t>.</w:t>
            </w:r>
          </w:p>
        </w:tc>
        <w:tc>
          <w:tcPr>
            <w:tcW w:w="3969" w:type="dxa"/>
            <w:shd w:val="clear" w:color="auto" w:fill="auto"/>
          </w:tcPr>
          <w:p w:rsidR="00A17A18" w:rsidRPr="00D319F5" w:rsidRDefault="00D72D20" w:rsidP="00875A34">
            <w:pPr>
              <w:pStyle w:val="naisc"/>
              <w:spacing w:before="0" w:after="0"/>
              <w:jc w:val="both"/>
            </w:pPr>
            <w:r w:rsidRPr="00D319F5">
              <w:t xml:space="preserve">Projekta 2. punkts cita starpā noteic, ka privātās izglītības iestāde "Latvijas Starptautiskā skola" (turpmāk – skola) iesniegumu par muitas maksājumu un dabas resursu nodokļa kompensāciju var iesniegt arī tiklīdz skolas samaksāto muitas maksājumu un dabas resursu nodokļa summa ir sasniegusi vai pārsniegusi 5 000 </w:t>
            </w:r>
            <w:r w:rsidRPr="00D319F5">
              <w:rPr>
                <w:i/>
                <w:iCs/>
              </w:rPr>
              <w:t>euro</w:t>
            </w:r>
            <w:r w:rsidRPr="00D319F5">
              <w:t>. Lūdzam papildināt anotāciju ar skaidrojumu un pamatojumu projekta 2. punktā noteiktās summas apmēram.</w:t>
            </w:r>
          </w:p>
        </w:tc>
        <w:tc>
          <w:tcPr>
            <w:tcW w:w="3827" w:type="dxa"/>
            <w:shd w:val="clear" w:color="auto" w:fill="auto"/>
          </w:tcPr>
          <w:p w:rsidR="00A17A18" w:rsidRPr="008B296E" w:rsidRDefault="008B296E" w:rsidP="00875A34">
            <w:pPr>
              <w:pStyle w:val="naisf"/>
              <w:spacing w:before="0" w:after="0"/>
              <w:ind w:firstLine="0"/>
              <w:jc w:val="center"/>
              <w:rPr>
                <w:b/>
              </w:rPr>
            </w:pPr>
            <w:r w:rsidRPr="008B296E">
              <w:rPr>
                <w:b/>
              </w:rPr>
              <w:t>Ņemts vērā</w:t>
            </w:r>
          </w:p>
        </w:tc>
        <w:tc>
          <w:tcPr>
            <w:tcW w:w="3969" w:type="dxa"/>
            <w:shd w:val="clear" w:color="auto" w:fill="auto"/>
          </w:tcPr>
          <w:p w:rsidR="00A17A18" w:rsidRDefault="008B296E" w:rsidP="008B296E">
            <w:pPr>
              <w:pStyle w:val="naisf"/>
              <w:spacing w:before="0" w:after="0"/>
              <w:ind w:firstLine="0"/>
            </w:pPr>
            <w:r>
              <w:t>Papildināts MK noteikumu projekta anotācijas I daļas 2.punkts ar šādu informāciju:</w:t>
            </w:r>
          </w:p>
          <w:p w:rsidR="008B296E" w:rsidRPr="00D319F5" w:rsidRDefault="008B296E" w:rsidP="0032247D">
            <w:pPr>
              <w:pStyle w:val="naisf"/>
              <w:spacing w:before="0" w:after="0"/>
              <w:ind w:firstLine="0"/>
            </w:pPr>
            <w:r w:rsidRPr="00F51D9E">
              <w:rPr>
                <w:shd w:val="clear" w:color="auto" w:fill="FFFFFF"/>
              </w:rPr>
              <w:t>Atbilstoši Ministru kabineta noteikumu projektā noteiktajam, skola vienu reizi gadā līdz 1.</w:t>
            </w:r>
            <w:r w:rsidR="004E248D">
              <w:rPr>
                <w:shd w:val="clear" w:color="auto" w:fill="FFFFFF"/>
              </w:rPr>
              <w:t xml:space="preserve"> </w:t>
            </w:r>
            <w:r w:rsidRPr="00F51D9E">
              <w:rPr>
                <w:shd w:val="clear" w:color="auto" w:fill="FFFFFF"/>
              </w:rPr>
              <w:t xml:space="preserve">martam vai tad, ja samaksāto muitas maksājumu un dabas resursu nodokļa summa, kas samaksāta par precēm, kas ievestas skolas lietošanai, kalendārā gada ietvaros sasniegusi vai pārsniegusi 5 000 </w:t>
            </w:r>
            <w:r w:rsidRPr="00F51D9E">
              <w:rPr>
                <w:i/>
                <w:shd w:val="clear" w:color="auto" w:fill="FFFFFF"/>
              </w:rPr>
              <w:t>euro</w:t>
            </w:r>
            <w:r>
              <w:rPr>
                <w:shd w:val="clear" w:color="auto" w:fill="FFFFFF"/>
              </w:rPr>
              <w:t xml:space="preserve"> (</w:t>
            </w:r>
            <w:r w:rsidR="00677622">
              <w:rPr>
                <w:shd w:val="clear" w:color="auto" w:fill="FFFFFF"/>
              </w:rPr>
              <w:t>šī ir optimāl</w:t>
            </w:r>
            <w:r w:rsidR="00F365A0">
              <w:rPr>
                <w:shd w:val="clear" w:color="auto" w:fill="FFFFFF"/>
              </w:rPr>
              <w:t>a</w:t>
            </w:r>
            <w:r w:rsidR="00677622">
              <w:rPr>
                <w:shd w:val="clear" w:color="auto" w:fill="FFFFFF"/>
              </w:rPr>
              <w:t xml:space="preserve"> summa, kas ir atbalstāma no skolas puses un vienlaikus neradīs pārāk lie</w:t>
            </w:r>
            <w:r w:rsidR="00737CB5">
              <w:rPr>
                <w:shd w:val="clear" w:color="auto" w:fill="FFFFFF"/>
              </w:rPr>
              <w:t>l</w:t>
            </w:r>
            <w:r w:rsidR="00677622">
              <w:rPr>
                <w:shd w:val="clear" w:color="auto" w:fill="FFFFFF"/>
              </w:rPr>
              <w:t>u</w:t>
            </w:r>
            <w:r w:rsidR="00737CB5">
              <w:rPr>
                <w:shd w:val="clear" w:color="auto" w:fill="FFFFFF"/>
              </w:rPr>
              <w:t xml:space="preserve"> administratīvu</w:t>
            </w:r>
            <w:r w:rsidR="00677622">
              <w:rPr>
                <w:shd w:val="clear" w:color="auto" w:fill="FFFFFF"/>
              </w:rPr>
              <w:t xml:space="preserve"> slogu </w:t>
            </w:r>
            <w:r w:rsidR="0032247D">
              <w:rPr>
                <w:shd w:val="clear" w:color="auto" w:fill="FFFFFF"/>
              </w:rPr>
              <w:t>Izglītības un zinātnes ministrijai</w:t>
            </w:r>
            <w:r>
              <w:rPr>
                <w:shd w:val="clear" w:color="auto" w:fill="FFFFFF"/>
              </w:rPr>
              <w:t>), […]</w:t>
            </w:r>
          </w:p>
        </w:tc>
      </w:tr>
      <w:tr w:rsidR="00A17A18" w:rsidRPr="00D319F5" w:rsidTr="00875A34">
        <w:tc>
          <w:tcPr>
            <w:tcW w:w="992" w:type="dxa"/>
            <w:shd w:val="clear" w:color="auto" w:fill="auto"/>
          </w:tcPr>
          <w:p w:rsidR="00A17A18" w:rsidRPr="00D319F5" w:rsidRDefault="00A17A18" w:rsidP="00875A34">
            <w:pPr>
              <w:pStyle w:val="naisf"/>
              <w:spacing w:before="0" w:after="0"/>
              <w:ind w:firstLine="0"/>
              <w:jc w:val="center"/>
            </w:pPr>
            <w:r w:rsidRPr="00D319F5">
              <w:t>8.</w:t>
            </w:r>
          </w:p>
        </w:tc>
        <w:tc>
          <w:tcPr>
            <w:tcW w:w="3119" w:type="dxa"/>
            <w:shd w:val="clear" w:color="auto" w:fill="auto"/>
          </w:tcPr>
          <w:p w:rsidR="007D15B6" w:rsidRPr="00D319F5" w:rsidRDefault="007D15B6" w:rsidP="007D15B6">
            <w:pPr>
              <w:pStyle w:val="tv213"/>
              <w:shd w:val="clear" w:color="auto" w:fill="FFFFFF"/>
              <w:spacing w:before="0" w:beforeAutospacing="0" w:after="0" w:afterAutospacing="0" w:line="293" w:lineRule="atLeast"/>
              <w:jc w:val="both"/>
            </w:pPr>
            <w:r w:rsidRPr="00D319F5">
              <w:t xml:space="preserve">3. Iesniegumā skola norāda šādu informāciju: </w:t>
            </w:r>
          </w:p>
          <w:p w:rsidR="007D15B6" w:rsidRPr="00D319F5" w:rsidRDefault="007D15B6" w:rsidP="007D15B6">
            <w:pPr>
              <w:pStyle w:val="tv213"/>
              <w:shd w:val="clear" w:color="auto" w:fill="FFFFFF"/>
              <w:spacing w:before="0" w:beforeAutospacing="0" w:after="0" w:afterAutospacing="0" w:line="293" w:lineRule="atLeast"/>
              <w:jc w:val="both"/>
            </w:pPr>
            <w:r w:rsidRPr="00D319F5">
              <w:t>3.1. kopējo veikto muitas maksājumu un dabas resursu nodokļa summu;</w:t>
            </w:r>
          </w:p>
          <w:p w:rsidR="007D15B6" w:rsidRPr="00D319F5" w:rsidRDefault="007D15B6" w:rsidP="007D15B6">
            <w:pPr>
              <w:pStyle w:val="tv213"/>
              <w:shd w:val="clear" w:color="auto" w:fill="FFFFFF"/>
              <w:spacing w:before="0" w:beforeAutospacing="0" w:after="0" w:afterAutospacing="0" w:line="293" w:lineRule="atLeast"/>
              <w:jc w:val="both"/>
            </w:pPr>
            <w:r w:rsidRPr="00D319F5">
              <w:t>3.2. periodu, kurā tika veikti muitas maksājumi un dabas resursu nodokļa maksājumi;</w:t>
            </w:r>
          </w:p>
          <w:p w:rsidR="007D15B6" w:rsidRPr="00D319F5" w:rsidRDefault="007D15B6" w:rsidP="007D15B6">
            <w:pPr>
              <w:pStyle w:val="tv213"/>
              <w:shd w:val="clear" w:color="auto" w:fill="FFFFFF"/>
              <w:spacing w:before="0" w:beforeAutospacing="0" w:after="0" w:afterAutospacing="0" w:line="293" w:lineRule="atLeast"/>
              <w:jc w:val="both"/>
              <w:rPr>
                <w:bCs/>
              </w:rPr>
            </w:pPr>
            <w:r w:rsidRPr="00D319F5">
              <w:rPr>
                <w:bCs/>
              </w:rPr>
              <w:lastRenderedPageBreak/>
              <w:t>3.3. skolas konta numuru, uz kuru veikt muitas maksājumu un dabas resursu nodokļa kompensāciju;</w:t>
            </w:r>
          </w:p>
          <w:p w:rsidR="007D15B6" w:rsidRPr="00D319F5" w:rsidRDefault="007D15B6" w:rsidP="007D15B6">
            <w:pPr>
              <w:pStyle w:val="tv213"/>
              <w:shd w:val="clear" w:color="auto" w:fill="FFFFFF"/>
              <w:spacing w:before="0" w:beforeAutospacing="0" w:after="0" w:afterAutospacing="0" w:line="293" w:lineRule="atLeast"/>
              <w:jc w:val="both"/>
              <w:rPr>
                <w:bCs/>
              </w:rPr>
            </w:pPr>
            <w:r w:rsidRPr="00D319F5">
              <w:t>3.4. skolas kontaktpersonas vārdu, e-pasta adresi un tālruņa numuru;</w:t>
            </w:r>
          </w:p>
          <w:p w:rsidR="00A17A18" w:rsidRPr="00D319F5" w:rsidRDefault="007D15B6" w:rsidP="007D15B6">
            <w:pPr>
              <w:pStyle w:val="naisc"/>
              <w:spacing w:before="0" w:after="0"/>
              <w:jc w:val="both"/>
            </w:pPr>
            <w:r w:rsidRPr="00D319F5">
              <w:t>3.5. citu informāciju, kuru skola uzskata par būtisku.</w:t>
            </w:r>
          </w:p>
        </w:tc>
        <w:tc>
          <w:tcPr>
            <w:tcW w:w="3969" w:type="dxa"/>
            <w:shd w:val="clear" w:color="auto" w:fill="auto"/>
          </w:tcPr>
          <w:p w:rsidR="00A17A18" w:rsidRPr="00D319F5" w:rsidRDefault="00D72D20" w:rsidP="00875A34">
            <w:pPr>
              <w:pStyle w:val="naisc"/>
              <w:spacing w:before="0" w:after="0"/>
              <w:jc w:val="both"/>
            </w:pPr>
            <w:r w:rsidRPr="00D319F5">
              <w:lastRenderedPageBreak/>
              <w:t xml:space="preserve">Projekta 3.5. apakšpunktā ir noteiks, ka iesniegumā par muitas maksājumu un dabas resursu nodokļa kompensāciju norāda citu informāciju, kuru skola uzskata par būtisku. Nav skaidrs, kāds mērķis ir šādai tiesību normai un kāda papildu informācija varētu tikt iekļauta iesniegumā, kas </w:t>
            </w:r>
            <w:r w:rsidRPr="00D319F5">
              <w:lastRenderedPageBreak/>
              <w:t>varētu ietekmēt attiecīgās kompensācijas izmaksu. Ievērojot minēto, lūdzam precizēt projektu vai papildināt anotāciju ar atbilstošu skaidrojumu.</w:t>
            </w:r>
          </w:p>
        </w:tc>
        <w:tc>
          <w:tcPr>
            <w:tcW w:w="3827" w:type="dxa"/>
            <w:shd w:val="clear" w:color="auto" w:fill="auto"/>
          </w:tcPr>
          <w:p w:rsidR="00737CB5" w:rsidRDefault="00737CB5" w:rsidP="00737CB5">
            <w:pPr>
              <w:pStyle w:val="naisf"/>
              <w:spacing w:before="0" w:after="0"/>
              <w:ind w:firstLine="0"/>
              <w:jc w:val="center"/>
              <w:rPr>
                <w:b/>
              </w:rPr>
            </w:pPr>
            <w:r>
              <w:rPr>
                <w:b/>
              </w:rPr>
              <w:lastRenderedPageBreak/>
              <w:t xml:space="preserve">Panākta vienošanās </w:t>
            </w:r>
          </w:p>
          <w:p w:rsidR="00A17A18" w:rsidRDefault="00737CB5" w:rsidP="00737CB5">
            <w:pPr>
              <w:pStyle w:val="naisf"/>
              <w:spacing w:before="0" w:after="0"/>
              <w:ind w:firstLine="0"/>
              <w:jc w:val="center"/>
              <w:rPr>
                <w:b/>
              </w:rPr>
            </w:pPr>
            <w:r>
              <w:rPr>
                <w:b/>
              </w:rPr>
              <w:t>saskaņošanas laikā</w:t>
            </w:r>
          </w:p>
          <w:p w:rsidR="00B10F2A" w:rsidRPr="00B10F2A" w:rsidRDefault="00B10F2A" w:rsidP="00B10F2A">
            <w:pPr>
              <w:pStyle w:val="naisf"/>
              <w:spacing w:before="0" w:after="0"/>
              <w:ind w:firstLine="0"/>
            </w:pPr>
            <w:r w:rsidRPr="00B10F2A">
              <w:t>Skaidrojam, ka</w:t>
            </w:r>
            <w:r>
              <w:t xml:space="preserve"> nav iespējams uzreiz paredzēt visus gadījumus, tāpēc ir noteikta iespēja skolai iesniegt citu informāciju, kas var būt attiecināma </w:t>
            </w:r>
            <w:r w:rsidR="00D25EC7">
              <w:t>uz iev</w:t>
            </w:r>
            <w:r w:rsidR="00257FD1">
              <w:t>estajām precēm un/ vai to lietošanu.</w:t>
            </w:r>
          </w:p>
        </w:tc>
        <w:tc>
          <w:tcPr>
            <w:tcW w:w="3969" w:type="dxa"/>
            <w:shd w:val="clear" w:color="auto" w:fill="auto"/>
          </w:tcPr>
          <w:p w:rsidR="00B10F2A" w:rsidRPr="00D319F5" w:rsidRDefault="00B10F2A" w:rsidP="00B10F2A">
            <w:pPr>
              <w:pStyle w:val="tv213"/>
              <w:shd w:val="clear" w:color="auto" w:fill="FFFFFF"/>
              <w:spacing w:before="0" w:beforeAutospacing="0" w:after="0" w:afterAutospacing="0" w:line="293" w:lineRule="atLeast"/>
              <w:jc w:val="both"/>
            </w:pPr>
            <w:r w:rsidRPr="00D319F5">
              <w:t xml:space="preserve">3. Iesniegumā skola norāda šādu informāciju: </w:t>
            </w:r>
          </w:p>
          <w:p w:rsidR="00B10F2A" w:rsidRPr="00D319F5" w:rsidRDefault="00B10F2A" w:rsidP="00B10F2A">
            <w:pPr>
              <w:pStyle w:val="tv213"/>
              <w:shd w:val="clear" w:color="auto" w:fill="FFFFFF"/>
              <w:spacing w:before="0" w:beforeAutospacing="0" w:after="0" w:afterAutospacing="0" w:line="293" w:lineRule="atLeast"/>
              <w:jc w:val="both"/>
            </w:pPr>
            <w:r w:rsidRPr="00D319F5">
              <w:t>3.1. kopējo veikto muitas maksājumu un dabas resursu nodokļa summu;</w:t>
            </w:r>
          </w:p>
          <w:p w:rsidR="00B10F2A" w:rsidRPr="00D319F5" w:rsidRDefault="00B10F2A" w:rsidP="00B10F2A">
            <w:pPr>
              <w:pStyle w:val="tv213"/>
              <w:shd w:val="clear" w:color="auto" w:fill="FFFFFF"/>
              <w:spacing w:before="0" w:beforeAutospacing="0" w:after="0" w:afterAutospacing="0" w:line="293" w:lineRule="atLeast"/>
              <w:jc w:val="both"/>
            </w:pPr>
            <w:r w:rsidRPr="00D319F5">
              <w:t>3.2. periodu, kurā tika veikti muitas maksājumi un dabas resursu nodokļa maksājumi;</w:t>
            </w:r>
          </w:p>
          <w:p w:rsidR="00B10F2A" w:rsidRPr="00D319F5" w:rsidRDefault="00B10F2A" w:rsidP="00B10F2A">
            <w:pPr>
              <w:pStyle w:val="tv213"/>
              <w:shd w:val="clear" w:color="auto" w:fill="FFFFFF"/>
              <w:spacing w:before="0" w:beforeAutospacing="0" w:after="0" w:afterAutospacing="0" w:line="293" w:lineRule="atLeast"/>
              <w:jc w:val="both"/>
              <w:rPr>
                <w:bCs/>
              </w:rPr>
            </w:pPr>
            <w:r w:rsidRPr="00D319F5">
              <w:rPr>
                <w:bCs/>
              </w:rPr>
              <w:t xml:space="preserve">3.3. skolas konta numuru, uz kuru </w:t>
            </w:r>
            <w:r w:rsidRPr="00D319F5">
              <w:rPr>
                <w:bCs/>
              </w:rPr>
              <w:lastRenderedPageBreak/>
              <w:t>veikt muitas maksājumu un dabas resursu nodokļa kompensāciju;</w:t>
            </w:r>
          </w:p>
          <w:p w:rsidR="00B10F2A" w:rsidRPr="00D319F5" w:rsidRDefault="00B10F2A" w:rsidP="00B10F2A">
            <w:pPr>
              <w:pStyle w:val="tv213"/>
              <w:shd w:val="clear" w:color="auto" w:fill="FFFFFF"/>
              <w:spacing w:before="0" w:beforeAutospacing="0" w:after="0" w:afterAutospacing="0" w:line="293" w:lineRule="atLeast"/>
              <w:jc w:val="both"/>
              <w:rPr>
                <w:bCs/>
              </w:rPr>
            </w:pPr>
            <w:r w:rsidRPr="00D319F5">
              <w:t>3.4. skolas kontaktpersonas vārdu, e-pasta adresi un tālruņa numuru;</w:t>
            </w:r>
          </w:p>
          <w:p w:rsidR="00A17A18" w:rsidRPr="00D319F5" w:rsidRDefault="00B10F2A" w:rsidP="00B10F2A">
            <w:pPr>
              <w:pStyle w:val="naisf"/>
              <w:spacing w:before="0" w:after="0"/>
              <w:ind w:firstLine="0"/>
            </w:pPr>
            <w:r w:rsidRPr="00D319F5">
              <w:t>3.5. citu informāciju, kuru skola uzskata par būtisku.</w:t>
            </w:r>
          </w:p>
        </w:tc>
      </w:tr>
      <w:tr w:rsidR="00A17A18" w:rsidRPr="00D319F5" w:rsidTr="00875A34">
        <w:tc>
          <w:tcPr>
            <w:tcW w:w="992" w:type="dxa"/>
            <w:shd w:val="clear" w:color="auto" w:fill="auto"/>
          </w:tcPr>
          <w:p w:rsidR="00A17A18" w:rsidRPr="00D319F5" w:rsidRDefault="00A17A18" w:rsidP="00875A34">
            <w:pPr>
              <w:pStyle w:val="naisf"/>
              <w:spacing w:before="0" w:after="0"/>
              <w:ind w:firstLine="0"/>
              <w:jc w:val="center"/>
            </w:pPr>
            <w:r w:rsidRPr="00D319F5">
              <w:lastRenderedPageBreak/>
              <w:t>9.</w:t>
            </w:r>
          </w:p>
        </w:tc>
        <w:tc>
          <w:tcPr>
            <w:tcW w:w="3119" w:type="dxa"/>
            <w:shd w:val="clear" w:color="auto" w:fill="auto"/>
          </w:tcPr>
          <w:p w:rsidR="00A17A18" w:rsidRPr="00D319F5" w:rsidRDefault="00831AEA" w:rsidP="00875A34">
            <w:pPr>
              <w:pStyle w:val="naisc"/>
              <w:spacing w:before="0" w:after="0"/>
              <w:jc w:val="both"/>
            </w:pPr>
            <w:r w:rsidRPr="00D319F5">
              <w:t>4. Iesniegumā iekļauj skolas apliecinājumu, ka ievestās preces tiks izmantotas skolas darbības un mācību procesa nodrošināšanai.</w:t>
            </w:r>
          </w:p>
        </w:tc>
        <w:tc>
          <w:tcPr>
            <w:tcW w:w="3969" w:type="dxa"/>
            <w:shd w:val="clear" w:color="auto" w:fill="auto"/>
          </w:tcPr>
          <w:p w:rsidR="00A17A18" w:rsidRPr="00D319F5" w:rsidRDefault="00D72D20" w:rsidP="00875A34">
            <w:pPr>
              <w:pStyle w:val="naisc"/>
              <w:spacing w:before="0" w:after="0"/>
              <w:jc w:val="both"/>
            </w:pPr>
            <w:r w:rsidRPr="00D319F5">
              <w:t>Projekta 4. punktā ietvertais regulējums ir deklaratīvs un tam nav juridiskas slodzes, tāpēc saskaņā ar noteikumu Nr. 108 3.1. apakšpunktu lūdzam to svītrot.</w:t>
            </w:r>
          </w:p>
        </w:tc>
        <w:tc>
          <w:tcPr>
            <w:tcW w:w="3827" w:type="dxa"/>
            <w:shd w:val="clear" w:color="auto" w:fill="auto"/>
          </w:tcPr>
          <w:p w:rsidR="00737CB5" w:rsidRDefault="00737CB5" w:rsidP="00737CB5">
            <w:pPr>
              <w:pStyle w:val="naisf"/>
              <w:spacing w:before="0" w:after="0"/>
              <w:ind w:firstLine="0"/>
              <w:jc w:val="center"/>
              <w:rPr>
                <w:b/>
              </w:rPr>
            </w:pPr>
            <w:r>
              <w:rPr>
                <w:b/>
              </w:rPr>
              <w:t xml:space="preserve">Panākta vienošanās </w:t>
            </w:r>
          </w:p>
          <w:p w:rsidR="0077715F" w:rsidRDefault="00737CB5" w:rsidP="00737CB5">
            <w:pPr>
              <w:pStyle w:val="naisf"/>
              <w:spacing w:before="0" w:after="0"/>
              <w:ind w:firstLine="0"/>
              <w:jc w:val="center"/>
              <w:rPr>
                <w:b/>
              </w:rPr>
            </w:pPr>
            <w:r>
              <w:rPr>
                <w:b/>
              </w:rPr>
              <w:t>saskaņošanas laikā</w:t>
            </w:r>
          </w:p>
          <w:p w:rsidR="009A38E7" w:rsidRDefault="009A38E7" w:rsidP="009A38E7">
            <w:pPr>
              <w:pStyle w:val="naisf"/>
              <w:spacing w:before="0" w:after="0"/>
              <w:ind w:firstLine="0"/>
            </w:pPr>
            <w:r>
              <w:t xml:space="preserve">Vēršam uzmanību, ka rakstiska apliecinājuma iegūšana tiek plaši izmantota arī revīziju veikšanā, iepirkumu procesos, ES fondu projektu izstrādē, risku vadības procesā, utt. </w:t>
            </w:r>
          </w:p>
          <w:p w:rsidR="009A38E7" w:rsidRPr="0077715F" w:rsidRDefault="009A38E7" w:rsidP="009A38E7">
            <w:pPr>
              <w:pStyle w:val="naisf"/>
              <w:spacing w:before="0" w:after="0"/>
              <w:ind w:firstLine="0"/>
            </w:pPr>
            <w:r>
              <w:t xml:space="preserve">Tāpēc uzskatām, ka skolas vadības rakstisks apliecinājums šajā gadījumā ir svarīgs pierādījumu avots, ka </w:t>
            </w:r>
            <w:r w:rsidRPr="0077715F">
              <w:t>ievestās preces tiks izmantotas skolas lietošanai</w:t>
            </w:r>
            <w:r>
              <w:t>.</w:t>
            </w:r>
          </w:p>
        </w:tc>
        <w:tc>
          <w:tcPr>
            <w:tcW w:w="3969" w:type="dxa"/>
            <w:shd w:val="clear" w:color="auto" w:fill="auto"/>
          </w:tcPr>
          <w:p w:rsidR="00A17A18" w:rsidRPr="0077715F" w:rsidRDefault="0077715F" w:rsidP="0077715F">
            <w:pPr>
              <w:pStyle w:val="naisf"/>
              <w:spacing w:before="0" w:after="0"/>
              <w:ind w:firstLine="0"/>
            </w:pPr>
            <w:r w:rsidRPr="0077715F">
              <w:t>4. Iesniegumā iekļauj skolas vadības apliecinājumu, ka ievestās preces tiks izmantotas skolas lietošanai</w:t>
            </w:r>
            <w:r w:rsidR="009A38E7">
              <w:t>.</w:t>
            </w:r>
          </w:p>
        </w:tc>
      </w:tr>
      <w:tr w:rsidR="00F05EC7" w:rsidRPr="00D319F5" w:rsidTr="00875A34">
        <w:tc>
          <w:tcPr>
            <w:tcW w:w="992" w:type="dxa"/>
            <w:shd w:val="clear" w:color="auto" w:fill="auto"/>
          </w:tcPr>
          <w:p w:rsidR="00875A34" w:rsidRPr="00D319F5" w:rsidRDefault="00A17A18" w:rsidP="00875A34">
            <w:pPr>
              <w:pStyle w:val="naisf"/>
              <w:spacing w:before="0" w:after="0"/>
              <w:ind w:firstLine="0"/>
              <w:jc w:val="center"/>
            </w:pPr>
            <w:r w:rsidRPr="00D319F5">
              <w:t>10.</w:t>
            </w:r>
          </w:p>
        </w:tc>
        <w:tc>
          <w:tcPr>
            <w:tcW w:w="3119" w:type="dxa"/>
            <w:shd w:val="clear" w:color="auto" w:fill="auto"/>
          </w:tcPr>
          <w:p w:rsidR="00875A34" w:rsidRPr="00D319F5" w:rsidRDefault="005138EC" w:rsidP="00875A34">
            <w:pPr>
              <w:pStyle w:val="naisc"/>
              <w:spacing w:before="0" w:after="0"/>
              <w:jc w:val="both"/>
            </w:pPr>
            <w:r w:rsidRPr="00D319F5">
              <w:t xml:space="preserve">6. Ja nav pietiekamas informācijas, lai izvērtētu iesniegumā un šo noteikumu 5. punktā norādītās informācijas atbilstību līguma 3. panta 2. punktam, Izglītības un zinātnes ministrija pieprasa skolai sniegt papildu informāciju. Skolai 20 (divdesmit) darbdienu laikā pēc pieprasījuma saņemšanas ir pienākums iesniegt </w:t>
            </w:r>
            <w:r w:rsidRPr="00D319F5">
              <w:lastRenderedPageBreak/>
              <w:t>Izglītības un zinātnes ministrijā nepieciešamo papildu informāciju.</w:t>
            </w:r>
          </w:p>
          <w:p w:rsidR="005138EC" w:rsidRPr="00D319F5" w:rsidRDefault="005138EC" w:rsidP="00875A34">
            <w:pPr>
              <w:pStyle w:val="naisc"/>
              <w:spacing w:before="0" w:after="0"/>
              <w:jc w:val="both"/>
            </w:pPr>
            <w:r w:rsidRPr="00D319F5">
              <w:t>8. Ja skola nav iesniegusi papildu informāciju vai, izvērtējot skolas iesniegto informāciju, Izglītības un zinātnes ministrija objektīvi konstatē, ka ievestās preces neatbilst līguma 3. panta 2. punktā noteiktajam, Izglītības un zinātnes ministrija  pieņem lēmumu par kompensācijas atteikumu.</w:t>
            </w:r>
          </w:p>
        </w:tc>
        <w:tc>
          <w:tcPr>
            <w:tcW w:w="3969" w:type="dxa"/>
            <w:shd w:val="clear" w:color="auto" w:fill="auto"/>
          </w:tcPr>
          <w:p w:rsidR="00875A34" w:rsidRPr="00D319F5" w:rsidRDefault="002662F5" w:rsidP="002662F5">
            <w:pPr>
              <w:pStyle w:val="NormalWeb"/>
              <w:spacing w:before="0" w:after="0"/>
              <w:ind w:right="13"/>
              <w:jc w:val="both"/>
            </w:pPr>
            <w:r w:rsidRPr="00D319F5">
              <w:lastRenderedPageBreak/>
              <w:t>Vēršam uzmanību, ka daļa no projekta 6. punktā ietvertā regulējuma dublē Administratīvā procesa likuma 59. panta nostiprinātās iestādes tiesības iegūt informāciju no administratīvā procesa dalībniekiem. Saskaņā ar noteikumu Nr. 108 3.2. apakšpunktu lūdzam atbilstoši precizēt projektu. Attiecīgi lūdzam precizēt arī projekta 8. punktu.</w:t>
            </w:r>
          </w:p>
        </w:tc>
        <w:tc>
          <w:tcPr>
            <w:tcW w:w="3827" w:type="dxa"/>
            <w:shd w:val="clear" w:color="auto" w:fill="auto"/>
          </w:tcPr>
          <w:p w:rsidR="00875A34" w:rsidRPr="00D319F5" w:rsidRDefault="00D15761" w:rsidP="00875A34">
            <w:pPr>
              <w:pStyle w:val="naisf"/>
              <w:spacing w:before="0" w:after="0"/>
              <w:ind w:firstLine="0"/>
              <w:jc w:val="center"/>
            </w:pPr>
            <w:r w:rsidRPr="00862668">
              <w:rPr>
                <w:b/>
              </w:rPr>
              <w:t>Ņemts vērā</w:t>
            </w:r>
          </w:p>
        </w:tc>
        <w:tc>
          <w:tcPr>
            <w:tcW w:w="3969" w:type="dxa"/>
            <w:shd w:val="clear" w:color="auto" w:fill="auto"/>
          </w:tcPr>
          <w:p w:rsidR="00875A34" w:rsidRPr="00D15761" w:rsidRDefault="00737CB5" w:rsidP="005C7904">
            <w:pPr>
              <w:pStyle w:val="naisf"/>
              <w:spacing w:before="0" w:after="0"/>
              <w:ind w:firstLine="0"/>
            </w:pPr>
            <w:r w:rsidRPr="00737CB5">
              <w:t xml:space="preserve">7. Ja nav pietiekamas informācijas, lai izvērtētu iesniegumā un šo noteikumu 5. punktā norādītās informācijas atbilstību </w:t>
            </w:r>
            <w:r w:rsidRPr="006C4C9A">
              <w:t>līguma</w:t>
            </w:r>
            <w:r w:rsidRPr="00737CB5">
              <w:t xml:space="preserve"> 3. panta 2. punktam</w:t>
            </w:r>
            <w:r>
              <w:t>,</w:t>
            </w:r>
            <w:r w:rsidRPr="00737CB5">
              <w:t xml:space="preserve"> skola 20 (divdesmit) darbdienu laikā pēc Izglītības un zinātnes ministrijas pieprasījuma iesniedz Izglītības un zinātnes ministrijā nepieciešamo papildu informāciju.</w:t>
            </w:r>
          </w:p>
        </w:tc>
      </w:tr>
      <w:tr w:rsidR="00F05EC7" w:rsidRPr="00D319F5" w:rsidTr="00875A34">
        <w:tc>
          <w:tcPr>
            <w:tcW w:w="992" w:type="dxa"/>
            <w:shd w:val="clear" w:color="auto" w:fill="auto"/>
          </w:tcPr>
          <w:p w:rsidR="00875A34" w:rsidRPr="00D319F5" w:rsidRDefault="00A17A18" w:rsidP="00875A34">
            <w:pPr>
              <w:pStyle w:val="naisf"/>
              <w:spacing w:before="0" w:after="0"/>
              <w:ind w:firstLine="0"/>
              <w:jc w:val="center"/>
            </w:pPr>
            <w:r w:rsidRPr="00D319F5">
              <w:lastRenderedPageBreak/>
              <w:t>11.</w:t>
            </w:r>
          </w:p>
        </w:tc>
        <w:tc>
          <w:tcPr>
            <w:tcW w:w="3119" w:type="dxa"/>
            <w:shd w:val="clear" w:color="auto" w:fill="auto"/>
          </w:tcPr>
          <w:p w:rsidR="00875A34" w:rsidRPr="00D319F5" w:rsidRDefault="005138EC" w:rsidP="00875A34">
            <w:pPr>
              <w:pStyle w:val="naisc"/>
              <w:spacing w:before="0" w:after="0"/>
              <w:jc w:val="both"/>
            </w:pPr>
            <w:r w:rsidRPr="00D319F5">
              <w:t>7. Izglītības un zinātnes ministrija trīs mēnešu laikā pēc skolas iesnieguma un šo noteikumu 5. punktā minēto dokumentu saņemšanas un izvērtēšanas iesniedz Ministru kabinetā Ministru kabineta rīkojuma projektu par finanšu līdzekļu piešķiršanu kompensācijas izmaksai no valsts budžeta programmas 02.00.00 “Līdzekļi neparedzētiem gadījumiem”.</w:t>
            </w:r>
          </w:p>
        </w:tc>
        <w:tc>
          <w:tcPr>
            <w:tcW w:w="3969" w:type="dxa"/>
            <w:shd w:val="clear" w:color="auto" w:fill="auto"/>
          </w:tcPr>
          <w:p w:rsidR="00875A34" w:rsidRPr="00D319F5" w:rsidRDefault="002662F5" w:rsidP="00875A34">
            <w:pPr>
              <w:pStyle w:val="naisc"/>
              <w:spacing w:before="0" w:after="0"/>
              <w:jc w:val="both"/>
            </w:pPr>
            <w:r w:rsidRPr="00D319F5">
              <w:t>No projektā ietvertā regulējuma nav skaidrs, vai Izglītības un zinātnes ministrija pieņem pozitīvu lēmumu, proti, labvēlīgu administratīvo aktu, pamatojoties uz skolas iesniegumu par muitas maksājumu un dabas resursu nodokļa kompensāciju. Projekta 7. punktā tiek noteikta jau tālāka Izglītības un zinātnes ministrijas rīcība, ja lēmums ir pozitīvs. Ievērojot minēto, lūdzam precizēt projektu vai papildināt anotāciju ar atbilstošu skaidrojumu.</w:t>
            </w:r>
          </w:p>
        </w:tc>
        <w:tc>
          <w:tcPr>
            <w:tcW w:w="3827" w:type="dxa"/>
            <w:shd w:val="clear" w:color="auto" w:fill="auto"/>
          </w:tcPr>
          <w:p w:rsidR="00875A34" w:rsidRPr="00862668" w:rsidRDefault="00862668" w:rsidP="00862668">
            <w:pPr>
              <w:jc w:val="center"/>
              <w:rPr>
                <w:b/>
              </w:rPr>
            </w:pPr>
            <w:r w:rsidRPr="00862668">
              <w:rPr>
                <w:b/>
              </w:rPr>
              <w:t>Ņemts vērā</w:t>
            </w:r>
          </w:p>
        </w:tc>
        <w:tc>
          <w:tcPr>
            <w:tcW w:w="3969" w:type="dxa"/>
            <w:shd w:val="clear" w:color="auto" w:fill="auto"/>
          </w:tcPr>
          <w:p w:rsidR="00875A34" w:rsidRPr="004E4361" w:rsidRDefault="00862668" w:rsidP="00862668">
            <w:pPr>
              <w:pStyle w:val="naisf"/>
              <w:spacing w:before="0" w:after="0"/>
              <w:ind w:firstLine="0"/>
            </w:pPr>
            <w:r w:rsidRPr="004E4361">
              <w:t xml:space="preserve">Precizēts MK noteikumu projekta </w:t>
            </w:r>
            <w:r w:rsidR="00D52E93">
              <w:t>8</w:t>
            </w:r>
            <w:r w:rsidRPr="004E4361">
              <w:t>.</w:t>
            </w:r>
            <w:r w:rsidR="00EB1E66">
              <w:t xml:space="preserve"> </w:t>
            </w:r>
            <w:r w:rsidRPr="004E4361">
              <w:t>punk</w:t>
            </w:r>
            <w:r w:rsidR="00497C83">
              <w:t>t</w:t>
            </w:r>
            <w:r w:rsidRPr="004E4361">
              <w:t>s un anotācijas</w:t>
            </w:r>
            <w:r w:rsidR="007412C3">
              <w:t xml:space="preserve"> I sadaļas 2.</w:t>
            </w:r>
            <w:r w:rsidR="00EB1E66">
              <w:t xml:space="preserve"> </w:t>
            </w:r>
            <w:r w:rsidR="007412C3">
              <w:t>punkts</w:t>
            </w:r>
            <w:r w:rsidRPr="004E4361">
              <w:t>:</w:t>
            </w:r>
          </w:p>
          <w:p w:rsidR="00862668" w:rsidRPr="004E4361" w:rsidRDefault="00D52E93" w:rsidP="00862668">
            <w:pPr>
              <w:pStyle w:val="naisf"/>
              <w:spacing w:before="0" w:after="0"/>
              <w:ind w:firstLine="0"/>
            </w:pPr>
            <w:r>
              <w:t>8</w:t>
            </w:r>
            <w:r w:rsidR="00862668" w:rsidRPr="004E4361">
              <w:t>. Izglītības un zinātnes ministrija trīs mēnešu laikā pēc skolas iesnieguma un šo noteikumu 5. punktā minēto dokumentu saņemšanas un izvērtēšanas pozitīva lēmuma par kompensācijas izmaksu pieņemšanas gadījumā iesniedz Ministru kabinetā Ministru kabineta rīkojuma projektu par finanšu līdzekļu piešķiršanu kompensācijas izmaksai no valsts budžeta programmas 02.00.00 “Līdzekļi neparedzētiem gadījumiem”.</w:t>
            </w:r>
          </w:p>
        </w:tc>
      </w:tr>
      <w:tr w:rsidR="00F05EC7" w:rsidRPr="00D319F5" w:rsidTr="00875A34">
        <w:tc>
          <w:tcPr>
            <w:tcW w:w="992" w:type="dxa"/>
            <w:shd w:val="clear" w:color="auto" w:fill="auto"/>
          </w:tcPr>
          <w:p w:rsidR="00875A34" w:rsidRPr="00D319F5" w:rsidRDefault="00A17A18" w:rsidP="00875A34">
            <w:pPr>
              <w:pStyle w:val="naisf"/>
              <w:spacing w:before="0" w:after="0"/>
              <w:ind w:firstLine="0"/>
              <w:jc w:val="center"/>
            </w:pPr>
            <w:r w:rsidRPr="00D319F5">
              <w:t>12.</w:t>
            </w:r>
          </w:p>
        </w:tc>
        <w:tc>
          <w:tcPr>
            <w:tcW w:w="3119" w:type="dxa"/>
            <w:shd w:val="clear" w:color="auto" w:fill="auto"/>
          </w:tcPr>
          <w:p w:rsidR="005138EC" w:rsidRPr="00D319F5" w:rsidRDefault="005138EC" w:rsidP="005138EC">
            <w:pPr>
              <w:jc w:val="both"/>
            </w:pPr>
            <w:r w:rsidRPr="00D319F5">
              <w:t xml:space="preserve">8. Ja skola nav iesniegusi papildu informāciju vai, izvērtējot skolas iesniegto informāciju, Izglītības un zinātnes ministrija objektīvi konstatē, ka ievestās preces </w:t>
            </w:r>
            <w:r w:rsidRPr="00D319F5">
              <w:lastRenderedPageBreak/>
              <w:t>neatbilst līguma 3. panta 2. punktā noteiktajam, Izglītības un zinātnes ministrija  pieņem lēmumu par kompensācijas atteikumu.</w:t>
            </w:r>
          </w:p>
          <w:p w:rsidR="00875A34" w:rsidRPr="00D319F5" w:rsidRDefault="00875A34" w:rsidP="00875A34">
            <w:pPr>
              <w:pStyle w:val="naisc"/>
              <w:spacing w:before="0" w:after="0"/>
              <w:jc w:val="both"/>
            </w:pPr>
          </w:p>
        </w:tc>
        <w:tc>
          <w:tcPr>
            <w:tcW w:w="3969" w:type="dxa"/>
            <w:shd w:val="clear" w:color="auto" w:fill="auto"/>
          </w:tcPr>
          <w:p w:rsidR="00875A34" w:rsidRPr="00D319F5" w:rsidRDefault="002662F5" w:rsidP="00875A34">
            <w:pPr>
              <w:pStyle w:val="naisc"/>
              <w:spacing w:before="0" w:after="0"/>
              <w:jc w:val="both"/>
            </w:pPr>
            <w:r w:rsidRPr="00D319F5">
              <w:lastRenderedPageBreak/>
              <w:t xml:space="preserve">Vēršam uzmanību, ka Administratīvā procesa likuma 67. panta otrā daļa noteic administratīvā akta sastāvdaļas, tostarp paredzot, ka administratīvajā aktā ietver faktu konstatējumu un administratīvā akta pamatojumu. </w:t>
            </w:r>
            <w:r w:rsidRPr="00D319F5">
              <w:lastRenderedPageBreak/>
              <w:t>Ievērojot minēto, kā arī saskaņā ar noteikumu Nr. 108 108 3.2. apakšpunktu lūdzam svītrot projekta 8. punktā ietverto norādi Izglītības un zinātnes ministrijai veikt objektīvu faktu konstatēšanu.</w:t>
            </w:r>
          </w:p>
        </w:tc>
        <w:tc>
          <w:tcPr>
            <w:tcW w:w="3827" w:type="dxa"/>
            <w:shd w:val="clear" w:color="auto" w:fill="auto"/>
          </w:tcPr>
          <w:p w:rsidR="00875A34" w:rsidRPr="00D319F5" w:rsidRDefault="00341D0A" w:rsidP="00875A34">
            <w:pPr>
              <w:pStyle w:val="naisf"/>
              <w:spacing w:before="0" w:after="0"/>
              <w:ind w:firstLine="0"/>
              <w:jc w:val="center"/>
            </w:pPr>
            <w:r w:rsidRPr="00C8602F">
              <w:rPr>
                <w:b/>
              </w:rPr>
              <w:lastRenderedPageBreak/>
              <w:t>Ņemts vērā</w:t>
            </w:r>
          </w:p>
        </w:tc>
        <w:tc>
          <w:tcPr>
            <w:tcW w:w="3969" w:type="dxa"/>
            <w:shd w:val="clear" w:color="auto" w:fill="auto"/>
          </w:tcPr>
          <w:p w:rsidR="00341D0A" w:rsidRPr="00341D0A" w:rsidRDefault="00D52E93" w:rsidP="00341D0A">
            <w:pPr>
              <w:jc w:val="both"/>
            </w:pPr>
            <w:r>
              <w:t>9</w:t>
            </w:r>
            <w:r w:rsidR="00341D0A" w:rsidRPr="00341D0A">
              <w:t>. Ja Izglītības un zinātnes ministrija konstatē, ka ievestās preces neatbilst līguma 3. panta 2. punktā noteiktajam, Izglītības un zinātnes ministrija  pieņem lēmumu par kompensācijas atteikumu.</w:t>
            </w:r>
          </w:p>
          <w:p w:rsidR="00875A34" w:rsidRPr="00D319F5" w:rsidRDefault="00875A34" w:rsidP="00875A34">
            <w:pPr>
              <w:pStyle w:val="naisf"/>
              <w:spacing w:before="0" w:after="0"/>
              <w:ind w:firstLine="0"/>
              <w:jc w:val="center"/>
            </w:pPr>
          </w:p>
        </w:tc>
      </w:tr>
      <w:tr w:rsidR="00A17A18" w:rsidRPr="00D319F5" w:rsidTr="00875A34">
        <w:tc>
          <w:tcPr>
            <w:tcW w:w="992" w:type="dxa"/>
            <w:shd w:val="clear" w:color="auto" w:fill="auto"/>
          </w:tcPr>
          <w:p w:rsidR="00A17A18" w:rsidRPr="00D319F5" w:rsidRDefault="00A17A18" w:rsidP="00875A34">
            <w:pPr>
              <w:pStyle w:val="naisf"/>
              <w:spacing w:before="0" w:after="0"/>
              <w:ind w:firstLine="0"/>
              <w:jc w:val="center"/>
            </w:pPr>
            <w:r w:rsidRPr="00D319F5">
              <w:lastRenderedPageBreak/>
              <w:t>13.</w:t>
            </w:r>
          </w:p>
        </w:tc>
        <w:tc>
          <w:tcPr>
            <w:tcW w:w="3119" w:type="dxa"/>
            <w:shd w:val="clear" w:color="auto" w:fill="auto"/>
          </w:tcPr>
          <w:p w:rsidR="00A17A18" w:rsidRPr="00D319F5" w:rsidRDefault="005138EC" w:rsidP="00875A34">
            <w:pPr>
              <w:pStyle w:val="naisc"/>
              <w:spacing w:before="0" w:after="0"/>
              <w:jc w:val="both"/>
            </w:pPr>
            <w:r w:rsidRPr="00D319F5">
              <w:t>10. Skola divu mēnešu laikā pēc šo noteikumu spēkā stāšanās dienas iesniedz Izglītības un zinātnes ministrijā iesniegumu par muitas maksājumu un dabas resursu nodokļa kompensāciju precēm, kas ievestas skolas lietošanai laika posmā no 2016. gada 1. janvāra līdz šo noteikumu spēkā stāšanās dienai.</w:t>
            </w:r>
          </w:p>
        </w:tc>
        <w:tc>
          <w:tcPr>
            <w:tcW w:w="3969" w:type="dxa"/>
            <w:shd w:val="clear" w:color="auto" w:fill="auto"/>
          </w:tcPr>
          <w:p w:rsidR="00A17A18" w:rsidRPr="00D319F5" w:rsidRDefault="002662F5" w:rsidP="00875A34">
            <w:pPr>
              <w:pStyle w:val="naisc"/>
              <w:spacing w:before="0" w:after="0"/>
              <w:jc w:val="both"/>
            </w:pPr>
            <w:r w:rsidRPr="00D319F5">
              <w:t xml:space="preserve">No projekta 10. punkta izriet, ka </w:t>
            </w:r>
            <w:r w:rsidRPr="00D319F5">
              <w:rPr>
                <w:shd w:val="clear" w:color="auto" w:fill="FFFFFF"/>
              </w:rPr>
              <w:t>skolai tiek kompensēti samaksātie muitas maksājumi un dabas resursu nodoklis par precēm, kas ievestas skolas lietošanai, no 2016. gada 1. janvāra. Vēršam uzmanību, ka saskaņā ar Oficiālo publikāciju un tiesiskās informācijas likuma 9. panta ceturto daļu normatīvajam aktam vai tā daļai nav atpakaļejoša spēka, izņemot likumā īpaši paredzētus gadījumus. Ievērojot minēto, lūdzam anotācijā norādīt atbilstošu likuma tiesību normu, kurā īpaši paredzēts šāds gadījums, vai projekta 10. punktu svītrot, ja šāda regulējuma nav.</w:t>
            </w:r>
          </w:p>
        </w:tc>
        <w:tc>
          <w:tcPr>
            <w:tcW w:w="3827" w:type="dxa"/>
            <w:shd w:val="clear" w:color="auto" w:fill="auto"/>
          </w:tcPr>
          <w:p w:rsidR="00A17A18" w:rsidRPr="00C8602F" w:rsidRDefault="00C8602F" w:rsidP="00875A34">
            <w:pPr>
              <w:pStyle w:val="naisf"/>
              <w:spacing w:before="0" w:after="0"/>
              <w:ind w:firstLine="0"/>
              <w:jc w:val="center"/>
              <w:rPr>
                <w:b/>
              </w:rPr>
            </w:pPr>
            <w:r w:rsidRPr="00C8602F">
              <w:rPr>
                <w:b/>
              </w:rPr>
              <w:t>Ņemts vērā</w:t>
            </w:r>
          </w:p>
        </w:tc>
        <w:tc>
          <w:tcPr>
            <w:tcW w:w="3969" w:type="dxa"/>
            <w:shd w:val="clear" w:color="auto" w:fill="auto"/>
          </w:tcPr>
          <w:p w:rsidR="00A17A18" w:rsidRDefault="00C8602F" w:rsidP="00C8602F">
            <w:pPr>
              <w:pStyle w:val="naisf"/>
              <w:spacing w:before="0" w:after="0"/>
              <w:ind w:firstLine="0"/>
            </w:pPr>
            <w:r>
              <w:t>Precizēts MK noteikumu projekta anotācijas I sadaļas 2.</w:t>
            </w:r>
            <w:r w:rsidR="00EB1E66">
              <w:t xml:space="preserve"> </w:t>
            </w:r>
            <w:r>
              <w:t>punkts:</w:t>
            </w:r>
          </w:p>
          <w:p w:rsidR="00C8602F" w:rsidRPr="00D319F5" w:rsidRDefault="00C8602F" w:rsidP="00C8602F">
            <w:pPr>
              <w:pStyle w:val="naisf"/>
              <w:spacing w:before="0" w:after="0"/>
              <w:ind w:firstLine="0"/>
            </w:pPr>
            <w:r w:rsidRPr="00F51D9E">
              <w:rPr>
                <w:shd w:val="clear" w:color="auto" w:fill="FFFFFF"/>
              </w:rPr>
              <w:t xml:space="preserve">Saskaņā ar 2018. gada 15. maijā Ministru kabineta sēdes protokollēmuma (prot. Nr. 24, 33. §) </w:t>
            </w:r>
            <w:r>
              <w:rPr>
                <w:shd w:val="clear" w:color="auto" w:fill="FFFFFF"/>
              </w:rPr>
              <w:t>3</w:t>
            </w:r>
            <w:r w:rsidRPr="00F51D9E">
              <w:rPr>
                <w:shd w:val="clear" w:color="auto" w:fill="FFFFFF"/>
              </w:rPr>
              <w:t>. punktu skola</w:t>
            </w:r>
            <w:r>
              <w:rPr>
                <w:shd w:val="clear" w:color="auto" w:fill="FFFFFF"/>
              </w:rPr>
              <w:t>s</w:t>
            </w:r>
            <w:r w:rsidRPr="00F51D9E">
              <w:rPr>
                <w:shd w:val="clear" w:color="auto" w:fill="FFFFFF"/>
              </w:rPr>
              <w:t xml:space="preserve"> </w:t>
            </w:r>
            <w:r>
              <w:rPr>
                <w:shd w:val="clear" w:color="auto" w:fill="FFFFFF"/>
              </w:rPr>
              <w:t>i</w:t>
            </w:r>
            <w:r w:rsidRPr="00205A48">
              <w:rPr>
                <w:shd w:val="clear" w:color="auto" w:fill="FFFFFF"/>
              </w:rPr>
              <w:t xml:space="preserve">zdevumi par preču importu (par kuru </w:t>
            </w:r>
            <w:r>
              <w:rPr>
                <w:shd w:val="clear" w:color="auto" w:fill="FFFFFF"/>
              </w:rPr>
              <w:t>skola</w:t>
            </w:r>
            <w:r w:rsidRPr="00205A48">
              <w:rPr>
                <w:shd w:val="clear" w:color="auto" w:fill="FFFFFF"/>
              </w:rPr>
              <w:t xml:space="preserve"> ir veikusi samaksu no 2016. gada 1.janvāra, kā arī samaksa, kura tiks veikta turpmākajos periodos), kas radušies, piemērojot Līguma 3. pantu, sedzami no valsts budžeta resora "74. Gadskārtējā valsts budžeta izpildes procesā pārdalāmais finansējums" programmas 02.00.00 "Līdzekļi neparedzētiem gadījumiem"</w:t>
            </w:r>
            <w:r w:rsidRPr="00F51D9E">
              <w:rPr>
                <w:shd w:val="clear" w:color="auto" w:fill="FFFFFF"/>
              </w:rPr>
              <w:t xml:space="preserve">. </w:t>
            </w:r>
            <w:r w:rsidR="00EB1E66" w:rsidRPr="00F51D9E">
              <w:rPr>
                <w:shd w:val="clear" w:color="auto" w:fill="FFFFFF"/>
              </w:rPr>
              <w:t xml:space="preserve">Pēc šo noteikumu spēkā stāšanās skola divu mēnešu laikā iesniedz Izglītības un zinātnes ministrijā iesniegumu </w:t>
            </w:r>
            <w:r w:rsidR="00EB1E66" w:rsidRPr="008A1773">
              <w:rPr>
                <w:shd w:val="clear" w:color="auto" w:fill="FFFFFF"/>
              </w:rPr>
              <w:t>par muitas maksājumu un dabas resursu nodokļa kompensāciju precēm, kas ievestas skolas lietošanai laika posmā no 2016. gada 1. janvāra līdz šo noteikumu spēkā stāšanās dienai</w:t>
            </w:r>
            <w:r w:rsidR="00EB1E66" w:rsidRPr="00F51D9E">
              <w:rPr>
                <w:shd w:val="clear" w:color="auto" w:fill="FFFFFF"/>
              </w:rPr>
              <w:t>.</w:t>
            </w:r>
          </w:p>
        </w:tc>
      </w:tr>
      <w:tr w:rsidR="009328AC" w:rsidRPr="00D319F5" w:rsidTr="00875A34">
        <w:tc>
          <w:tcPr>
            <w:tcW w:w="992" w:type="dxa"/>
            <w:shd w:val="clear" w:color="auto" w:fill="auto"/>
          </w:tcPr>
          <w:p w:rsidR="009328AC" w:rsidRPr="00D319F5" w:rsidRDefault="009328AC" w:rsidP="00875A34">
            <w:pPr>
              <w:pStyle w:val="naisf"/>
              <w:spacing w:before="0" w:after="0"/>
              <w:ind w:firstLine="0"/>
              <w:jc w:val="center"/>
            </w:pPr>
            <w:r>
              <w:t xml:space="preserve">14. </w:t>
            </w:r>
          </w:p>
        </w:tc>
        <w:tc>
          <w:tcPr>
            <w:tcW w:w="3119" w:type="dxa"/>
            <w:shd w:val="clear" w:color="auto" w:fill="auto"/>
          </w:tcPr>
          <w:p w:rsidR="009328AC" w:rsidRPr="009328AC" w:rsidRDefault="009328AC" w:rsidP="00875A34">
            <w:pPr>
              <w:pStyle w:val="naisc"/>
              <w:spacing w:before="0" w:after="0"/>
              <w:jc w:val="both"/>
            </w:pPr>
            <w:r w:rsidRPr="009328AC">
              <w:t xml:space="preserve">1.1. par 2003.gada 12.martā Rīgā parakstītā Latvijas Republikas valdības un Amerikas Savienoto Valstu valdības līguma par privātās </w:t>
            </w:r>
            <w:r w:rsidRPr="009328AC">
              <w:lastRenderedPageBreak/>
              <w:t>izglītības iestādes “Latvijas Starptautiskā skola” darbības nodrošināšanu (turpmāk – līgums) 3. panta 2. punktā minētajām precēm, kas ievestas privātās izglītības iestādes “Latvijas Starptautiskā skola” (turpmāk – skola) lietošanai, samaksāto muitas maksājumu (ievedmuitas nodokli, pievienotās vērtības nodokli, akcīzes nodokli) (turpmāk — muitas maksājumi) un dabas resursu nodokļa summas kompensācijas (turpmāk – kompensācija) izmaksai iesniedzamos dokumentus, to iesniegšanas kārtību un termiņus;</w:t>
            </w:r>
          </w:p>
        </w:tc>
        <w:tc>
          <w:tcPr>
            <w:tcW w:w="3969" w:type="dxa"/>
            <w:shd w:val="clear" w:color="auto" w:fill="auto"/>
          </w:tcPr>
          <w:p w:rsidR="009328AC" w:rsidRDefault="009328AC" w:rsidP="00875A34">
            <w:pPr>
              <w:pStyle w:val="naisc"/>
              <w:spacing w:before="0" w:after="0"/>
              <w:jc w:val="both"/>
              <w:rPr>
                <w:color w:val="000000"/>
              </w:rPr>
            </w:pPr>
            <w:r w:rsidRPr="009328AC">
              <w:rPr>
                <w:i/>
                <w:u w:val="single"/>
              </w:rPr>
              <w:lastRenderedPageBreak/>
              <w:t>Priekšlikums</w:t>
            </w:r>
          </w:p>
          <w:p w:rsidR="009328AC" w:rsidRPr="00D319F5" w:rsidRDefault="009328AC" w:rsidP="00875A34">
            <w:pPr>
              <w:pStyle w:val="naisc"/>
              <w:spacing w:before="0" w:after="0"/>
              <w:jc w:val="both"/>
            </w:pPr>
            <w:r>
              <w:rPr>
                <w:color w:val="000000"/>
              </w:rPr>
              <w:t>Projekta 1.1. apakšpunktā ir atrunāts, ka </w:t>
            </w:r>
            <w:r>
              <w:t xml:space="preserve">dabas resursu nodokļa summas kompensācija turpmāk projektā tiek saukta par "kompensāciju". Vienlaikus </w:t>
            </w:r>
            <w:r>
              <w:lastRenderedPageBreak/>
              <w:t>turpmāk projektā tiek lietots gan termins "kompensācija" (piemēram, projekta 1.2.apapkšpunkts), gan "dabas resursu nodokļa kompensācija" (piemēram, projekta 2., 3., 11. punkts), gan "dabas resursu nodokļa summa" (piemēram, projekta 2., 3., 5. punkts). Lūdzam izvērtēt projektā lietoto terminoloģiju, un, nepieciešamības gadījumā, to precizēt, pieturoties pie atrunātajiem saīsinājumiem.</w:t>
            </w:r>
          </w:p>
        </w:tc>
        <w:tc>
          <w:tcPr>
            <w:tcW w:w="3827" w:type="dxa"/>
            <w:shd w:val="clear" w:color="auto" w:fill="auto"/>
          </w:tcPr>
          <w:p w:rsidR="009328AC" w:rsidRDefault="009328AC" w:rsidP="009328AC">
            <w:pPr>
              <w:pStyle w:val="naisf"/>
              <w:spacing w:before="0" w:after="0"/>
              <w:ind w:firstLine="0"/>
              <w:jc w:val="center"/>
              <w:rPr>
                <w:b/>
              </w:rPr>
            </w:pPr>
            <w:r>
              <w:rPr>
                <w:b/>
              </w:rPr>
              <w:lastRenderedPageBreak/>
              <w:t xml:space="preserve">Panākta vienošanās </w:t>
            </w:r>
          </w:p>
          <w:p w:rsidR="009328AC" w:rsidRDefault="009328AC" w:rsidP="009328AC">
            <w:pPr>
              <w:pStyle w:val="naisf"/>
              <w:spacing w:before="0" w:after="0"/>
              <w:ind w:firstLine="0"/>
              <w:jc w:val="center"/>
              <w:rPr>
                <w:b/>
              </w:rPr>
            </w:pPr>
            <w:r>
              <w:rPr>
                <w:b/>
              </w:rPr>
              <w:t>saskaņošanas laikā</w:t>
            </w:r>
          </w:p>
          <w:p w:rsidR="009328AC" w:rsidRPr="009328AC" w:rsidRDefault="009328AC" w:rsidP="009328AC">
            <w:pPr>
              <w:pStyle w:val="naisf"/>
              <w:spacing w:before="0" w:after="0"/>
              <w:ind w:firstLine="0"/>
            </w:pPr>
            <w:r>
              <w:t>Izvērtēta MK noteikumu projektā lietotā terminoloģija</w:t>
            </w:r>
            <w:r w:rsidR="00E2503F">
              <w:t xml:space="preserve"> un saglabāta bez izmaiņām, ievērojot tās lietošanas </w:t>
            </w:r>
            <w:r w:rsidR="00E2503F">
              <w:lastRenderedPageBreak/>
              <w:t>specifiku katrā konkrētajā punktā.</w:t>
            </w:r>
          </w:p>
        </w:tc>
        <w:tc>
          <w:tcPr>
            <w:tcW w:w="3969" w:type="dxa"/>
            <w:shd w:val="clear" w:color="auto" w:fill="auto"/>
          </w:tcPr>
          <w:p w:rsidR="009328AC" w:rsidRDefault="009328AC" w:rsidP="00C8602F">
            <w:pPr>
              <w:pStyle w:val="naisf"/>
              <w:spacing w:before="0" w:after="0"/>
              <w:ind w:firstLine="0"/>
            </w:pPr>
            <w:r>
              <w:lastRenderedPageBreak/>
              <w:t>Saglabāta terminoloģija MK noteikumu projekta 1.1. apakšpunktā,</w:t>
            </w:r>
            <w:r w:rsidR="005F71BD">
              <w:t xml:space="preserve"> kā arī</w:t>
            </w:r>
            <w:r>
              <w:t xml:space="preserve"> 1.2.apakšpunktā, 2., 3., 5</w:t>
            </w:r>
            <w:r w:rsidR="008F2DE6">
              <w:t>.</w:t>
            </w:r>
            <w:r>
              <w:t xml:space="preserve"> un 11.punktā. </w:t>
            </w:r>
          </w:p>
        </w:tc>
      </w:tr>
    </w:tbl>
    <w:p w:rsidR="00E75090" w:rsidRPr="00D319F5" w:rsidRDefault="00E75090" w:rsidP="00184479">
      <w:pPr>
        <w:pStyle w:val="naisf"/>
        <w:spacing w:before="0" w:after="0"/>
        <w:ind w:firstLine="0"/>
        <w:jc w:val="center"/>
        <w:rPr>
          <w:b/>
        </w:rPr>
      </w:pPr>
    </w:p>
    <w:p w:rsidR="00DD27B5" w:rsidRDefault="00DD27B5" w:rsidP="00DB7395">
      <w:pPr>
        <w:pStyle w:val="naisf"/>
        <w:spacing w:before="0" w:after="0"/>
        <w:ind w:firstLine="720"/>
      </w:pPr>
    </w:p>
    <w:p w:rsidR="005F71BD" w:rsidRDefault="005F71BD" w:rsidP="00DB7395">
      <w:pPr>
        <w:pStyle w:val="naisf"/>
        <w:spacing w:before="0" w:after="0"/>
        <w:ind w:firstLine="720"/>
      </w:pPr>
    </w:p>
    <w:p w:rsidR="005F71BD" w:rsidRDefault="005F71BD" w:rsidP="00DB7395">
      <w:pPr>
        <w:pStyle w:val="naisf"/>
        <w:spacing w:before="0" w:after="0"/>
        <w:ind w:firstLine="720"/>
      </w:pPr>
    </w:p>
    <w:p w:rsidR="00DD27B5" w:rsidRDefault="00DD27B5" w:rsidP="00DB7395">
      <w:pPr>
        <w:pStyle w:val="naisf"/>
        <w:spacing w:before="0" w:after="0"/>
        <w:ind w:firstLine="720"/>
      </w:pPr>
    </w:p>
    <w:tbl>
      <w:tblPr>
        <w:tblW w:w="11023" w:type="dxa"/>
        <w:tblInd w:w="-1026" w:type="dxa"/>
        <w:tblLayout w:type="fixed"/>
        <w:tblLook w:val="00A0" w:firstRow="1" w:lastRow="0" w:firstColumn="1" w:lastColumn="0" w:noHBand="0" w:noVBand="0"/>
      </w:tblPr>
      <w:tblGrid>
        <w:gridCol w:w="2966"/>
        <w:gridCol w:w="8057"/>
      </w:tblGrid>
      <w:tr w:rsidR="007116C7" w:rsidRPr="00D319F5" w:rsidTr="00875A34">
        <w:tc>
          <w:tcPr>
            <w:tcW w:w="2966" w:type="dxa"/>
          </w:tcPr>
          <w:p w:rsidR="00D92D47" w:rsidRPr="00D319F5" w:rsidRDefault="00D92D47" w:rsidP="00E74517">
            <w:pPr>
              <w:pStyle w:val="naiskr"/>
              <w:spacing w:before="0" w:after="0"/>
            </w:pPr>
          </w:p>
          <w:p w:rsidR="007116C7" w:rsidRPr="00D319F5" w:rsidRDefault="007116C7" w:rsidP="00E74517">
            <w:pPr>
              <w:pStyle w:val="naiskr"/>
              <w:spacing w:before="0" w:after="0"/>
            </w:pPr>
            <w:r w:rsidRPr="00D319F5">
              <w:t>Atbildīgā amatpersona</w:t>
            </w:r>
          </w:p>
        </w:tc>
        <w:tc>
          <w:tcPr>
            <w:tcW w:w="8057" w:type="dxa"/>
          </w:tcPr>
          <w:p w:rsidR="007116C7" w:rsidRPr="00D319F5" w:rsidRDefault="007116C7" w:rsidP="00DB7395">
            <w:pPr>
              <w:pStyle w:val="naiskr"/>
              <w:spacing w:before="0" w:after="0"/>
              <w:ind w:firstLine="720"/>
            </w:pPr>
            <w:r w:rsidRPr="00D319F5">
              <w:t>  </w:t>
            </w:r>
          </w:p>
        </w:tc>
      </w:tr>
      <w:tr w:rsidR="007116C7" w:rsidRPr="00D319F5" w:rsidTr="00875A34">
        <w:tc>
          <w:tcPr>
            <w:tcW w:w="2966" w:type="dxa"/>
          </w:tcPr>
          <w:p w:rsidR="007116C7" w:rsidRPr="00D319F5" w:rsidRDefault="007116C7" w:rsidP="00DB7395">
            <w:pPr>
              <w:pStyle w:val="naiskr"/>
              <w:spacing w:before="0" w:after="0"/>
              <w:ind w:firstLine="720"/>
            </w:pPr>
          </w:p>
        </w:tc>
        <w:tc>
          <w:tcPr>
            <w:tcW w:w="8057" w:type="dxa"/>
            <w:tcBorders>
              <w:top w:val="single" w:sz="6" w:space="0" w:color="000000"/>
            </w:tcBorders>
          </w:tcPr>
          <w:p w:rsidR="007116C7" w:rsidRPr="00D319F5" w:rsidRDefault="007116C7" w:rsidP="008655A2">
            <w:pPr>
              <w:pStyle w:val="naisc"/>
              <w:spacing w:before="0" w:after="0"/>
              <w:ind w:firstLine="720"/>
            </w:pPr>
            <w:r w:rsidRPr="00D319F5">
              <w:t>(paraksts)</w:t>
            </w:r>
            <w:r w:rsidR="00FB6C91" w:rsidRPr="00D319F5">
              <w:t>*</w:t>
            </w:r>
          </w:p>
        </w:tc>
      </w:tr>
    </w:tbl>
    <w:p w:rsidR="007116C7" w:rsidRPr="00D319F5" w:rsidRDefault="007116C7" w:rsidP="00DB7395">
      <w:pPr>
        <w:pStyle w:val="naisf"/>
        <w:spacing w:before="0" w:after="0"/>
        <w:ind w:firstLine="720"/>
      </w:pPr>
    </w:p>
    <w:p w:rsidR="003B71E0" w:rsidRPr="00D319F5" w:rsidRDefault="003B71E0" w:rsidP="00DB7395">
      <w:pPr>
        <w:pStyle w:val="naisf"/>
        <w:spacing w:before="0" w:after="0"/>
        <w:ind w:firstLine="720"/>
      </w:pPr>
    </w:p>
    <w:p w:rsidR="000A11B9" w:rsidRDefault="00184479" w:rsidP="000A11B9">
      <w:pPr>
        <w:pStyle w:val="naisf"/>
        <w:spacing w:before="0" w:after="0"/>
        <w:ind w:firstLine="720"/>
      </w:pPr>
      <w:r w:rsidRPr="00D319F5">
        <w:t>Piezīme.</w:t>
      </w:r>
      <w:r w:rsidR="001D2FD0" w:rsidRPr="00D319F5">
        <w:t xml:space="preserve"> </w:t>
      </w:r>
      <w:r w:rsidR="00FB6C91" w:rsidRPr="00D319F5">
        <w:t>*</w:t>
      </w:r>
      <w:r w:rsidR="00317DC7" w:rsidRPr="00D319F5">
        <w:t xml:space="preserve"> Dokumenta rekvizītu </w:t>
      </w:r>
      <w:r w:rsidR="00364BB6" w:rsidRPr="00D319F5">
        <w:t>"</w:t>
      </w:r>
      <w:r w:rsidR="0018210A" w:rsidRPr="00D319F5">
        <w:t>p</w:t>
      </w:r>
      <w:r w:rsidR="00317DC7" w:rsidRPr="00D319F5">
        <w:t>araksts</w:t>
      </w:r>
      <w:r w:rsidR="00364BB6" w:rsidRPr="00D319F5">
        <w:t>"</w:t>
      </w:r>
      <w:r w:rsidR="00317DC7" w:rsidRPr="00D319F5">
        <w:t xml:space="preserve"> neaizpilda, ja elektroniskais dokuments ir </w:t>
      </w:r>
      <w:r w:rsidRPr="00D319F5">
        <w:t>sagatavots</w:t>
      </w:r>
      <w:r w:rsidR="00317DC7" w:rsidRPr="00D319F5">
        <w:t xml:space="preserve"> atbilstoši </w:t>
      </w:r>
      <w:r w:rsidRPr="00D319F5">
        <w:t xml:space="preserve">normatīvajiem aktiem par </w:t>
      </w:r>
      <w:r w:rsidR="00317DC7" w:rsidRPr="00D319F5">
        <w:t>elektronisko dokumentu noformēšan</w:t>
      </w:r>
      <w:r w:rsidRPr="00D319F5">
        <w:t>u.</w:t>
      </w:r>
    </w:p>
    <w:p w:rsidR="000A11B9" w:rsidRDefault="000A11B9" w:rsidP="000A11B9">
      <w:pPr>
        <w:pStyle w:val="naisf"/>
        <w:spacing w:before="0" w:after="0"/>
        <w:ind w:firstLine="720"/>
      </w:pPr>
    </w:p>
    <w:p w:rsidR="000A11B9" w:rsidRDefault="000A11B9" w:rsidP="000A11B9">
      <w:pPr>
        <w:pStyle w:val="naisf"/>
        <w:spacing w:before="0" w:after="0"/>
        <w:ind w:firstLine="720"/>
      </w:pPr>
    </w:p>
    <w:p w:rsidR="000A11B9" w:rsidRDefault="000A11B9" w:rsidP="000A11B9">
      <w:pPr>
        <w:pStyle w:val="naisf"/>
        <w:spacing w:before="0" w:after="0"/>
        <w:ind w:firstLine="720"/>
      </w:pPr>
    </w:p>
    <w:p w:rsidR="00CA7AF1" w:rsidRDefault="000A11B9" w:rsidP="000A11B9">
      <w:pPr>
        <w:pStyle w:val="naisf"/>
        <w:spacing w:before="0" w:after="0"/>
        <w:ind w:firstLine="720"/>
      </w:pPr>
      <w:r>
        <w:lastRenderedPageBreak/>
        <w:t xml:space="preserve">                                 </w:t>
      </w:r>
    </w:p>
    <w:p w:rsidR="00CA7AF1" w:rsidRDefault="00CA7AF1" w:rsidP="000A11B9">
      <w:pPr>
        <w:pStyle w:val="naisf"/>
        <w:spacing w:before="0" w:after="0"/>
        <w:ind w:firstLine="720"/>
      </w:pPr>
    </w:p>
    <w:p w:rsidR="004373E1" w:rsidRPr="00D319F5" w:rsidRDefault="00CA7AF1" w:rsidP="000A11B9">
      <w:pPr>
        <w:pStyle w:val="naisf"/>
        <w:spacing w:before="0" w:after="0"/>
        <w:ind w:firstLine="720"/>
      </w:pPr>
      <w:r>
        <w:t xml:space="preserve">                                   </w:t>
      </w:r>
      <w:r w:rsidR="00773744" w:rsidRPr="00D319F5">
        <w:rPr>
          <w:lang w:val="de-DE"/>
        </w:rPr>
        <w:t>Anita Vahere-Abražune</w:t>
      </w:r>
    </w:p>
    <w:tbl>
      <w:tblPr>
        <w:tblW w:w="0" w:type="auto"/>
        <w:tblLook w:val="00A0" w:firstRow="1" w:lastRow="0" w:firstColumn="1" w:lastColumn="0" w:noHBand="0" w:noVBand="0"/>
      </w:tblPr>
      <w:tblGrid>
        <w:gridCol w:w="8268"/>
      </w:tblGrid>
      <w:tr w:rsidR="008655A2" w:rsidRPr="00D319F5">
        <w:tc>
          <w:tcPr>
            <w:tcW w:w="8268" w:type="dxa"/>
            <w:tcBorders>
              <w:top w:val="single" w:sz="4" w:space="0" w:color="000000"/>
            </w:tcBorders>
          </w:tcPr>
          <w:p w:rsidR="008655A2" w:rsidRPr="00D319F5" w:rsidRDefault="00184479" w:rsidP="001D305C">
            <w:pPr>
              <w:spacing w:after="120"/>
              <w:jc w:val="center"/>
            </w:pPr>
            <w:r w:rsidRPr="00D319F5">
              <w:t>(</w:t>
            </w:r>
            <w:r w:rsidR="008655A2" w:rsidRPr="00D319F5">
              <w:t xml:space="preserve">par projektu atbildīgās amatpersonas </w:t>
            </w:r>
            <w:r w:rsidRPr="00D319F5">
              <w:t xml:space="preserve">vārds un </w:t>
            </w:r>
            <w:r w:rsidR="008655A2" w:rsidRPr="00D319F5">
              <w:t>uzvārds</w:t>
            </w:r>
            <w:r w:rsidRPr="00D319F5">
              <w:t>)</w:t>
            </w:r>
          </w:p>
        </w:tc>
      </w:tr>
      <w:tr w:rsidR="008655A2" w:rsidRPr="00D319F5">
        <w:tc>
          <w:tcPr>
            <w:tcW w:w="8268" w:type="dxa"/>
            <w:tcBorders>
              <w:bottom w:val="single" w:sz="4" w:space="0" w:color="000000"/>
            </w:tcBorders>
          </w:tcPr>
          <w:p w:rsidR="008655A2" w:rsidRPr="00D319F5" w:rsidRDefault="008124EF" w:rsidP="008124EF">
            <w:pPr>
              <w:jc w:val="center"/>
            </w:pPr>
            <w:r w:rsidRPr="00D319F5">
              <w:t>Izglītības un zinātnes ministrijas Politikas iniciatīvu un attīstības departamenta vietniece Eiropas Savienības un starptautiskās sadarbības jautājumiem</w:t>
            </w:r>
          </w:p>
        </w:tc>
      </w:tr>
      <w:tr w:rsidR="008655A2" w:rsidRPr="00D319F5">
        <w:tc>
          <w:tcPr>
            <w:tcW w:w="8268" w:type="dxa"/>
            <w:tcBorders>
              <w:top w:val="single" w:sz="4" w:space="0" w:color="000000"/>
            </w:tcBorders>
          </w:tcPr>
          <w:p w:rsidR="008655A2" w:rsidRPr="00D319F5" w:rsidRDefault="00184479" w:rsidP="001D305C">
            <w:pPr>
              <w:spacing w:after="120"/>
              <w:jc w:val="center"/>
            </w:pPr>
            <w:r w:rsidRPr="00D319F5">
              <w:t>(</w:t>
            </w:r>
            <w:r w:rsidR="008655A2" w:rsidRPr="00D319F5">
              <w:t>amats</w:t>
            </w:r>
            <w:r w:rsidRPr="00D319F5">
              <w:t>)</w:t>
            </w:r>
          </w:p>
        </w:tc>
      </w:tr>
      <w:tr w:rsidR="008655A2" w:rsidRPr="00D319F5">
        <w:tc>
          <w:tcPr>
            <w:tcW w:w="8268" w:type="dxa"/>
            <w:tcBorders>
              <w:bottom w:val="single" w:sz="4" w:space="0" w:color="000000"/>
            </w:tcBorders>
          </w:tcPr>
          <w:p w:rsidR="008655A2" w:rsidRPr="00D319F5" w:rsidRDefault="008124EF" w:rsidP="0036160E">
            <w:r w:rsidRPr="00D319F5">
              <w:rPr>
                <w:lang w:val="de-DE"/>
              </w:rPr>
              <w:t xml:space="preserve">                                                            67047828</w:t>
            </w:r>
          </w:p>
        </w:tc>
      </w:tr>
      <w:tr w:rsidR="008655A2" w:rsidRPr="00D319F5">
        <w:tc>
          <w:tcPr>
            <w:tcW w:w="8268" w:type="dxa"/>
            <w:tcBorders>
              <w:top w:val="single" w:sz="4" w:space="0" w:color="000000"/>
            </w:tcBorders>
          </w:tcPr>
          <w:p w:rsidR="008655A2" w:rsidRPr="00D319F5" w:rsidRDefault="00184479" w:rsidP="001D305C">
            <w:pPr>
              <w:spacing w:after="120"/>
              <w:jc w:val="center"/>
            </w:pPr>
            <w:r w:rsidRPr="00D319F5">
              <w:t>(</w:t>
            </w:r>
            <w:r w:rsidR="008655A2" w:rsidRPr="00D319F5">
              <w:t>tālruņa un faksa numurs</w:t>
            </w:r>
            <w:r w:rsidRPr="00D319F5">
              <w:t>)</w:t>
            </w:r>
          </w:p>
        </w:tc>
      </w:tr>
      <w:tr w:rsidR="008655A2" w:rsidRPr="00D319F5">
        <w:tc>
          <w:tcPr>
            <w:tcW w:w="8268" w:type="dxa"/>
            <w:tcBorders>
              <w:bottom w:val="single" w:sz="4" w:space="0" w:color="000000"/>
            </w:tcBorders>
          </w:tcPr>
          <w:p w:rsidR="008655A2" w:rsidRPr="00D319F5" w:rsidRDefault="008124EF" w:rsidP="008124EF">
            <w:pPr>
              <w:pStyle w:val="Subtitle"/>
              <w:spacing w:before="0" w:after="0"/>
              <w:ind w:right="0"/>
              <w:rPr>
                <w:b w:val="0"/>
                <w:sz w:val="24"/>
                <w:szCs w:val="24"/>
                <w:lang w:val="de-DE"/>
              </w:rPr>
            </w:pPr>
            <w:r w:rsidRPr="00D319F5">
              <w:rPr>
                <w:b w:val="0"/>
                <w:sz w:val="24"/>
                <w:szCs w:val="24"/>
                <w:lang w:val="de-DE"/>
              </w:rPr>
              <w:t xml:space="preserve">                                       anita.vahere-abrazune@izm.gov.lv</w:t>
            </w:r>
          </w:p>
        </w:tc>
      </w:tr>
      <w:tr w:rsidR="008655A2" w:rsidRPr="00712B66">
        <w:tc>
          <w:tcPr>
            <w:tcW w:w="8268" w:type="dxa"/>
            <w:tcBorders>
              <w:top w:val="single" w:sz="4" w:space="0" w:color="000000"/>
            </w:tcBorders>
          </w:tcPr>
          <w:p w:rsidR="008655A2" w:rsidRPr="00712B66" w:rsidRDefault="00184479" w:rsidP="00184479">
            <w:pPr>
              <w:jc w:val="center"/>
            </w:pPr>
            <w:r w:rsidRPr="00D319F5">
              <w:t>(</w:t>
            </w:r>
            <w:r w:rsidR="008655A2" w:rsidRPr="00D319F5">
              <w:t>e-pasta adrese</w:t>
            </w:r>
            <w:r w:rsidRPr="00D319F5">
              <w:t>)</w:t>
            </w:r>
          </w:p>
        </w:tc>
      </w:tr>
    </w:tbl>
    <w:p w:rsidR="007116C7" w:rsidRPr="003B71E0" w:rsidRDefault="007116C7" w:rsidP="00E74517">
      <w:pPr>
        <w:pStyle w:val="naisf"/>
        <w:spacing w:before="0" w:after="0"/>
        <w:ind w:firstLine="0"/>
        <w:jc w:val="left"/>
        <w:rPr>
          <w:sz w:val="28"/>
          <w:szCs w:val="28"/>
        </w:rPr>
      </w:pPr>
    </w:p>
    <w:p w:rsidR="009623BC" w:rsidRDefault="009623BC" w:rsidP="00E74517">
      <w:pPr>
        <w:pStyle w:val="naisf"/>
        <w:spacing w:before="0" w:after="0"/>
        <w:ind w:firstLine="0"/>
        <w:jc w:val="left"/>
        <w:rPr>
          <w:sz w:val="28"/>
          <w:szCs w:val="28"/>
        </w:rPr>
      </w:pPr>
    </w:p>
    <w:p w:rsidR="003B71E0" w:rsidRPr="003B71E0" w:rsidRDefault="003B71E0" w:rsidP="00E74517">
      <w:pPr>
        <w:pStyle w:val="naisf"/>
        <w:spacing w:before="0" w:after="0"/>
        <w:ind w:firstLine="0"/>
        <w:jc w:val="left"/>
        <w:rPr>
          <w:sz w:val="28"/>
          <w:szCs w:val="28"/>
        </w:rPr>
      </w:pPr>
    </w:p>
    <w:sectPr w:rsidR="003B71E0" w:rsidRPr="003B71E0" w:rsidSect="004D0202">
      <w:headerReference w:type="even" r:id="rId7"/>
      <w:headerReference w:type="default" r:id="rId8"/>
      <w:footerReference w:type="default" r:id="rId9"/>
      <w:footerReference w:type="first" r:id="rId10"/>
      <w:pgSz w:w="16838" w:h="11906" w:orient="landscape" w:code="9"/>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4B0" w:rsidRDefault="002344B0">
      <w:r>
        <w:separator/>
      </w:r>
    </w:p>
  </w:endnote>
  <w:endnote w:type="continuationSeparator" w:id="0">
    <w:p w:rsidR="002344B0" w:rsidRDefault="0023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Pr="0094630C" w:rsidRDefault="0094630C" w:rsidP="00364BB6">
    <w:pPr>
      <w:pStyle w:val="Footer"/>
    </w:pPr>
    <w:r w:rsidRPr="0094630C">
      <w:t>IZMIzz_</w:t>
    </w:r>
    <w:r w:rsidR="00081603">
      <w:t>0810</w:t>
    </w:r>
    <w:r w:rsidRPr="0094630C">
      <w:t>21_LSS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Pr="0094630C" w:rsidRDefault="0094630C" w:rsidP="0094630C">
    <w:pPr>
      <w:pStyle w:val="Footer"/>
    </w:pPr>
    <w:r w:rsidRPr="0094630C">
      <w:t>IZMIzz_</w:t>
    </w:r>
    <w:r w:rsidR="00081603">
      <w:t>0810</w:t>
    </w:r>
    <w:r w:rsidRPr="0094630C">
      <w:t>21_LSS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4B0" w:rsidRDefault="002344B0">
      <w:r>
        <w:separator/>
      </w:r>
    </w:p>
  </w:footnote>
  <w:footnote w:type="continuationSeparator" w:id="0">
    <w:p w:rsidR="002344B0" w:rsidRDefault="00234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45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6CCE">
      <w:rPr>
        <w:rStyle w:val="PageNumber"/>
        <w:noProof/>
      </w:rPr>
      <w:t>11</w:t>
    </w:r>
    <w:r>
      <w:rPr>
        <w:rStyle w:val="PageNumber"/>
      </w:rPr>
      <w:fldChar w:fldCharType="end"/>
    </w:r>
  </w:p>
  <w:p w:rsidR="006455E7" w:rsidRDefault="00645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7D70CA5"/>
    <w:multiLevelType w:val="hybridMultilevel"/>
    <w:tmpl w:val="A888132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719D52EB"/>
    <w:multiLevelType w:val="hybridMultilevel"/>
    <w:tmpl w:val="A8DEC8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49"/>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79E6"/>
    <w:rsid w:val="00060E03"/>
    <w:rsid w:val="000641CE"/>
    <w:rsid w:val="00065271"/>
    <w:rsid w:val="00066176"/>
    <w:rsid w:val="0006618D"/>
    <w:rsid w:val="00066885"/>
    <w:rsid w:val="0006694E"/>
    <w:rsid w:val="00066A37"/>
    <w:rsid w:val="00066A58"/>
    <w:rsid w:val="00066F05"/>
    <w:rsid w:val="00072628"/>
    <w:rsid w:val="000728ED"/>
    <w:rsid w:val="000733F5"/>
    <w:rsid w:val="000733FF"/>
    <w:rsid w:val="000741C1"/>
    <w:rsid w:val="0007577A"/>
    <w:rsid w:val="000775D0"/>
    <w:rsid w:val="00081603"/>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1B9"/>
    <w:rsid w:val="000A16E7"/>
    <w:rsid w:val="000A1A02"/>
    <w:rsid w:val="000A4035"/>
    <w:rsid w:val="000A483A"/>
    <w:rsid w:val="000A4B23"/>
    <w:rsid w:val="000A55D2"/>
    <w:rsid w:val="000A64D3"/>
    <w:rsid w:val="000A77B9"/>
    <w:rsid w:val="000A7DB0"/>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CAC"/>
    <w:rsid w:val="00156D90"/>
    <w:rsid w:val="00156E9F"/>
    <w:rsid w:val="00157A57"/>
    <w:rsid w:val="00157DB6"/>
    <w:rsid w:val="00157EC2"/>
    <w:rsid w:val="00161C38"/>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5AC8"/>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46"/>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05C"/>
    <w:rsid w:val="001D3830"/>
    <w:rsid w:val="001D3BA6"/>
    <w:rsid w:val="001D5564"/>
    <w:rsid w:val="001D6FAA"/>
    <w:rsid w:val="001D70FA"/>
    <w:rsid w:val="001D7A10"/>
    <w:rsid w:val="001D7BA9"/>
    <w:rsid w:val="001E039D"/>
    <w:rsid w:val="001E22E7"/>
    <w:rsid w:val="001E2714"/>
    <w:rsid w:val="001E398C"/>
    <w:rsid w:val="001E4456"/>
    <w:rsid w:val="001E4DDC"/>
    <w:rsid w:val="001E774F"/>
    <w:rsid w:val="001E7C1D"/>
    <w:rsid w:val="001F073F"/>
    <w:rsid w:val="001F2D39"/>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CCB"/>
    <w:rsid w:val="00224DA7"/>
    <w:rsid w:val="002261CB"/>
    <w:rsid w:val="002268BF"/>
    <w:rsid w:val="00227BDE"/>
    <w:rsid w:val="00230045"/>
    <w:rsid w:val="0023014E"/>
    <w:rsid w:val="002308FA"/>
    <w:rsid w:val="0023132F"/>
    <w:rsid w:val="00231AA5"/>
    <w:rsid w:val="0023225D"/>
    <w:rsid w:val="00232F90"/>
    <w:rsid w:val="0023339B"/>
    <w:rsid w:val="002344B0"/>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D1"/>
    <w:rsid w:val="00257FF4"/>
    <w:rsid w:val="00260FCB"/>
    <w:rsid w:val="002615F5"/>
    <w:rsid w:val="002616B9"/>
    <w:rsid w:val="0026217B"/>
    <w:rsid w:val="002629E4"/>
    <w:rsid w:val="00263FE3"/>
    <w:rsid w:val="00265593"/>
    <w:rsid w:val="002662F5"/>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46E5"/>
    <w:rsid w:val="00286478"/>
    <w:rsid w:val="00287EDD"/>
    <w:rsid w:val="0029141B"/>
    <w:rsid w:val="002927D3"/>
    <w:rsid w:val="0029296E"/>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47D"/>
    <w:rsid w:val="00322A2D"/>
    <w:rsid w:val="00322E80"/>
    <w:rsid w:val="00324D5B"/>
    <w:rsid w:val="00325045"/>
    <w:rsid w:val="00325D91"/>
    <w:rsid w:val="003267B4"/>
    <w:rsid w:val="00331193"/>
    <w:rsid w:val="003333D4"/>
    <w:rsid w:val="00334951"/>
    <w:rsid w:val="00336411"/>
    <w:rsid w:val="0033678D"/>
    <w:rsid w:val="0033720D"/>
    <w:rsid w:val="003373E8"/>
    <w:rsid w:val="00341D0A"/>
    <w:rsid w:val="003443DD"/>
    <w:rsid w:val="00344D5A"/>
    <w:rsid w:val="00344DD6"/>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AAB"/>
    <w:rsid w:val="00381F57"/>
    <w:rsid w:val="0038216E"/>
    <w:rsid w:val="003822E5"/>
    <w:rsid w:val="003830B8"/>
    <w:rsid w:val="00383179"/>
    <w:rsid w:val="00383262"/>
    <w:rsid w:val="003A12D4"/>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C83"/>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202"/>
    <w:rsid w:val="004D089A"/>
    <w:rsid w:val="004D0FB4"/>
    <w:rsid w:val="004D3184"/>
    <w:rsid w:val="004D5030"/>
    <w:rsid w:val="004D6045"/>
    <w:rsid w:val="004D7546"/>
    <w:rsid w:val="004D7EC5"/>
    <w:rsid w:val="004E02B0"/>
    <w:rsid w:val="004E0B29"/>
    <w:rsid w:val="004E0E11"/>
    <w:rsid w:val="004E0F08"/>
    <w:rsid w:val="004E1546"/>
    <w:rsid w:val="004E19DC"/>
    <w:rsid w:val="004E248D"/>
    <w:rsid w:val="004E35E8"/>
    <w:rsid w:val="004E4361"/>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57C3"/>
    <w:rsid w:val="005070FF"/>
    <w:rsid w:val="00512BBC"/>
    <w:rsid w:val="005134FB"/>
    <w:rsid w:val="005135FD"/>
    <w:rsid w:val="0051366C"/>
    <w:rsid w:val="005138EC"/>
    <w:rsid w:val="00514862"/>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0A9"/>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420"/>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904"/>
    <w:rsid w:val="005C7B95"/>
    <w:rsid w:val="005D01EB"/>
    <w:rsid w:val="005D0DFB"/>
    <w:rsid w:val="005D0E05"/>
    <w:rsid w:val="005D1112"/>
    <w:rsid w:val="005D237C"/>
    <w:rsid w:val="005D25E2"/>
    <w:rsid w:val="005D25FF"/>
    <w:rsid w:val="005D2632"/>
    <w:rsid w:val="005D38E0"/>
    <w:rsid w:val="005D3DBF"/>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5F71BD"/>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870"/>
    <w:rsid w:val="00672914"/>
    <w:rsid w:val="006744C3"/>
    <w:rsid w:val="0067537F"/>
    <w:rsid w:val="00676410"/>
    <w:rsid w:val="00677622"/>
    <w:rsid w:val="00680509"/>
    <w:rsid w:val="006805CB"/>
    <w:rsid w:val="00681CC1"/>
    <w:rsid w:val="0068233B"/>
    <w:rsid w:val="00682E11"/>
    <w:rsid w:val="00683081"/>
    <w:rsid w:val="00684C74"/>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4C9A"/>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CCE"/>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A89"/>
    <w:rsid w:val="00731C24"/>
    <w:rsid w:val="0073257E"/>
    <w:rsid w:val="00732A32"/>
    <w:rsid w:val="00733066"/>
    <w:rsid w:val="00733469"/>
    <w:rsid w:val="00733539"/>
    <w:rsid w:val="00735557"/>
    <w:rsid w:val="00737108"/>
    <w:rsid w:val="007379CE"/>
    <w:rsid w:val="00737CB5"/>
    <w:rsid w:val="007412C3"/>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3744"/>
    <w:rsid w:val="0077408B"/>
    <w:rsid w:val="00774AF6"/>
    <w:rsid w:val="00774EC8"/>
    <w:rsid w:val="00776781"/>
    <w:rsid w:val="0077715F"/>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A80"/>
    <w:rsid w:val="007B5E25"/>
    <w:rsid w:val="007B6E0E"/>
    <w:rsid w:val="007C27FB"/>
    <w:rsid w:val="007C2CBB"/>
    <w:rsid w:val="007C309C"/>
    <w:rsid w:val="007C4209"/>
    <w:rsid w:val="007C5EB9"/>
    <w:rsid w:val="007C7449"/>
    <w:rsid w:val="007C7EA5"/>
    <w:rsid w:val="007D0A0D"/>
    <w:rsid w:val="007D15B6"/>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3E3"/>
    <w:rsid w:val="00804BCF"/>
    <w:rsid w:val="00804FA4"/>
    <w:rsid w:val="00805275"/>
    <w:rsid w:val="00806A62"/>
    <w:rsid w:val="00806E55"/>
    <w:rsid w:val="008075CE"/>
    <w:rsid w:val="00812179"/>
    <w:rsid w:val="008124E2"/>
    <w:rsid w:val="008124EF"/>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789"/>
    <w:rsid w:val="00831AEA"/>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668"/>
    <w:rsid w:val="00862741"/>
    <w:rsid w:val="00862BBD"/>
    <w:rsid w:val="00863C9F"/>
    <w:rsid w:val="008645D6"/>
    <w:rsid w:val="0086552B"/>
    <w:rsid w:val="008655A2"/>
    <w:rsid w:val="0086584F"/>
    <w:rsid w:val="008671C7"/>
    <w:rsid w:val="00867EB8"/>
    <w:rsid w:val="00870335"/>
    <w:rsid w:val="00870AA2"/>
    <w:rsid w:val="00873D88"/>
    <w:rsid w:val="0087433B"/>
    <w:rsid w:val="00875A34"/>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9BC"/>
    <w:rsid w:val="008A5AF9"/>
    <w:rsid w:val="008B16DE"/>
    <w:rsid w:val="008B251F"/>
    <w:rsid w:val="008B2602"/>
    <w:rsid w:val="008B2727"/>
    <w:rsid w:val="008B296E"/>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2DE6"/>
    <w:rsid w:val="008F57DD"/>
    <w:rsid w:val="008F5AEE"/>
    <w:rsid w:val="008F6EAA"/>
    <w:rsid w:val="008F7800"/>
    <w:rsid w:val="008F7BCA"/>
    <w:rsid w:val="00900F4D"/>
    <w:rsid w:val="0090167B"/>
    <w:rsid w:val="00902DEC"/>
    <w:rsid w:val="0090342E"/>
    <w:rsid w:val="00903864"/>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28AC"/>
    <w:rsid w:val="0093375E"/>
    <w:rsid w:val="00933BEF"/>
    <w:rsid w:val="0093787E"/>
    <w:rsid w:val="009412CC"/>
    <w:rsid w:val="0094388B"/>
    <w:rsid w:val="00943D09"/>
    <w:rsid w:val="00944826"/>
    <w:rsid w:val="009457A1"/>
    <w:rsid w:val="0094630C"/>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67113"/>
    <w:rsid w:val="00971116"/>
    <w:rsid w:val="00972E28"/>
    <w:rsid w:val="00973030"/>
    <w:rsid w:val="009733F3"/>
    <w:rsid w:val="009748E4"/>
    <w:rsid w:val="00974BA2"/>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39B"/>
    <w:rsid w:val="009936C4"/>
    <w:rsid w:val="009948ED"/>
    <w:rsid w:val="00995ADA"/>
    <w:rsid w:val="0099643A"/>
    <w:rsid w:val="00997959"/>
    <w:rsid w:val="009A0BAF"/>
    <w:rsid w:val="009A1431"/>
    <w:rsid w:val="009A153D"/>
    <w:rsid w:val="009A1634"/>
    <w:rsid w:val="009A38E7"/>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0D"/>
    <w:rsid w:val="009D535B"/>
    <w:rsid w:val="009D630B"/>
    <w:rsid w:val="009D6CAA"/>
    <w:rsid w:val="009D6CF6"/>
    <w:rsid w:val="009D6E69"/>
    <w:rsid w:val="009E02DC"/>
    <w:rsid w:val="009E0FF8"/>
    <w:rsid w:val="009E2040"/>
    <w:rsid w:val="009E49AE"/>
    <w:rsid w:val="009E4DC7"/>
    <w:rsid w:val="009E660A"/>
    <w:rsid w:val="009E6B64"/>
    <w:rsid w:val="009E72E5"/>
    <w:rsid w:val="009F12F0"/>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C11"/>
    <w:rsid w:val="00A14F84"/>
    <w:rsid w:val="00A16D6D"/>
    <w:rsid w:val="00A17A18"/>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557"/>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004"/>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AC0"/>
    <w:rsid w:val="00AF4F4A"/>
    <w:rsid w:val="00B00C24"/>
    <w:rsid w:val="00B00F93"/>
    <w:rsid w:val="00B01BBE"/>
    <w:rsid w:val="00B03F92"/>
    <w:rsid w:val="00B055D8"/>
    <w:rsid w:val="00B06CD6"/>
    <w:rsid w:val="00B06EBC"/>
    <w:rsid w:val="00B10F2A"/>
    <w:rsid w:val="00B11D2D"/>
    <w:rsid w:val="00B123F0"/>
    <w:rsid w:val="00B12891"/>
    <w:rsid w:val="00B128E5"/>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AF4"/>
    <w:rsid w:val="00B63DAF"/>
    <w:rsid w:val="00B63E98"/>
    <w:rsid w:val="00B65754"/>
    <w:rsid w:val="00B661AA"/>
    <w:rsid w:val="00B66242"/>
    <w:rsid w:val="00B670D3"/>
    <w:rsid w:val="00B67958"/>
    <w:rsid w:val="00B701D1"/>
    <w:rsid w:val="00B716BB"/>
    <w:rsid w:val="00B716FD"/>
    <w:rsid w:val="00B734C2"/>
    <w:rsid w:val="00B73BDA"/>
    <w:rsid w:val="00B74053"/>
    <w:rsid w:val="00B7414F"/>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978C4"/>
    <w:rsid w:val="00B97AF0"/>
    <w:rsid w:val="00BA27F4"/>
    <w:rsid w:val="00BA2E40"/>
    <w:rsid w:val="00BA3CB7"/>
    <w:rsid w:val="00BA41DE"/>
    <w:rsid w:val="00BA556C"/>
    <w:rsid w:val="00BB0F31"/>
    <w:rsid w:val="00BB15AB"/>
    <w:rsid w:val="00BB189B"/>
    <w:rsid w:val="00BB1D21"/>
    <w:rsid w:val="00BB2E51"/>
    <w:rsid w:val="00BB39D9"/>
    <w:rsid w:val="00BB4BEA"/>
    <w:rsid w:val="00BB4C1A"/>
    <w:rsid w:val="00BB50AB"/>
    <w:rsid w:val="00BB6664"/>
    <w:rsid w:val="00BC01FC"/>
    <w:rsid w:val="00BC1F79"/>
    <w:rsid w:val="00BC2201"/>
    <w:rsid w:val="00BC3C7A"/>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3BBB"/>
    <w:rsid w:val="00C24D9D"/>
    <w:rsid w:val="00C25CF3"/>
    <w:rsid w:val="00C263E9"/>
    <w:rsid w:val="00C2775A"/>
    <w:rsid w:val="00C3063A"/>
    <w:rsid w:val="00C30BAD"/>
    <w:rsid w:val="00C31E8F"/>
    <w:rsid w:val="00C32C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6BB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8602F"/>
    <w:rsid w:val="00C91C88"/>
    <w:rsid w:val="00C939C3"/>
    <w:rsid w:val="00C94228"/>
    <w:rsid w:val="00C9483D"/>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A7AF1"/>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C5B03"/>
    <w:rsid w:val="00CD0E6E"/>
    <w:rsid w:val="00CD23AE"/>
    <w:rsid w:val="00CD27DF"/>
    <w:rsid w:val="00CD2D8A"/>
    <w:rsid w:val="00CD3BAC"/>
    <w:rsid w:val="00CD3FF2"/>
    <w:rsid w:val="00CD426F"/>
    <w:rsid w:val="00CD4A65"/>
    <w:rsid w:val="00CD51F3"/>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487C"/>
    <w:rsid w:val="00D15761"/>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25EC7"/>
    <w:rsid w:val="00D301FF"/>
    <w:rsid w:val="00D319F5"/>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2A70"/>
    <w:rsid w:val="00D52E93"/>
    <w:rsid w:val="00D534C2"/>
    <w:rsid w:val="00D53F3E"/>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2D20"/>
    <w:rsid w:val="00D740C0"/>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7B5"/>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7C7"/>
    <w:rsid w:val="00E06B7B"/>
    <w:rsid w:val="00E06E20"/>
    <w:rsid w:val="00E072B5"/>
    <w:rsid w:val="00E07DD9"/>
    <w:rsid w:val="00E102F8"/>
    <w:rsid w:val="00E12FCF"/>
    <w:rsid w:val="00E13273"/>
    <w:rsid w:val="00E13379"/>
    <w:rsid w:val="00E139EE"/>
    <w:rsid w:val="00E14D83"/>
    <w:rsid w:val="00E14FA6"/>
    <w:rsid w:val="00E15A0D"/>
    <w:rsid w:val="00E16640"/>
    <w:rsid w:val="00E1740F"/>
    <w:rsid w:val="00E200CF"/>
    <w:rsid w:val="00E24287"/>
    <w:rsid w:val="00E2503F"/>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464"/>
    <w:rsid w:val="00E5159B"/>
    <w:rsid w:val="00E515C6"/>
    <w:rsid w:val="00E52E0D"/>
    <w:rsid w:val="00E52FE2"/>
    <w:rsid w:val="00E54629"/>
    <w:rsid w:val="00E54715"/>
    <w:rsid w:val="00E54D6B"/>
    <w:rsid w:val="00E54E6F"/>
    <w:rsid w:val="00E55338"/>
    <w:rsid w:val="00E569AF"/>
    <w:rsid w:val="00E56E2E"/>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090"/>
    <w:rsid w:val="00E755D7"/>
    <w:rsid w:val="00E7566D"/>
    <w:rsid w:val="00E76E91"/>
    <w:rsid w:val="00E774B4"/>
    <w:rsid w:val="00E778F5"/>
    <w:rsid w:val="00E80E7C"/>
    <w:rsid w:val="00E81779"/>
    <w:rsid w:val="00E8205B"/>
    <w:rsid w:val="00E82444"/>
    <w:rsid w:val="00E8341C"/>
    <w:rsid w:val="00E8602B"/>
    <w:rsid w:val="00E86B5F"/>
    <w:rsid w:val="00E87D05"/>
    <w:rsid w:val="00E87D7B"/>
    <w:rsid w:val="00E91614"/>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1E66"/>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6E25"/>
    <w:rsid w:val="00EF7A15"/>
    <w:rsid w:val="00F01F8C"/>
    <w:rsid w:val="00F035A6"/>
    <w:rsid w:val="00F04AD0"/>
    <w:rsid w:val="00F05EC7"/>
    <w:rsid w:val="00F10033"/>
    <w:rsid w:val="00F10848"/>
    <w:rsid w:val="00F10B68"/>
    <w:rsid w:val="00F11D82"/>
    <w:rsid w:val="00F11F55"/>
    <w:rsid w:val="00F12DEC"/>
    <w:rsid w:val="00F13151"/>
    <w:rsid w:val="00F15523"/>
    <w:rsid w:val="00F16391"/>
    <w:rsid w:val="00F2062B"/>
    <w:rsid w:val="00F21A18"/>
    <w:rsid w:val="00F21E61"/>
    <w:rsid w:val="00F220EA"/>
    <w:rsid w:val="00F222CD"/>
    <w:rsid w:val="00F23023"/>
    <w:rsid w:val="00F24EA4"/>
    <w:rsid w:val="00F2625A"/>
    <w:rsid w:val="00F31A03"/>
    <w:rsid w:val="00F3283C"/>
    <w:rsid w:val="00F32D0F"/>
    <w:rsid w:val="00F343F0"/>
    <w:rsid w:val="00F34620"/>
    <w:rsid w:val="00F34AAB"/>
    <w:rsid w:val="00F34C4D"/>
    <w:rsid w:val="00F350CF"/>
    <w:rsid w:val="00F35582"/>
    <w:rsid w:val="00F365A0"/>
    <w:rsid w:val="00F37004"/>
    <w:rsid w:val="00F376A1"/>
    <w:rsid w:val="00F37B8E"/>
    <w:rsid w:val="00F40B58"/>
    <w:rsid w:val="00F41746"/>
    <w:rsid w:val="00F41E79"/>
    <w:rsid w:val="00F4315F"/>
    <w:rsid w:val="00F435BC"/>
    <w:rsid w:val="00F445F6"/>
    <w:rsid w:val="00F44D4C"/>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C2B"/>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2D3"/>
    <w:rsid w:val="00F8659E"/>
    <w:rsid w:val="00F86CE4"/>
    <w:rsid w:val="00F86F42"/>
    <w:rsid w:val="00F91941"/>
    <w:rsid w:val="00F92D5A"/>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2CC6"/>
    <w:rsid w:val="00FB3304"/>
    <w:rsid w:val="00FB46B8"/>
    <w:rsid w:val="00FB4B38"/>
    <w:rsid w:val="00FB54BB"/>
    <w:rsid w:val="00FB5AC0"/>
    <w:rsid w:val="00FB6C91"/>
    <w:rsid w:val="00FB74E8"/>
    <w:rsid w:val="00FC0263"/>
    <w:rsid w:val="00FC0348"/>
    <w:rsid w:val="00FC0FB5"/>
    <w:rsid w:val="00FC102A"/>
    <w:rsid w:val="00FC154C"/>
    <w:rsid w:val="00FC1DBC"/>
    <w:rsid w:val="00FC2248"/>
    <w:rsid w:val="00FC2637"/>
    <w:rsid w:val="00FC393B"/>
    <w:rsid w:val="00FC4052"/>
    <w:rsid w:val="00FC5252"/>
    <w:rsid w:val="00FC62B4"/>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023763-BB8E-4C96-B9DF-61193700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qFormat/>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13">
    <w:name w:val="tv213"/>
    <w:basedOn w:val="Normal"/>
    <w:rsid w:val="005057C3"/>
    <w:pPr>
      <w:spacing w:before="100" w:beforeAutospacing="1" w:after="100" w:afterAutospacing="1"/>
    </w:pPr>
  </w:style>
  <w:style w:type="paragraph" w:styleId="Subtitle">
    <w:name w:val="Subtitle"/>
    <w:basedOn w:val="Normal"/>
    <w:next w:val="Normal"/>
    <w:link w:val="SubtitleChar"/>
    <w:uiPriority w:val="99"/>
    <w:qFormat/>
    <w:locked/>
    <w:rsid w:val="008124EF"/>
    <w:pPr>
      <w:keepNext/>
      <w:keepLines/>
      <w:widowControl w:val="0"/>
      <w:suppressAutoHyphens/>
      <w:spacing w:before="600" w:after="600"/>
      <w:ind w:right="4820"/>
    </w:pPr>
    <w:rPr>
      <w:b/>
      <w:sz w:val="26"/>
      <w:szCs w:val="20"/>
      <w:lang w:val="en-AU" w:eastAsia="en-US"/>
    </w:rPr>
  </w:style>
  <w:style w:type="character" w:customStyle="1" w:styleId="SubtitleChar">
    <w:name w:val="Subtitle Char"/>
    <w:link w:val="Subtitle"/>
    <w:uiPriority w:val="99"/>
    <w:rsid w:val="008124EF"/>
    <w:rPr>
      <w:b/>
      <w:sz w:val="2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3168</Words>
  <Characters>18064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IZMIzz_081021_LSS</vt:lpstr>
    </vt:vector>
  </TitlesOfParts>
  <Company/>
  <LinksUpToDate>false</LinksUpToDate>
  <CharactersWithSpaces>21190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IZMIzz_081021_LSS</dc:title>
  <dc:subject/>
  <dc:creator>IZM</dc:creator>
  <cp:keywords/>
  <dc:description/>
  <cp:lastModifiedBy>Aļona Babiča</cp:lastModifiedBy>
  <cp:revision>2</cp:revision>
  <cp:lastPrinted>2009-04-08T08:39:00Z</cp:lastPrinted>
  <dcterms:created xsi:type="dcterms:W3CDTF">2021-10-14T09:59:00Z</dcterms:created>
  <dcterms:modified xsi:type="dcterms:W3CDTF">2021-10-14T09:59:00Z</dcterms:modified>
</cp:coreProperties>
</file>