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C00F0" w14:textId="77777777" w:rsidR="00544D2B" w:rsidRDefault="00544D2B" w:rsidP="00781D21">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p>
    <w:p w14:paraId="4FC5437B" w14:textId="362CEC60" w:rsidR="00570D0F" w:rsidRDefault="002F36DB" w:rsidP="00781D21">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r w:rsidRPr="006927D8">
        <w:rPr>
          <w:rFonts w:ascii="Times New Roman" w:hAnsi="Times New Roman"/>
          <w:sz w:val="24"/>
        </w:rPr>
        <w:t>Rīgā</w:t>
      </w:r>
    </w:p>
    <w:p w14:paraId="7474FC02" w14:textId="77777777" w:rsidR="00544D2B" w:rsidRPr="006927D8" w:rsidRDefault="00544D2B" w:rsidP="00781D21">
      <w:pPr>
        <w:pStyle w:val="IevadtekstsBOS1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jc w:val="center"/>
        <w:rPr>
          <w:rFonts w:ascii="Times New Roman" w:hAnsi="Times New Roman"/>
          <w:sz w:val="24"/>
        </w:rPr>
      </w:pPr>
    </w:p>
    <w:p w14:paraId="106AA225" w14:textId="201BC2EE" w:rsidR="001021FF" w:rsidRDefault="00FE79F0" w:rsidP="00781D21">
      <w:pPr>
        <w:pStyle w:val="IevadtekstsBOS10"/>
        <w:rPr>
          <w:rFonts w:ascii="Times New Roman" w:hAnsi="Times New Roman"/>
          <w:sz w:val="24"/>
        </w:rPr>
      </w:pPr>
      <w:r w:rsidRPr="00FE79F0">
        <w:rPr>
          <w:rFonts w:ascii="Times New Roman" w:hAnsi="Times New Roman"/>
          <w:sz w:val="24"/>
        </w:rPr>
        <w:t>08</w:t>
      </w:r>
      <w:r w:rsidR="001021FF" w:rsidRPr="00FE79F0">
        <w:rPr>
          <w:rFonts w:ascii="Times New Roman" w:hAnsi="Times New Roman"/>
          <w:sz w:val="24"/>
        </w:rPr>
        <w:t>.0</w:t>
      </w:r>
      <w:r w:rsidR="00544D2B" w:rsidRPr="00FE79F0">
        <w:rPr>
          <w:rFonts w:ascii="Times New Roman" w:hAnsi="Times New Roman"/>
          <w:sz w:val="24"/>
        </w:rPr>
        <w:t>7</w:t>
      </w:r>
      <w:r w:rsidR="001021FF" w:rsidRPr="00FE79F0">
        <w:rPr>
          <w:rFonts w:ascii="Times New Roman" w:hAnsi="Times New Roman"/>
          <w:sz w:val="24"/>
        </w:rPr>
        <w:t>.2021. Nr. LPA 1.8.-</w:t>
      </w:r>
      <w:r w:rsidRPr="00FE79F0">
        <w:rPr>
          <w:rFonts w:ascii="Times New Roman" w:hAnsi="Times New Roman"/>
          <w:sz w:val="24"/>
        </w:rPr>
        <w:t>26</w:t>
      </w:r>
    </w:p>
    <w:p w14:paraId="38EE22E6" w14:textId="41C52770" w:rsidR="00544D2B" w:rsidRPr="00FB705E" w:rsidRDefault="00544D2B" w:rsidP="00781D21">
      <w:pPr>
        <w:pStyle w:val="IevadtekstsBOS10"/>
        <w:rPr>
          <w:rFonts w:ascii="Times New Roman" w:hAnsi="Times New Roman"/>
          <w:sz w:val="24"/>
        </w:rPr>
      </w:pPr>
      <w:r w:rsidRPr="00544D2B">
        <w:rPr>
          <w:rFonts w:ascii="Times New Roman" w:hAnsi="Times New Roman"/>
          <w:sz w:val="24"/>
        </w:rPr>
        <w:t xml:space="preserve">Uz </w:t>
      </w:r>
      <w:r>
        <w:rPr>
          <w:rFonts w:ascii="Times New Roman" w:hAnsi="Times New Roman"/>
          <w:sz w:val="24"/>
        </w:rPr>
        <w:t>01</w:t>
      </w:r>
      <w:r w:rsidRPr="00544D2B">
        <w:rPr>
          <w:rFonts w:ascii="Times New Roman" w:hAnsi="Times New Roman"/>
          <w:sz w:val="24"/>
        </w:rPr>
        <w:t>.0</w:t>
      </w:r>
      <w:r>
        <w:rPr>
          <w:rFonts w:ascii="Times New Roman" w:hAnsi="Times New Roman"/>
          <w:sz w:val="24"/>
        </w:rPr>
        <w:t>7</w:t>
      </w:r>
      <w:r w:rsidRPr="00544D2B">
        <w:rPr>
          <w:rFonts w:ascii="Times New Roman" w:hAnsi="Times New Roman"/>
          <w:sz w:val="24"/>
        </w:rPr>
        <w:t>.2021. Nr. 2</w:t>
      </w:r>
      <w:r>
        <w:rPr>
          <w:rFonts w:ascii="Times New Roman" w:hAnsi="Times New Roman"/>
          <w:sz w:val="24"/>
        </w:rPr>
        <w:t>5</w:t>
      </w:r>
      <w:r w:rsidRPr="00544D2B">
        <w:rPr>
          <w:rFonts w:ascii="Times New Roman" w:hAnsi="Times New Roman"/>
          <w:sz w:val="24"/>
        </w:rPr>
        <w:t xml:space="preserve"> 2</w:t>
      </w:r>
      <w:r>
        <w:rPr>
          <w:rFonts w:ascii="Times New Roman" w:hAnsi="Times New Roman"/>
          <w:sz w:val="24"/>
        </w:rPr>
        <w:t>9</w:t>
      </w:r>
      <w:r w:rsidRPr="00544D2B">
        <w:rPr>
          <w:rFonts w:ascii="Times New Roman" w:hAnsi="Times New Roman"/>
          <w:sz w:val="24"/>
        </w:rPr>
        <w:t>.§ VSS-</w:t>
      </w:r>
      <w:r>
        <w:rPr>
          <w:rFonts w:ascii="Times New Roman" w:hAnsi="Times New Roman"/>
          <w:sz w:val="24"/>
        </w:rPr>
        <w:t>612</w:t>
      </w:r>
    </w:p>
    <w:p w14:paraId="5C76DEB1" w14:textId="77777777" w:rsidR="00543587" w:rsidRDefault="00543587" w:rsidP="00543587">
      <w:pPr>
        <w:tabs>
          <w:tab w:val="left" w:pos="7560"/>
        </w:tabs>
        <w:jc w:val="right"/>
      </w:pPr>
    </w:p>
    <w:p w14:paraId="208BAA3A" w14:textId="680E9A1A" w:rsidR="001021FF" w:rsidRPr="00FB705E" w:rsidRDefault="00544D2B" w:rsidP="00543587">
      <w:pPr>
        <w:tabs>
          <w:tab w:val="left" w:pos="7560"/>
        </w:tabs>
        <w:jc w:val="right"/>
        <w:rPr>
          <w:rFonts w:eastAsia="Calibri"/>
          <w:bCs/>
          <w:i/>
          <w:szCs w:val="28"/>
        </w:rPr>
      </w:pPr>
      <w:r>
        <w:t>Korupcijas novēršanas un apkarošanas birojam</w:t>
      </w:r>
    </w:p>
    <w:p w14:paraId="598880F2" w14:textId="77777777" w:rsidR="00543587" w:rsidRDefault="00543587" w:rsidP="007D247C">
      <w:pPr>
        <w:tabs>
          <w:tab w:val="left" w:pos="7560"/>
        </w:tabs>
        <w:jc w:val="both"/>
        <w:rPr>
          <w:rFonts w:eastAsia="Calibri"/>
          <w:bCs/>
          <w:i/>
          <w:szCs w:val="28"/>
        </w:rPr>
      </w:pPr>
    </w:p>
    <w:p w14:paraId="0B2F4059" w14:textId="308FCA88" w:rsidR="00544D2B" w:rsidRDefault="00544D2B" w:rsidP="007D247C">
      <w:pPr>
        <w:tabs>
          <w:tab w:val="left" w:pos="7560"/>
        </w:tabs>
        <w:jc w:val="both"/>
        <w:rPr>
          <w:rFonts w:eastAsia="Calibri"/>
          <w:bCs/>
          <w:i/>
          <w:szCs w:val="28"/>
        </w:rPr>
      </w:pPr>
      <w:r>
        <w:rPr>
          <w:rFonts w:eastAsia="Calibri"/>
          <w:bCs/>
          <w:i/>
          <w:szCs w:val="28"/>
        </w:rPr>
        <w:t>Par p</w:t>
      </w:r>
      <w:r w:rsidRPr="00544D2B">
        <w:rPr>
          <w:rFonts w:eastAsia="Calibri"/>
          <w:bCs/>
          <w:i/>
          <w:szCs w:val="28"/>
        </w:rPr>
        <w:t>lāna projekt</w:t>
      </w:r>
      <w:r>
        <w:rPr>
          <w:rFonts w:eastAsia="Calibri"/>
          <w:bCs/>
          <w:i/>
          <w:szCs w:val="28"/>
        </w:rPr>
        <w:t>u</w:t>
      </w:r>
      <w:r w:rsidRPr="00544D2B">
        <w:rPr>
          <w:rFonts w:eastAsia="Calibri"/>
          <w:bCs/>
          <w:i/>
          <w:szCs w:val="28"/>
        </w:rPr>
        <w:t xml:space="preserve"> "Korupcijas novēršanas un</w:t>
      </w:r>
    </w:p>
    <w:p w14:paraId="42A34F49" w14:textId="2EC448AF" w:rsidR="007D247C" w:rsidRDefault="00544D2B" w:rsidP="007D247C">
      <w:pPr>
        <w:tabs>
          <w:tab w:val="left" w:pos="7560"/>
        </w:tabs>
        <w:jc w:val="both"/>
        <w:rPr>
          <w:rFonts w:eastAsia="Calibri"/>
          <w:bCs/>
          <w:i/>
          <w:szCs w:val="28"/>
        </w:rPr>
      </w:pPr>
      <w:r w:rsidRPr="00544D2B">
        <w:rPr>
          <w:rFonts w:eastAsia="Calibri"/>
          <w:bCs/>
          <w:i/>
          <w:szCs w:val="28"/>
        </w:rPr>
        <w:t>apkarošanas pasākumu plāns 2021.-2024.gadam"</w:t>
      </w:r>
    </w:p>
    <w:p w14:paraId="2DF2D061" w14:textId="77777777" w:rsidR="00544D2B" w:rsidRPr="00FB705E" w:rsidRDefault="00544D2B" w:rsidP="007D247C">
      <w:pPr>
        <w:tabs>
          <w:tab w:val="left" w:pos="7560"/>
        </w:tabs>
        <w:jc w:val="both"/>
        <w:rPr>
          <w:rFonts w:eastAsia="Calibri"/>
          <w:bCs/>
          <w:szCs w:val="28"/>
        </w:rPr>
      </w:pPr>
    </w:p>
    <w:p w14:paraId="0DBDC83C" w14:textId="27BE6F79" w:rsidR="00543587" w:rsidRDefault="00543587" w:rsidP="00EF3BCA">
      <w:pPr>
        <w:tabs>
          <w:tab w:val="left" w:pos="7560"/>
        </w:tabs>
        <w:jc w:val="both"/>
        <w:rPr>
          <w:rFonts w:eastAsia="Calibri"/>
          <w:bCs/>
          <w:szCs w:val="28"/>
        </w:rPr>
      </w:pPr>
      <w:r w:rsidRPr="00543587">
        <w:rPr>
          <w:rFonts w:eastAsia="Calibri"/>
          <w:bCs/>
          <w:szCs w:val="28"/>
        </w:rPr>
        <w:t xml:space="preserve">“Latvijas Pilsoniskā alianse” </w:t>
      </w:r>
      <w:r w:rsidR="00EF3BCA">
        <w:rPr>
          <w:rFonts w:eastAsia="Calibri"/>
          <w:bCs/>
          <w:szCs w:val="28"/>
        </w:rPr>
        <w:t xml:space="preserve">ir izskatījusi Korupcijas novēršanas un apkarošanas biroja izstrādāto </w:t>
      </w:r>
      <w:r w:rsidR="00EF3BCA" w:rsidRPr="00EF3BCA">
        <w:rPr>
          <w:rFonts w:eastAsia="Calibri"/>
          <w:bCs/>
          <w:szCs w:val="28"/>
        </w:rPr>
        <w:t>plāna projekt</w:t>
      </w:r>
      <w:r w:rsidR="0041137B">
        <w:rPr>
          <w:rFonts w:eastAsia="Calibri"/>
          <w:bCs/>
          <w:szCs w:val="28"/>
        </w:rPr>
        <w:t>u</w:t>
      </w:r>
      <w:r w:rsidR="00EF3BCA" w:rsidRPr="00EF3BCA">
        <w:rPr>
          <w:rFonts w:eastAsia="Calibri"/>
          <w:bCs/>
          <w:szCs w:val="28"/>
        </w:rPr>
        <w:t xml:space="preserve"> "Korupcijas novēršanas un</w:t>
      </w:r>
      <w:r w:rsidR="00EF3BCA">
        <w:rPr>
          <w:rFonts w:eastAsia="Calibri"/>
          <w:bCs/>
          <w:szCs w:val="28"/>
        </w:rPr>
        <w:t xml:space="preserve"> </w:t>
      </w:r>
      <w:r w:rsidR="00EF3BCA" w:rsidRPr="00EF3BCA">
        <w:rPr>
          <w:rFonts w:eastAsia="Calibri"/>
          <w:bCs/>
          <w:szCs w:val="28"/>
        </w:rPr>
        <w:t>apkarošanas pasākumu plāns 2021.-2024.gadam"</w:t>
      </w:r>
      <w:r w:rsidR="00EF3BCA">
        <w:rPr>
          <w:rFonts w:eastAsia="Calibri"/>
          <w:bCs/>
          <w:szCs w:val="28"/>
        </w:rPr>
        <w:t xml:space="preserve"> </w:t>
      </w:r>
      <w:r w:rsidR="00C870E5">
        <w:rPr>
          <w:rFonts w:eastAsia="Calibri"/>
          <w:bCs/>
          <w:szCs w:val="28"/>
        </w:rPr>
        <w:t xml:space="preserve">(turpmāk – Plāns) </w:t>
      </w:r>
      <w:r w:rsidR="00EF3BCA">
        <w:rPr>
          <w:rFonts w:eastAsia="Calibri"/>
          <w:bCs/>
          <w:szCs w:val="28"/>
        </w:rPr>
        <w:t xml:space="preserve">un </w:t>
      </w:r>
      <w:r w:rsidR="005A5CE0">
        <w:rPr>
          <w:rFonts w:eastAsia="Calibri"/>
          <w:bCs/>
          <w:szCs w:val="28"/>
        </w:rPr>
        <w:t xml:space="preserve">sniedz priekšlikumus satura korekcijām. </w:t>
      </w:r>
    </w:p>
    <w:p w14:paraId="1F709609" w14:textId="6EC12119" w:rsidR="00EF3BCA" w:rsidRDefault="00EF3BCA" w:rsidP="00EF3BCA">
      <w:pPr>
        <w:tabs>
          <w:tab w:val="left" w:pos="7560"/>
        </w:tabs>
        <w:jc w:val="both"/>
        <w:rPr>
          <w:rFonts w:eastAsia="Calibri"/>
          <w:bCs/>
          <w:szCs w:val="28"/>
        </w:rPr>
      </w:pPr>
    </w:p>
    <w:p w14:paraId="271B1631" w14:textId="7A9DEB04" w:rsidR="00C870E5" w:rsidRPr="007C2CAB" w:rsidRDefault="00C870E5" w:rsidP="00EF3BCA">
      <w:pPr>
        <w:tabs>
          <w:tab w:val="left" w:pos="7560"/>
        </w:tabs>
        <w:jc w:val="both"/>
        <w:rPr>
          <w:rFonts w:eastAsia="Calibri"/>
          <w:bCs/>
          <w:szCs w:val="28"/>
        </w:rPr>
      </w:pPr>
      <w:r w:rsidRPr="007C2CAB">
        <w:rPr>
          <w:rFonts w:eastAsia="Calibri"/>
          <w:bCs/>
          <w:color w:val="000000" w:themeColor="text1"/>
          <w:szCs w:val="28"/>
        </w:rPr>
        <w:t>Latvijas Pilsoniskās alianses ieskatā ir būtiski svarīgi Plānā ne tikai paredzēt pasākumu kopumu, kas uzrauga un kontrolē, bet arī izglīto</w:t>
      </w:r>
      <w:r w:rsidR="005261AD" w:rsidRPr="007C2CAB">
        <w:rPr>
          <w:rFonts w:eastAsia="Calibri"/>
          <w:bCs/>
          <w:color w:val="000000" w:themeColor="text1"/>
          <w:szCs w:val="28"/>
        </w:rPr>
        <w:t xml:space="preserve">, tādēļ aicinām </w:t>
      </w:r>
      <w:r w:rsidRPr="007C2CAB">
        <w:rPr>
          <w:rFonts w:eastAsia="Calibri"/>
          <w:bCs/>
          <w:color w:val="000000" w:themeColor="text1"/>
          <w:szCs w:val="28"/>
        </w:rPr>
        <w:t xml:space="preserve">paredzēt vairāk izglītojoša rakstura </w:t>
      </w:r>
      <w:r w:rsidR="005261AD" w:rsidRPr="007C2CAB">
        <w:rPr>
          <w:rFonts w:eastAsia="Calibri"/>
          <w:bCs/>
          <w:color w:val="000000" w:themeColor="text1"/>
          <w:szCs w:val="28"/>
        </w:rPr>
        <w:t>aktivitātes</w:t>
      </w:r>
      <w:r w:rsidRPr="007C2CAB">
        <w:rPr>
          <w:rFonts w:eastAsia="Calibri"/>
          <w:bCs/>
          <w:color w:val="000000" w:themeColor="text1"/>
          <w:szCs w:val="28"/>
        </w:rPr>
        <w:t>, kas veicinātu ne tikai valsts pārvaldē strādājošo zināšanas, bet arī sabiedrības</w:t>
      </w:r>
      <w:r w:rsidR="00673D94" w:rsidRPr="007C2CAB">
        <w:rPr>
          <w:rFonts w:eastAsia="Calibri"/>
          <w:bCs/>
          <w:color w:val="000000" w:themeColor="text1"/>
          <w:szCs w:val="28"/>
        </w:rPr>
        <w:t>, tai skaitā biedrību un nodibinājumu</w:t>
      </w:r>
      <w:r w:rsidRPr="007C2CAB">
        <w:rPr>
          <w:rFonts w:eastAsia="Calibri"/>
          <w:bCs/>
          <w:color w:val="000000" w:themeColor="text1"/>
          <w:szCs w:val="28"/>
        </w:rPr>
        <w:t xml:space="preserve"> izpratni par </w:t>
      </w:r>
      <w:r w:rsidR="00673D94" w:rsidRPr="007C2CAB">
        <w:rPr>
          <w:rFonts w:eastAsia="Calibri"/>
          <w:bCs/>
          <w:color w:val="000000" w:themeColor="text1"/>
          <w:szCs w:val="28"/>
        </w:rPr>
        <w:t>pretkorupcijas jautājumiem</w:t>
      </w:r>
      <w:r w:rsidRPr="007C2CAB">
        <w:rPr>
          <w:rFonts w:eastAsia="Calibri"/>
          <w:bCs/>
          <w:color w:val="000000" w:themeColor="text1"/>
          <w:szCs w:val="28"/>
        </w:rPr>
        <w:t>.</w:t>
      </w:r>
      <w:r w:rsidR="00644694" w:rsidRPr="007C2CAB">
        <w:rPr>
          <w:rFonts w:eastAsia="Calibri"/>
          <w:bCs/>
          <w:color w:val="000000" w:themeColor="text1"/>
          <w:szCs w:val="28"/>
        </w:rPr>
        <w:t xml:space="preserve"> Ņemot vērā, ka biedrības un nodibinājumi apvieno lielu daļu pilsoniskās sabiedrības gan kā biedrus, gan arī kā pakalpojumu saņēmējus, aicinām </w:t>
      </w:r>
      <w:r w:rsidRPr="007C2CAB">
        <w:rPr>
          <w:rFonts w:eastAsia="Calibri"/>
          <w:bCs/>
          <w:color w:val="000000" w:themeColor="text1"/>
          <w:szCs w:val="28"/>
        </w:rPr>
        <w:t>paredzēt Plāna pielikuma sadaļā "</w:t>
      </w:r>
      <w:r w:rsidR="002B1E95" w:rsidRPr="007C2CAB">
        <w:rPr>
          <w:rFonts w:eastAsia="Calibri"/>
          <w:bCs/>
          <w:color w:val="000000" w:themeColor="text1"/>
          <w:szCs w:val="28"/>
        </w:rPr>
        <w:t>Noziedzības novēršanas padomes rīcības plāns laikposmam no 2021. līdz 2026. gadam</w:t>
      </w:r>
      <w:r w:rsidRPr="007C2CAB">
        <w:rPr>
          <w:rFonts w:eastAsia="Calibri"/>
          <w:bCs/>
          <w:color w:val="000000" w:themeColor="text1"/>
          <w:szCs w:val="28"/>
        </w:rPr>
        <w:t>" 1.2. </w:t>
      </w:r>
      <w:proofErr w:type="spellStart"/>
      <w:r w:rsidRPr="007C2CAB">
        <w:rPr>
          <w:rFonts w:eastAsia="Calibri"/>
          <w:bCs/>
          <w:color w:val="000000" w:themeColor="text1"/>
          <w:szCs w:val="28"/>
        </w:rPr>
        <w:t>apakšsadaļā</w:t>
      </w:r>
      <w:proofErr w:type="spellEnd"/>
      <w:r w:rsidRPr="007C2CAB">
        <w:rPr>
          <w:rFonts w:eastAsia="Calibri"/>
          <w:bCs/>
          <w:color w:val="000000" w:themeColor="text1"/>
          <w:szCs w:val="28"/>
        </w:rPr>
        <w:t xml:space="preserve"> </w:t>
      </w:r>
      <w:r w:rsidR="00165ED9" w:rsidRPr="007C2CAB">
        <w:rPr>
          <w:rFonts w:eastAsia="Calibri"/>
          <w:bCs/>
          <w:color w:val="000000" w:themeColor="text1"/>
          <w:szCs w:val="28"/>
        </w:rPr>
        <w:t xml:space="preserve">apmācības </w:t>
      </w:r>
      <w:r w:rsidR="00644694" w:rsidRPr="007C2CAB">
        <w:rPr>
          <w:rFonts w:eastAsia="Calibri"/>
          <w:bCs/>
          <w:color w:val="000000" w:themeColor="text1"/>
          <w:szCs w:val="28"/>
        </w:rPr>
        <w:t xml:space="preserve">biedrībām un nodibinājumiem </w:t>
      </w:r>
      <w:r w:rsidRPr="007C2CAB">
        <w:rPr>
          <w:color w:val="000000" w:themeColor="text1"/>
        </w:rPr>
        <w:t>par KNAB kompetenc</w:t>
      </w:r>
      <w:r w:rsidR="00644694" w:rsidRPr="007C2CAB">
        <w:rPr>
          <w:color w:val="000000" w:themeColor="text1"/>
        </w:rPr>
        <w:t>ē</w:t>
      </w:r>
      <w:r w:rsidRPr="007C2CAB">
        <w:rPr>
          <w:color w:val="000000" w:themeColor="text1"/>
        </w:rPr>
        <w:t xml:space="preserve"> saistošiem jautājumiem</w:t>
      </w:r>
      <w:r w:rsidR="00AD05E1" w:rsidRPr="007C2CAB">
        <w:rPr>
          <w:color w:val="000000" w:themeColor="text1"/>
        </w:rPr>
        <w:t>, piemēram, interešu konfliktu</w:t>
      </w:r>
      <w:r w:rsidRPr="007C2CAB">
        <w:rPr>
          <w:color w:val="000000" w:themeColor="text1"/>
        </w:rPr>
        <w:t xml:space="preserve">, </w:t>
      </w:r>
      <w:r w:rsidR="00AD05E1" w:rsidRPr="007C2CAB">
        <w:rPr>
          <w:color w:val="000000" w:themeColor="text1"/>
        </w:rPr>
        <w:t xml:space="preserve">par interešu konfliktu </w:t>
      </w:r>
      <w:r w:rsidRPr="007C2CAB">
        <w:rPr>
          <w:color w:val="000000" w:themeColor="text1"/>
        </w:rPr>
        <w:t>risku identificēšan</w:t>
      </w:r>
      <w:r w:rsidR="00AD05E1" w:rsidRPr="007C2CAB">
        <w:rPr>
          <w:color w:val="000000" w:themeColor="text1"/>
        </w:rPr>
        <w:t>u</w:t>
      </w:r>
      <w:r w:rsidRPr="007C2CAB">
        <w:rPr>
          <w:color w:val="000000" w:themeColor="text1"/>
        </w:rPr>
        <w:t xml:space="preserve"> un pārvaldīšan</w:t>
      </w:r>
      <w:r w:rsidR="00AD05E1" w:rsidRPr="007C2CAB">
        <w:rPr>
          <w:color w:val="000000" w:themeColor="text1"/>
        </w:rPr>
        <w:t xml:space="preserve">u. Minētais </w:t>
      </w:r>
      <w:r w:rsidR="00AD05E1" w:rsidRPr="007C2CAB">
        <w:t xml:space="preserve">veicinātu </w:t>
      </w:r>
      <w:r w:rsidRPr="007C2CAB">
        <w:t xml:space="preserve">labas pārvaldības un izpratnes veicināšana </w:t>
      </w:r>
      <w:r w:rsidR="00AD05E1" w:rsidRPr="007C2CAB">
        <w:t xml:space="preserve">nevaldības </w:t>
      </w:r>
      <w:r w:rsidRPr="007C2CAB">
        <w:t>sektorā</w:t>
      </w:r>
      <w:r w:rsidR="00AD05E1" w:rsidRPr="007C2CAB">
        <w:t>.</w:t>
      </w:r>
    </w:p>
    <w:p w14:paraId="7929721D" w14:textId="029E2246" w:rsidR="002B1E95" w:rsidRPr="007C2CAB" w:rsidRDefault="002B1E95" w:rsidP="00EF3BCA">
      <w:pPr>
        <w:tabs>
          <w:tab w:val="left" w:pos="7560"/>
        </w:tabs>
        <w:jc w:val="both"/>
        <w:rPr>
          <w:rFonts w:eastAsia="Calibri"/>
          <w:bCs/>
          <w:szCs w:val="28"/>
        </w:rPr>
      </w:pPr>
    </w:p>
    <w:p w14:paraId="714270E5" w14:textId="263A2692" w:rsidR="00783C29" w:rsidRPr="007C2CAB" w:rsidRDefault="0041137B" w:rsidP="0041137B">
      <w:pPr>
        <w:tabs>
          <w:tab w:val="left" w:pos="7560"/>
        </w:tabs>
        <w:jc w:val="both"/>
      </w:pPr>
      <w:r w:rsidRPr="007C2CAB">
        <w:rPr>
          <w:rFonts w:eastAsia="Calibri"/>
        </w:rPr>
        <w:t xml:space="preserve">Aicinām papildināt Plāna projekta "Publiskajā pārvaldē nodarbināto mācīšanās un attīstības plāns 2021-2027" sadaļā paredzēt </w:t>
      </w:r>
      <w:r w:rsidRPr="007C2CAB">
        <w:t>iespēju biedrī</w:t>
      </w:r>
      <w:r w:rsidR="00C12A5A" w:rsidRPr="007C2CAB">
        <w:t>bu</w:t>
      </w:r>
      <w:r w:rsidRPr="007C2CAB">
        <w:t xml:space="preserve"> un nodibinājum</w:t>
      </w:r>
      <w:r w:rsidR="00C12A5A" w:rsidRPr="007C2CAB">
        <w:t xml:space="preserve">u pārstāvjiem piedalīties </w:t>
      </w:r>
      <w:r w:rsidRPr="007C2CAB">
        <w:t>mācīb</w:t>
      </w:r>
      <w:r w:rsidR="00C12A5A" w:rsidRPr="007C2CAB">
        <w:t>ās</w:t>
      </w:r>
      <w:r w:rsidRPr="007C2CAB">
        <w:t xml:space="preserve"> un iesaisti informatīvos pasākumos un kampaņās, lai veicinātu </w:t>
      </w:r>
      <w:r w:rsidR="00E9113E" w:rsidRPr="007C2CAB">
        <w:t>sabiedrības interešu uzraudzības jomu</w:t>
      </w:r>
      <w:r w:rsidRPr="007C2CAB">
        <w:t xml:space="preserve"> (</w:t>
      </w:r>
      <w:proofErr w:type="spellStart"/>
      <w:r w:rsidRPr="007C2CAB">
        <w:rPr>
          <w:i/>
        </w:rPr>
        <w:t>watchdog</w:t>
      </w:r>
      <w:proofErr w:type="spellEnd"/>
      <w:r w:rsidRPr="007C2CAB">
        <w:t>).</w:t>
      </w:r>
    </w:p>
    <w:p w14:paraId="50FF9F0D" w14:textId="79859EFE" w:rsidR="00783C29" w:rsidRPr="007C2CAB" w:rsidRDefault="00783C29" w:rsidP="0041137B">
      <w:pPr>
        <w:tabs>
          <w:tab w:val="left" w:pos="7560"/>
        </w:tabs>
        <w:jc w:val="both"/>
      </w:pPr>
    </w:p>
    <w:p w14:paraId="16317E59" w14:textId="78019378" w:rsidR="00783C29" w:rsidRPr="007C2CAB" w:rsidRDefault="00783C29" w:rsidP="0041137B">
      <w:pPr>
        <w:tabs>
          <w:tab w:val="left" w:pos="7560"/>
        </w:tabs>
        <w:jc w:val="both"/>
      </w:pPr>
      <w:r w:rsidRPr="007C2CAB">
        <w:t xml:space="preserve">Aicinām paplašināt Plāna sadaļas "3. Publisko iepirkumu </w:t>
      </w:r>
      <w:proofErr w:type="spellStart"/>
      <w:r w:rsidRPr="007C2CAB">
        <w:t>monitorēšana</w:t>
      </w:r>
      <w:proofErr w:type="spellEnd"/>
      <w:r w:rsidRPr="007C2CAB">
        <w:t xml:space="preserve">, izmantojot Integritātes </w:t>
      </w:r>
      <w:proofErr w:type="spellStart"/>
      <w:r w:rsidRPr="007C2CAB">
        <w:t>paktu</w:t>
      </w:r>
      <w:proofErr w:type="spellEnd"/>
      <w:r w:rsidRPr="007C2CAB">
        <w:t xml:space="preserve">" tvērumu, paredzot, ka informatīvie pasākumi par Integritātes </w:t>
      </w:r>
      <w:proofErr w:type="spellStart"/>
      <w:r w:rsidRPr="007C2CAB">
        <w:t>paktu</w:t>
      </w:r>
      <w:proofErr w:type="spellEnd"/>
      <w:r w:rsidRPr="007C2CAB">
        <w:t xml:space="preserve">, tā izmantošanu un īstenošanu, semināri ir </w:t>
      </w:r>
      <w:r w:rsidR="00165BA5" w:rsidRPr="007C2CAB">
        <w:t xml:space="preserve">pieejami </w:t>
      </w:r>
      <w:r w:rsidRPr="007C2CAB">
        <w:t xml:space="preserve">arī biedrībām un nodibinājumiem, </w:t>
      </w:r>
      <w:r w:rsidR="00165BA5" w:rsidRPr="007C2CAB">
        <w:t>medijiem</w:t>
      </w:r>
      <w:r w:rsidRPr="007C2CAB">
        <w:t xml:space="preserve">, ne tikai pašvaldību darbiniekiem. Ja pašvaldību darbinieki ir kā pārstāvoša puse iepirkumos, tad biedrību un nodibinājumu pārstāvji var veikt uzraudzību un </w:t>
      </w:r>
      <w:proofErr w:type="spellStart"/>
      <w:r w:rsidRPr="007C2CAB">
        <w:t>monitorēšanu</w:t>
      </w:r>
      <w:proofErr w:type="spellEnd"/>
      <w:r w:rsidRPr="007C2CAB">
        <w:t>, tādējādi sniedzot sabiedrībai pārliecību par procesu caurspīdīgumu.</w:t>
      </w:r>
      <w:bookmarkStart w:id="0" w:name="_GoBack"/>
      <w:bookmarkEnd w:id="0"/>
      <w:r w:rsidRPr="007C2CAB">
        <w:t xml:space="preserve"> </w:t>
      </w:r>
    </w:p>
    <w:p w14:paraId="17B1246C" w14:textId="0C5FB774" w:rsidR="00783C29" w:rsidRPr="007C2CAB" w:rsidRDefault="00783C29" w:rsidP="0041137B">
      <w:pPr>
        <w:tabs>
          <w:tab w:val="left" w:pos="7560"/>
        </w:tabs>
        <w:jc w:val="both"/>
      </w:pPr>
    </w:p>
    <w:p w14:paraId="0D65AA8F" w14:textId="3B8512BD" w:rsidR="00564589" w:rsidRPr="007C2CAB" w:rsidRDefault="00A470E6" w:rsidP="00564589">
      <w:pPr>
        <w:tabs>
          <w:tab w:val="left" w:pos="7560"/>
        </w:tabs>
        <w:jc w:val="both"/>
      </w:pPr>
      <w:r w:rsidRPr="007C2CAB">
        <w:t xml:space="preserve">Attiecībā uz Plāna sadaļā "3. apņemšanās: Interešu pārstāvniecības un lobēšanas atklātība" norādām, ka </w:t>
      </w:r>
      <w:r w:rsidR="00564589" w:rsidRPr="007C2CAB">
        <w:t>biedrību un nodibinājumi pārstāvji atbalsta atklātības veicināšanu publiskajā un nevalstiskajā sektorā, un daudzām organizācijām jau šobrīd ir ieviesti labas pārvaldības principi, kuru vidū ir ētikas un atklātības nosacījumi. Tomēr biedrību un nodibinājumu pārstāvji pauž bažas, vai un kā jaunais regulējums radīs administratīvo slogu (reģistrs un publicēšanas prasības). Tāpēc turpmākajā likumprojekta izstrādes procesā aicinām izvērtēt, kā praksē ieviest:</w:t>
      </w:r>
    </w:p>
    <w:p w14:paraId="104CE2E7" w14:textId="77777777" w:rsidR="00564589" w:rsidRPr="007C2CAB" w:rsidRDefault="00564589" w:rsidP="00564589">
      <w:pPr>
        <w:numPr>
          <w:ilvl w:val="0"/>
          <w:numId w:val="9"/>
        </w:numPr>
        <w:tabs>
          <w:tab w:val="left" w:pos="7560"/>
        </w:tabs>
        <w:jc w:val="both"/>
      </w:pPr>
      <w:r w:rsidRPr="007C2CAB">
        <w:rPr>
          <w:b/>
        </w:rPr>
        <w:t>vienas pieturas aģentūras principu</w:t>
      </w:r>
      <w:r w:rsidRPr="007C2CAB">
        <w:t xml:space="preserve"> attiecībā uz interešu pārstāvniecības reģistru. Šobrīd biedrībām un nodibinājumiem jāsniedz dati par to darbību, amatpersonām un finansēm kā minimums Uzņēmumu reģistrā, ik gadu biedru kopsapulcei, revidentiem, Valsts ieņēmumu dienestā gada pārskats un sabiedriskā labuma organizācijas atskaite </w:t>
      </w:r>
      <w:r w:rsidRPr="007C2CAB">
        <w:lastRenderedPageBreak/>
        <w:t xml:space="preserve">(ja ir sabiedriskā labuma statuss), papildus atskaites finansētājiem, kas ir arī valsts un pašvaldību iestādes, komercbankām, kas veic klientu izpētes. Tāpat Finanšu ministrija plāno izstrādāt jaunu portālu, kur biedrībām un nodibinājumiem publicēt informāciju par savu darbību. </w:t>
      </w:r>
      <w:proofErr w:type="spellStart"/>
      <w:r w:rsidRPr="007C2CAB">
        <w:t>Pirmsšķietami</w:t>
      </w:r>
      <w:proofErr w:type="spellEnd"/>
      <w:r w:rsidRPr="007C2CAB">
        <w:t xml:space="preserve"> pieņemam, ka reģistra turētājs varētu būt Uzņēmumu reģistrs, ja tiktu rasts risinājums par informācijas apmaiņu ar Valsts ieņēmumu dienesta un citu iestāžu uzturētajām datubāzēm, kurās mēdz būt aktuālākā informācija, piemēram, kas tiek iesniegta ar gada pārskatiem. Tomēr aicinājums rast iespēju, ka biedrībām un nodibinājumiem ir iespēja sniegt informāciju, kas pēc satura un būtības ir vienāda, vienuviet. Tas mazinātu administratīvo slogu gan informācijas sniedzējiem, gan informācijas saņēmējiem, kuriem galu gala būtu informāciju jāmeklē dažādās sistēmās;</w:t>
      </w:r>
    </w:p>
    <w:p w14:paraId="70A97F2C" w14:textId="77777777" w:rsidR="00564589" w:rsidRPr="007C2CAB" w:rsidRDefault="00564589" w:rsidP="00564589">
      <w:pPr>
        <w:numPr>
          <w:ilvl w:val="0"/>
          <w:numId w:val="9"/>
        </w:numPr>
        <w:tabs>
          <w:tab w:val="left" w:pos="7560"/>
        </w:tabs>
        <w:jc w:val="both"/>
      </w:pPr>
      <w:r w:rsidRPr="007C2CAB">
        <w:t xml:space="preserve">nevalstiskā sektora ieskatā, būtu svarīgi, lai valsts pārvaldes politiskā un administratīvā vadība (valsts sekretāra vai viņu aizvietošanas līmenis) publiskotu savu </w:t>
      </w:r>
      <w:r w:rsidRPr="007C2CAB">
        <w:rPr>
          <w:b/>
        </w:rPr>
        <w:t>darba kalendāru</w:t>
      </w:r>
      <w:r w:rsidRPr="007C2CAB">
        <w:t>, kurā būtu norādītas tikšanās, kas attiecināmas uz lobēšanu. Šādi būtu iespējams izvairīties no interešu konfliktiem, piemēram, ekonomisko interešu pārstāvju tikšanos gadījumā;</w:t>
      </w:r>
    </w:p>
    <w:p w14:paraId="3180B139" w14:textId="77777777" w:rsidR="00564589" w:rsidRPr="007C2CAB" w:rsidRDefault="00564589" w:rsidP="00564589">
      <w:pPr>
        <w:numPr>
          <w:ilvl w:val="0"/>
          <w:numId w:val="9"/>
        </w:numPr>
        <w:tabs>
          <w:tab w:val="left" w:pos="7560"/>
        </w:tabs>
        <w:jc w:val="both"/>
      </w:pPr>
      <w:r w:rsidRPr="007C2CAB">
        <w:t xml:space="preserve">kā atsevišķs, bet ne mazāk nozīmīgs aspekts, ir izvērtēt </w:t>
      </w:r>
      <w:r w:rsidRPr="007C2CAB">
        <w:rPr>
          <w:b/>
        </w:rPr>
        <w:t>individuālo personu (</w:t>
      </w:r>
      <w:proofErr w:type="spellStart"/>
      <w:r w:rsidRPr="007C2CAB">
        <w:rPr>
          <w:b/>
        </w:rPr>
        <w:t>lobistu</w:t>
      </w:r>
      <w:proofErr w:type="spellEnd"/>
      <w:r w:rsidRPr="007C2CAB">
        <w:rPr>
          <w:b/>
        </w:rPr>
        <w:t>)</w:t>
      </w:r>
      <w:r w:rsidRPr="007C2CAB">
        <w:t xml:space="preserve"> reģistrēšanu, un, iespējams, atsevišķa </w:t>
      </w:r>
      <w:r w:rsidRPr="007C2CAB">
        <w:rPr>
          <w:i/>
        </w:rPr>
        <w:t>NACE</w:t>
      </w:r>
      <w:r w:rsidRPr="007C2CAB">
        <w:t xml:space="preserve"> koda ieviešana; </w:t>
      </w:r>
    </w:p>
    <w:p w14:paraId="311BA376" w14:textId="77777777" w:rsidR="00564589" w:rsidRPr="007C2CAB" w:rsidRDefault="00564589" w:rsidP="00564589">
      <w:pPr>
        <w:numPr>
          <w:ilvl w:val="0"/>
          <w:numId w:val="9"/>
        </w:numPr>
        <w:tabs>
          <w:tab w:val="left" w:pos="7560"/>
        </w:tabs>
        <w:jc w:val="both"/>
      </w:pPr>
      <w:r w:rsidRPr="007C2CAB">
        <w:t xml:space="preserve">jāņem vērā, ka fizisko personas </w:t>
      </w:r>
      <w:r w:rsidRPr="007C2CAB">
        <w:rPr>
          <w:b/>
        </w:rPr>
        <w:t xml:space="preserve">dati ir </w:t>
      </w:r>
      <w:proofErr w:type="spellStart"/>
      <w:r w:rsidRPr="007C2CAB">
        <w:rPr>
          <w:b/>
        </w:rPr>
        <w:t>sensitīvi</w:t>
      </w:r>
      <w:proofErr w:type="spellEnd"/>
      <w:r w:rsidRPr="007C2CAB">
        <w:t xml:space="preserve"> un aizsargājami, tāpēc jārada risinājums, kā biedrībām un nodibinājumiem nodrošināt atklātību, vienlaikus nepieļaujot iespēju trešajām personām saņemt aizsargājamus datus;</w:t>
      </w:r>
    </w:p>
    <w:p w14:paraId="0C5AB1D9" w14:textId="77777777" w:rsidR="00564589" w:rsidRPr="007C2CAB" w:rsidRDefault="00564589" w:rsidP="00564589">
      <w:pPr>
        <w:numPr>
          <w:ilvl w:val="0"/>
          <w:numId w:val="9"/>
        </w:numPr>
        <w:tabs>
          <w:tab w:val="left" w:pos="7560"/>
        </w:tabs>
        <w:jc w:val="both"/>
      </w:pPr>
      <w:r w:rsidRPr="007C2CAB">
        <w:t xml:space="preserve">informācijas publicēšana par interešu pārstāvniecības aktivitātēm jeb </w:t>
      </w:r>
      <w:r w:rsidRPr="007C2CAB">
        <w:rPr>
          <w:b/>
        </w:rPr>
        <w:t>informācijas publicēšana par interešu pārstāvja un lēmuma pieņēmēju kā obligātu noteikt publiskās pārvaldes pusē</w:t>
      </w:r>
      <w:r w:rsidRPr="007C2CAB">
        <w:t xml:space="preserve">, jo biedrībām un nodibinājumiem, it īpaši mazām organizācijām, tas var radīt pārlieku lielu vai neizpildāmu administratīvo slogu. Lai gan šādas informācijas publicēšana ir svarīgs atklātības princips, vēršam uzmanību, ka daudzām organizācijām var nebūt šādas kapacitātes, tāpat daudzām organizācijām nav pat tīmekļa vietnes, kur šo informāciju publicēt; </w:t>
      </w:r>
    </w:p>
    <w:p w14:paraId="0E658C5B" w14:textId="320A69AF" w:rsidR="00564589" w:rsidRPr="007C2CAB" w:rsidRDefault="00564589" w:rsidP="00564589">
      <w:pPr>
        <w:numPr>
          <w:ilvl w:val="0"/>
          <w:numId w:val="9"/>
        </w:numPr>
        <w:tabs>
          <w:tab w:val="left" w:pos="7560"/>
        </w:tabs>
        <w:jc w:val="both"/>
      </w:pPr>
      <w:r w:rsidRPr="007C2CAB">
        <w:t>ņemot vērā, ka atklātības un atbildības politikas izstrāde un ieviešana prasa specifiskas profesionālās prasmes, nepieciešams, ka tiek nodrošinātas šādu politiku paraugi (piemēram, ētikas kodekss), ko var izmantot biedrības un nodibinājumi. Vēršam uzmanību, ka 2021.</w:t>
      </w:r>
      <w:r w:rsidR="00510BF4" w:rsidRPr="007C2CAB">
        <w:t> </w:t>
      </w:r>
      <w:r w:rsidRPr="007C2CAB">
        <w:t xml:space="preserve">gadā iniciatīvas “Sabiedrības līdzdalība – atslēga demokrātijas nākotnei” ietvaros, kuru Latvijas Pilsoniskā alianse īsteno sadarbībā ar Valsts kanceleju un Islandes iedzīvotāju fondu, tiek organizēta </w:t>
      </w:r>
      <w:proofErr w:type="spellStart"/>
      <w:r w:rsidRPr="007C2CAB">
        <w:t>domnīca</w:t>
      </w:r>
      <w:proofErr w:type="spellEnd"/>
      <w:r w:rsidRPr="007C2CAB">
        <w:t xml:space="preserve"> “</w:t>
      </w:r>
      <w:r w:rsidRPr="007C2CAB">
        <w:rPr>
          <w:b/>
        </w:rPr>
        <w:t>Atbildība  un caurskatāmība pilsoniskās sabiedrības sektorā</w:t>
      </w:r>
      <w:r w:rsidRPr="007C2CAB">
        <w:t xml:space="preserve">”. </w:t>
      </w:r>
      <w:proofErr w:type="spellStart"/>
      <w:r w:rsidRPr="007C2CAB">
        <w:t>Domnīcas</w:t>
      </w:r>
      <w:proofErr w:type="spellEnd"/>
      <w:r w:rsidRPr="007C2CAB">
        <w:t xml:space="preserve"> ietvaros plānots skatīt biedrību un nodibinājumu atklātības un atskaitīšanās jautājumus, veicinot caurskatāmību sektorā, vienlaikus meklējot risinājumus, kā atvieglot atskaitīšanās procedūras (vienotas atskaites, vienkopus pieejama informācija sabiedrībai, donoriem, uzraugošām iestādēm, bankām). Iespējams, šīs </w:t>
      </w:r>
      <w:proofErr w:type="spellStart"/>
      <w:r w:rsidRPr="007C2CAB">
        <w:t>domnīcas</w:t>
      </w:r>
      <w:proofErr w:type="spellEnd"/>
      <w:r w:rsidRPr="007C2CAB">
        <w:t xml:space="preserve"> ietvaros var skatīt arī par interešu pārstāvniecības atklātības pamatprincipu ieviešanas jautājumus;</w:t>
      </w:r>
    </w:p>
    <w:p w14:paraId="32DFDF74" w14:textId="21AFD77C" w:rsidR="00A470E6" w:rsidRPr="007C2CAB" w:rsidRDefault="00564589" w:rsidP="00EF3BCA">
      <w:pPr>
        <w:numPr>
          <w:ilvl w:val="0"/>
          <w:numId w:val="9"/>
        </w:numPr>
        <w:tabs>
          <w:tab w:val="left" w:pos="7560"/>
        </w:tabs>
        <w:jc w:val="both"/>
      </w:pPr>
      <w:r w:rsidRPr="007C2CAB">
        <w:rPr>
          <w:b/>
        </w:rPr>
        <w:t>atklātība veicināma ārpus interešu pārstāvniecības atklātības regulējuma</w:t>
      </w:r>
      <w:r w:rsidRPr="007C2CAB">
        <w:t>, kā piemēram, Pašvaldību likumā. Latvijas Pilsoniskā alianse 2020. gada rudenī rīkoja diskusijas ar reģionu pārstāvjiem, kas uzsvēra, ka būtiski, lai pašvaldības ir atvērtas, to darbība ir caurspīdīgas par sabiedrības iesaisti un finansējuma izlietojumu. Būtiski pašvaldībām publicēt detalizētu informāciju par pašvaldību tēriņiem, iespējamiem interešu konfliktiem, lai novērstu šaubas par valsts amatpersonu lēmumu pieņemšanas objektivitāti un to darbību sabiedrības interešu labā. Līdzīgi – atklātības jautājumi risināmi likumā “Par interešu konflikta novēršanu valsts amatpersonu darbībā”.</w:t>
      </w:r>
    </w:p>
    <w:p w14:paraId="3FC2122C" w14:textId="42B01EA9" w:rsidR="00325045" w:rsidRPr="007C2CAB" w:rsidRDefault="00691D2E" w:rsidP="00A56EAA">
      <w:pPr>
        <w:pStyle w:val="Paraststmeklis"/>
        <w:spacing w:beforeAutospacing="0" w:after="0" w:afterAutospacing="0"/>
        <w:jc w:val="both"/>
        <w:rPr>
          <w:rFonts w:ascii="Times New Roman" w:hAnsi="Times New Roman"/>
          <w:sz w:val="24"/>
          <w:szCs w:val="24"/>
        </w:rPr>
      </w:pPr>
      <w:r w:rsidRPr="007C2CAB">
        <w:rPr>
          <w:rFonts w:ascii="Times New Roman" w:eastAsia="Calibri" w:hAnsi="Times New Roman"/>
          <w:bCs/>
          <w:sz w:val="24"/>
          <w:szCs w:val="24"/>
        </w:rPr>
        <w:lastRenderedPageBreak/>
        <w:t>Attiecībā par pasākumu "</w:t>
      </w:r>
      <w:r w:rsidRPr="007C2CAB">
        <w:rPr>
          <w:rFonts w:ascii="Times New Roman" w:hAnsi="Times New Roman"/>
          <w:sz w:val="24"/>
          <w:szCs w:val="24"/>
        </w:rPr>
        <w:t xml:space="preserve">Apņemšanās veicinās caurskatāmu finanšu pārvaldību pašvaldībās, biedrībās, nodibinājumos un kapitālsabiedrībās" </w:t>
      </w:r>
      <w:r w:rsidR="00986236" w:rsidRPr="007C2CAB">
        <w:rPr>
          <w:rFonts w:ascii="Times New Roman" w:hAnsi="Times New Roman"/>
          <w:sz w:val="24"/>
          <w:szCs w:val="24"/>
        </w:rPr>
        <w:t xml:space="preserve">jāmin, ka </w:t>
      </w:r>
      <w:r w:rsidRPr="007C2CAB">
        <w:rPr>
          <w:rFonts w:ascii="Times New Roman" w:hAnsi="Times New Roman"/>
          <w:sz w:val="24"/>
          <w:szCs w:val="24"/>
        </w:rPr>
        <w:t xml:space="preserve">Latvijas Pilsoniskā alianse sniedza priekšlikumus </w:t>
      </w:r>
      <w:r w:rsidR="00325045" w:rsidRPr="007C2CAB">
        <w:rPr>
          <w:rFonts w:ascii="Times New Roman" w:hAnsi="Times New Roman"/>
          <w:sz w:val="24"/>
          <w:szCs w:val="24"/>
        </w:rPr>
        <w:t xml:space="preserve">par likumprojektu </w:t>
      </w:r>
      <w:r w:rsidRPr="007C2CAB">
        <w:rPr>
          <w:rFonts w:ascii="Times New Roman" w:hAnsi="Times New Roman"/>
          <w:sz w:val="24"/>
          <w:szCs w:val="24"/>
        </w:rPr>
        <w:t>“Par interešu konflikta novēršanu valsts amatpersonu darbībā” (Nr. 585/Lp13)</w:t>
      </w:r>
      <w:r w:rsidRPr="007C2CAB">
        <w:rPr>
          <w:rStyle w:val="Vresatsauce"/>
          <w:rFonts w:ascii="Times New Roman" w:hAnsi="Times New Roman"/>
          <w:sz w:val="24"/>
          <w:szCs w:val="24"/>
        </w:rPr>
        <w:footnoteReference w:id="2"/>
      </w:r>
      <w:r w:rsidR="00986236" w:rsidRPr="007C2CAB">
        <w:rPr>
          <w:rFonts w:ascii="Times New Roman" w:hAnsi="Times New Roman"/>
          <w:sz w:val="24"/>
          <w:szCs w:val="24"/>
        </w:rPr>
        <w:t xml:space="preserve"> un priekšlikumus jaunajam "Pašvaldību likumam"</w:t>
      </w:r>
      <w:r w:rsidR="00986236" w:rsidRPr="007C2CAB">
        <w:rPr>
          <w:rStyle w:val="Vresatsauce"/>
          <w:rFonts w:ascii="Times New Roman" w:hAnsi="Times New Roman"/>
          <w:sz w:val="24"/>
          <w:szCs w:val="24"/>
        </w:rPr>
        <w:footnoteReference w:id="3"/>
      </w:r>
      <w:r w:rsidRPr="007C2CAB">
        <w:rPr>
          <w:rFonts w:ascii="Times New Roman" w:hAnsi="Times New Roman"/>
          <w:sz w:val="24"/>
          <w:szCs w:val="24"/>
        </w:rPr>
        <w:t>.</w:t>
      </w:r>
      <w:r w:rsidR="00986236" w:rsidRPr="007C2CAB">
        <w:rPr>
          <w:rFonts w:ascii="Times New Roman" w:hAnsi="Times New Roman"/>
          <w:sz w:val="24"/>
          <w:szCs w:val="24"/>
        </w:rPr>
        <w:t xml:space="preserve"> </w:t>
      </w:r>
      <w:r w:rsidR="00325045" w:rsidRPr="007C2CAB">
        <w:rPr>
          <w:rFonts w:ascii="Times New Roman" w:hAnsi="Times New Roman"/>
          <w:sz w:val="24"/>
          <w:szCs w:val="24"/>
        </w:rPr>
        <w:t>Priekšlikumu būtība ir</w:t>
      </w:r>
      <w:r w:rsidR="00A56EAA" w:rsidRPr="007C2CAB">
        <w:rPr>
          <w:rFonts w:ascii="Times New Roman" w:hAnsi="Times New Roman"/>
          <w:sz w:val="24"/>
          <w:szCs w:val="24"/>
        </w:rPr>
        <w:t>:</w:t>
      </w:r>
      <w:r w:rsidR="00325045" w:rsidRPr="007C2CAB">
        <w:rPr>
          <w:rFonts w:ascii="Times New Roman" w:hAnsi="Times New Roman"/>
          <w:sz w:val="24"/>
          <w:szCs w:val="24"/>
        </w:rPr>
        <w:t xml:space="preserve"> </w:t>
      </w:r>
    </w:p>
    <w:p w14:paraId="21BB5B19" w14:textId="77777777" w:rsidR="00A56EAA" w:rsidRPr="007C2CAB" w:rsidRDefault="00325045" w:rsidP="00A56EAA">
      <w:pPr>
        <w:pStyle w:val="Paraststmeklis"/>
        <w:numPr>
          <w:ilvl w:val="0"/>
          <w:numId w:val="8"/>
        </w:numPr>
        <w:spacing w:beforeAutospacing="0" w:after="0" w:afterAutospacing="0"/>
        <w:jc w:val="both"/>
        <w:rPr>
          <w:rFonts w:ascii="Times New Roman" w:eastAsia="Calibri" w:hAnsi="Times New Roman"/>
          <w:sz w:val="24"/>
          <w:szCs w:val="24"/>
          <w:lang w:eastAsia="en-US"/>
        </w:rPr>
      </w:pPr>
      <w:r w:rsidRPr="007C2CAB">
        <w:rPr>
          <w:rFonts w:ascii="Times New Roman" w:eastAsia="Calibri" w:hAnsi="Times New Roman"/>
          <w:sz w:val="24"/>
          <w:szCs w:val="24"/>
          <w:lang w:eastAsia="en-US"/>
        </w:rPr>
        <w:t>paredzēt, ka pašvaldības gada publiskajam pārskatam jāietver informācija par finanšu</w:t>
      </w:r>
      <w:r w:rsidR="00A56EAA" w:rsidRPr="007C2CAB">
        <w:rPr>
          <w:rFonts w:ascii="Times New Roman" w:eastAsia="Calibri" w:hAnsi="Times New Roman"/>
          <w:sz w:val="24"/>
          <w:szCs w:val="24"/>
          <w:lang w:eastAsia="en-US"/>
        </w:rPr>
        <w:t xml:space="preserve"> </w:t>
      </w:r>
      <w:r w:rsidRPr="007C2CAB">
        <w:rPr>
          <w:rFonts w:ascii="Times New Roman" w:eastAsia="Calibri" w:hAnsi="Times New Roman"/>
          <w:sz w:val="24"/>
          <w:szCs w:val="24"/>
          <w:lang w:eastAsia="en-US"/>
        </w:rPr>
        <w:t>līdzekļu piešķiršanu komersantiem, biedrībām, nodibinājumiem, arodbiedrībām,</w:t>
      </w:r>
      <w:r w:rsidR="00A56EAA" w:rsidRPr="007C2CAB">
        <w:rPr>
          <w:rFonts w:ascii="Times New Roman" w:eastAsia="Calibri" w:hAnsi="Times New Roman"/>
          <w:sz w:val="24"/>
          <w:szCs w:val="24"/>
          <w:lang w:eastAsia="en-US"/>
        </w:rPr>
        <w:t xml:space="preserve"> </w:t>
      </w:r>
      <w:r w:rsidRPr="007C2CAB">
        <w:rPr>
          <w:rFonts w:ascii="Times New Roman" w:eastAsia="Calibri" w:hAnsi="Times New Roman"/>
          <w:sz w:val="24"/>
          <w:szCs w:val="24"/>
          <w:lang w:eastAsia="en-US"/>
        </w:rPr>
        <w:t>reliģiskām organizācijām un sociālajiem uzņēmumiem, norādot katra finanšu</w:t>
      </w:r>
      <w:r w:rsidR="00A56EAA" w:rsidRPr="007C2CAB">
        <w:rPr>
          <w:rFonts w:ascii="Times New Roman" w:eastAsia="Calibri" w:hAnsi="Times New Roman"/>
          <w:sz w:val="24"/>
          <w:szCs w:val="24"/>
          <w:lang w:eastAsia="en-US"/>
        </w:rPr>
        <w:t xml:space="preserve"> </w:t>
      </w:r>
      <w:r w:rsidRPr="007C2CAB">
        <w:rPr>
          <w:rFonts w:ascii="Times New Roman" w:eastAsia="Calibri" w:hAnsi="Times New Roman"/>
          <w:sz w:val="24"/>
          <w:szCs w:val="24"/>
          <w:lang w:eastAsia="en-US"/>
        </w:rPr>
        <w:t>piešķīruma apmēru un mērķi, kā arī piešķirto finanšu līdzekļu izlietojuma rezultātus;</w:t>
      </w:r>
    </w:p>
    <w:p w14:paraId="507476B0" w14:textId="5BA93441" w:rsidR="00B15F73" w:rsidRPr="007C2CAB" w:rsidRDefault="00325045" w:rsidP="00B15F73">
      <w:pPr>
        <w:pStyle w:val="Paraststmeklis"/>
        <w:numPr>
          <w:ilvl w:val="0"/>
          <w:numId w:val="8"/>
        </w:numPr>
        <w:spacing w:beforeAutospacing="0" w:after="0" w:afterAutospacing="0"/>
        <w:jc w:val="both"/>
        <w:rPr>
          <w:rFonts w:ascii="Times New Roman" w:hAnsi="Times New Roman"/>
          <w:sz w:val="24"/>
          <w:szCs w:val="24"/>
        </w:rPr>
      </w:pPr>
      <w:r w:rsidRPr="007C2CAB">
        <w:rPr>
          <w:rFonts w:ascii="Times New Roman" w:hAnsi="Times New Roman"/>
          <w:sz w:val="24"/>
          <w:szCs w:val="24"/>
        </w:rPr>
        <w:t>lai sabiedrībai būtu pieejama informācija par publisko finanšu līdzekļu izlietojumu un</w:t>
      </w:r>
      <w:r w:rsidR="00A56EAA" w:rsidRPr="007C2CAB">
        <w:rPr>
          <w:rFonts w:ascii="Times New Roman" w:hAnsi="Times New Roman"/>
          <w:sz w:val="24"/>
          <w:szCs w:val="24"/>
        </w:rPr>
        <w:t xml:space="preserve"> </w:t>
      </w:r>
      <w:r w:rsidRPr="007C2CAB">
        <w:rPr>
          <w:rFonts w:ascii="Times New Roman" w:hAnsi="Times New Roman"/>
          <w:sz w:val="24"/>
          <w:szCs w:val="24"/>
        </w:rPr>
        <w:t>tā efektivitāti, kā arī, lai novērstu šaubas par valsts amatpersonu lēmumu pieņemšanas</w:t>
      </w:r>
      <w:r w:rsidR="00A56EAA" w:rsidRPr="007C2CAB">
        <w:rPr>
          <w:rFonts w:ascii="Times New Roman" w:hAnsi="Times New Roman"/>
          <w:sz w:val="24"/>
          <w:szCs w:val="24"/>
        </w:rPr>
        <w:t xml:space="preserve"> </w:t>
      </w:r>
      <w:r w:rsidRPr="007C2CAB">
        <w:rPr>
          <w:rFonts w:ascii="Times New Roman" w:hAnsi="Times New Roman"/>
          <w:sz w:val="24"/>
          <w:szCs w:val="24"/>
        </w:rPr>
        <w:t>objektivitāti un to darbību sabiedrības interešu labā, Domei jānodrošina pašvaldības</w:t>
      </w:r>
      <w:r w:rsidR="00A56EAA" w:rsidRPr="007C2CAB">
        <w:rPr>
          <w:rFonts w:ascii="Times New Roman" w:hAnsi="Times New Roman"/>
          <w:sz w:val="24"/>
          <w:szCs w:val="24"/>
        </w:rPr>
        <w:t xml:space="preserve"> </w:t>
      </w:r>
      <w:r w:rsidRPr="007C2CAB">
        <w:rPr>
          <w:rFonts w:ascii="Times New Roman" w:hAnsi="Times New Roman"/>
          <w:sz w:val="24"/>
          <w:szCs w:val="24"/>
        </w:rPr>
        <w:t>tīmekļa vietnē informācija par:</w:t>
      </w:r>
    </w:p>
    <w:p w14:paraId="05468C3D" w14:textId="0CAC664C" w:rsidR="00B15F73" w:rsidRPr="007C2CAB" w:rsidRDefault="00B15F73" w:rsidP="00B15F73">
      <w:pPr>
        <w:pStyle w:val="Paraststmeklis"/>
        <w:numPr>
          <w:ilvl w:val="0"/>
          <w:numId w:val="9"/>
        </w:numPr>
        <w:spacing w:beforeAutospacing="0" w:after="0" w:afterAutospacing="0"/>
        <w:jc w:val="both"/>
        <w:rPr>
          <w:rFonts w:ascii="Times New Roman" w:hAnsi="Times New Roman"/>
          <w:sz w:val="24"/>
          <w:szCs w:val="24"/>
        </w:rPr>
      </w:pPr>
      <w:r w:rsidRPr="007C2CAB">
        <w:rPr>
          <w:rFonts w:ascii="Times New Roman" w:hAnsi="Times New Roman"/>
          <w:sz w:val="24"/>
          <w:szCs w:val="24"/>
        </w:rPr>
        <w:t xml:space="preserve">deputātu amatiem vai citādi aktīvā darbība (padomes loceklis, biedrs) ārpus pašvaldības domes, tai skaitā citās pašvaldības iestādēs, biedrībās, nodibinājumos, arodbiedrībās, reliģiskās organizācijās, sociālajos un komercuzņēmumos (deputātu </w:t>
      </w:r>
      <w:proofErr w:type="spellStart"/>
      <w:r w:rsidRPr="007C2CAB">
        <w:rPr>
          <w:rFonts w:ascii="Times New Roman" w:hAnsi="Times New Roman"/>
          <w:sz w:val="24"/>
          <w:szCs w:val="24"/>
        </w:rPr>
        <w:t>pašdeklarēšanās</w:t>
      </w:r>
      <w:proofErr w:type="spellEnd"/>
      <w:r w:rsidRPr="007C2CAB">
        <w:rPr>
          <w:rFonts w:ascii="Times New Roman" w:hAnsi="Times New Roman"/>
          <w:sz w:val="24"/>
          <w:szCs w:val="24"/>
        </w:rPr>
        <w:t>);</w:t>
      </w:r>
    </w:p>
    <w:p w14:paraId="547AE715" w14:textId="4E255002" w:rsidR="00691D2E" w:rsidRPr="007C2CAB" w:rsidRDefault="00325045" w:rsidP="00CF31A4">
      <w:pPr>
        <w:pStyle w:val="Paraststmeklis"/>
        <w:numPr>
          <w:ilvl w:val="0"/>
          <w:numId w:val="9"/>
        </w:numPr>
        <w:spacing w:beforeAutospacing="0" w:after="0" w:afterAutospacing="0"/>
        <w:jc w:val="both"/>
        <w:rPr>
          <w:rFonts w:ascii="Times New Roman" w:hAnsi="Times New Roman"/>
          <w:sz w:val="24"/>
          <w:szCs w:val="24"/>
        </w:rPr>
      </w:pPr>
      <w:r w:rsidRPr="007C2CAB">
        <w:rPr>
          <w:rFonts w:ascii="Times New Roman" w:hAnsi="Times New Roman"/>
          <w:sz w:val="24"/>
          <w:szCs w:val="24"/>
        </w:rPr>
        <w:t>informāciju par finanšu līdzekļu piešķiršanu komersantiem, biedrībām,</w:t>
      </w:r>
      <w:r w:rsidR="00A56EAA" w:rsidRPr="007C2CAB">
        <w:rPr>
          <w:rFonts w:ascii="Times New Roman" w:hAnsi="Times New Roman"/>
          <w:sz w:val="24"/>
          <w:szCs w:val="24"/>
        </w:rPr>
        <w:t xml:space="preserve"> </w:t>
      </w:r>
      <w:r w:rsidRPr="007C2CAB">
        <w:rPr>
          <w:rFonts w:ascii="Times New Roman" w:hAnsi="Times New Roman"/>
          <w:sz w:val="24"/>
          <w:szCs w:val="24"/>
        </w:rPr>
        <w:t>nodibinājumiem, arodbiedrībām, reliģiskām organizācijām un sociālajiem</w:t>
      </w:r>
      <w:r w:rsidR="00A56EAA" w:rsidRPr="007C2CAB">
        <w:rPr>
          <w:rFonts w:ascii="Times New Roman" w:hAnsi="Times New Roman"/>
          <w:sz w:val="24"/>
          <w:szCs w:val="24"/>
        </w:rPr>
        <w:t xml:space="preserve"> </w:t>
      </w:r>
      <w:r w:rsidRPr="007C2CAB">
        <w:rPr>
          <w:rFonts w:ascii="Times New Roman" w:hAnsi="Times New Roman"/>
          <w:sz w:val="24"/>
          <w:szCs w:val="24"/>
        </w:rPr>
        <w:t>uzņēmumiem, norādot katra finanšu piešķīruma apmēru un mērķi, kā arī</w:t>
      </w:r>
      <w:r w:rsidR="00A56EAA" w:rsidRPr="007C2CAB">
        <w:rPr>
          <w:rFonts w:ascii="Times New Roman" w:hAnsi="Times New Roman"/>
          <w:sz w:val="24"/>
          <w:szCs w:val="24"/>
        </w:rPr>
        <w:t xml:space="preserve"> </w:t>
      </w:r>
      <w:r w:rsidRPr="007C2CAB">
        <w:rPr>
          <w:rFonts w:ascii="Times New Roman" w:hAnsi="Times New Roman"/>
          <w:sz w:val="24"/>
          <w:szCs w:val="24"/>
        </w:rPr>
        <w:t>piešķirto finanšu līdzekļu izlietojuma rezultātus.</w:t>
      </w:r>
    </w:p>
    <w:p w14:paraId="6122A84D" w14:textId="77777777" w:rsidR="00B15F73" w:rsidRDefault="00B15F73" w:rsidP="00543587">
      <w:pPr>
        <w:tabs>
          <w:tab w:val="left" w:pos="7560"/>
        </w:tabs>
        <w:jc w:val="both"/>
        <w:rPr>
          <w:rFonts w:eastAsia="Calibri"/>
          <w:bCs/>
          <w:szCs w:val="28"/>
        </w:rPr>
      </w:pPr>
    </w:p>
    <w:p w14:paraId="78BB4D5F" w14:textId="33DDDAE1" w:rsidR="00543587" w:rsidRDefault="00794072" w:rsidP="00543587">
      <w:pPr>
        <w:tabs>
          <w:tab w:val="left" w:pos="7560"/>
        </w:tabs>
        <w:jc w:val="both"/>
        <w:rPr>
          <w:rStyle w:val="normaltextrun"/>
          <w:shd w:val="clear" w:color="auto" w:fill="FFFFFF"/>
        </w:rPr>
      </w:pPr>
      <w:r w:rsidRPr="00794072">
        <w:rPr>
          <w:rFonts w:eastAsia="Calibri"/>
          <w:bCs/>
          <w:szCs w:val="28"/>
        </w:rPr>
        <w:t xml:space="preserve">Latvijas Pilsoniskā alianse </w:t>
      </w:r>
      <w:r w:rsidR="00783C29">
        <w:rPr>
          <w:rFonts w:eastAsia="Calibri"/>
          <w:bCs/>
          <w:szCs w:val="28"/>
        </w:rPr>
        <w:t xml:space="preserve">atzinīgi novērtē </w:t>
      </w:r>
      <w:r w:rsidR="003B2252">
        <w:rPr>
          <w:rFonts w:eastAsia="Calibri"/>
          <w:bCs/>
          <w:szCs w:val="28"/>
        </w:rPr>
        <w:t xml:space="preserve">Plāna projektā </w:t>
      </w:r>
      <w:r w:rsidR="00783C29">
        <w:rPr>
          <w:rFonts w:eastAsia="Calibri"/>
          <w:bCs/>
          <w:szCs w:val="28"/>
        </w:rPr>
        <w:t xml:space="preserve">paredzēto par </w:t>
      </w:r>
      <w:r w:rsidR="00FB1591" w:rsidRPr="0001764E">
        <w:rPr>
          <w:rStyle w:val="normaltextrun"/>
          <w:shd w:val="clear" w:color="auto" w:fill="FFFFFF"/>
        </w:rPr>
        <w:t>pilsonisk</w:t>
      </w:r>
      <w:r w:rsidR="00783C29">
        <w:rPr>
          <w:rStyle w:val="normaltextrun"/>
          <w:shd w:val="clear" w:color="auto" w:fill="FFFFFF"/>
        </w:rPr>
        <w:t>ā</w:t>
      </w:r>
      <w:r w:rsidR="00FB1591" w:rsidRPr="0001764E">
        <w:rPr>
          <w:rStyle w:val="normaltextrun"/>
          <w:shd w:val="clear" w:color="auto" w:fill="FFFFFF"/>
        </w:rPr>
        <w:t xml:space="preserve"> dialog</w:t>
      </w:r>
      <w:r w:rsidR="00783C29">
        <w:rPr>
          <w:rStyle w:val="normaltextrun"/>
          <w:shd w:val="clear" w:color="auto" w:fill="FFFFFF"/>
        </w:rPr>
        <w:t>a</w:t>
      </w:r>
      <w:r w:rsidR="00FB1591" w:rsidRPr="0001764E">
        <w:rPr>
          <w:rStyle w:val="normaltextrun"/>
          <w:shd w:val="clear" w:color="auto" w:fill="FFFFFF"/>
        </w:rPr>
        <w:t xml:space="preserve"> un nevalstisko organizāciju pārstāvniecīb</w:t>
      </w:r>
      <w:r w:rsidR="00783C29">
        <w:rPr>
          <w:rStyle w:val="normaltextrun"/>
          <w:shd w:val="clear" w:color="auto" w:fill="FFFFFF"/>
        </w:rPr>
        <w:t>as</w:t>
      </w:r>
      <w:r w:rsidR="00FB1591" w:rsidRPr="0001764E">
        <w:rPr>
          <w:rStyle w:val="normaltextrun"/>
          <w:shd w:val="clear" w:color="auto" w:fill="FFFFFF"/>
        </w:rPr>
        <w:t xml:space="preserve"> sociālās drošības jomā</w:t>
      </w:r>
      <w:r w:rsidR="00783C29">
        <w:rPr>
          <w:rStyle w:val="normaltextrun"/>
          <w:shd w:val="clear" w:color="auto" w:fill="FFFFFF"/>
        </w:rPr>
        <w:t xml:space="preserve"> stiprināšanu</w:t>
      </w:r>
      <w:r w:rsidR="00FB1591" w:rsidRPr="0001764E">
        <w:rPr>
          <w:rStyle w:val="normaltextrun"/>
          <w:shd w:val="clear" w:color="auto" w:fill="FFFFFF"/>
        </w:rPr>
        <w:t xml:space="preserve">, atbalstot organizāciju vai to sadarbības tīklu izveidi, izaugsmi un attīstību sociāli </w:t>
      </w:r>
      <w:proofErr w:type="spellStart"/>
      <w:r w:rsidR="00FB1591" w:rsidRPr="0001764E">
        <w:rPr>
          <w:rStyle w:val="normaltextrun"/>
          <w:shd w:val="clear" w:color="auto" w:fill="FFFFFF"/>
        </w:rPr>
        <w:t>visneaizsargāto</w:t>
      </w:r>
      <w:proofErr w:type="spellEnd"/>
      <w:r w:rsidR="00FB1591" w:rsidRPr="0001764E">
        <w:rPr>
          <w:rStyle w:val="normaltextrun"/>
          <w:shd w:val="clear" w:color="auto" w:fill="FFFFFF"/>
        </w:rPr>
        <w:t xml:space="preserve"> iedzīvotāju grupu interešu efektīvai pārstāvībai publiskās pārvaldes lēmumu pieņemšanā, kā arī sekmēt nevalstisko organizāciju aktīvāku darbību sabiedrības interešu uzraudzības jomā</w:t>
      </w:r>
      <w:r w:rsidR="00783C29">
        <w:rPr>
          <w:rStyle w:val="normaltextrun"/>
          <w:shd w:val="clear" w:color="auto" w:fill="FFFFFF"/>
        </w:rPr>
        <w:t>.</w:t>
      </w:r>
    </w:p>
    <w:p w14:paraId="3DFDA821" w14:textId="77777777" w:rsidR="00783C29" w:rsidRDefault="00783C29" w:rsidP="00543587">
      <w:pPr>
        <w:tabs>
          <w:tab w:val="left" w:pos="7560"/>
        </w:tabs>
        <w:jc w:val="both"/>
        <w:rPr>
          <w:rFonts w:eastAsia="Calibri"/>
          <w:bCs/>
        </w:rPr>
      </w:pPr>
    </w:p>
    <w:p w14:paraId="42D256D8" w14:textId="77777777" w:rsidR="00EF3BCA" w:rsidRPr="00DB19A1" w:rsidRDefault="00EF3BCA" w:rsidP="00543587">
      <w:pPr>
        <w:tabs>
          <w:tab w:val="left" w:pos="7560"/>
        </w:tabs>
        <w:jc w:val="both"/>
        <w:rPr>
          <w:rFonts w:eastAsia="Calibri"/>
          <w:bCs/>
        </w:rPr>
      </w:pPr>
    </w:p>
    <w:p w14:paraId="014CAF58" w14:textId="74FC0361" w:rsidR="001021FF" w:rsidRPr="00DB19A1" w:rsidRDefault="001021FF" w:rsidP="00781D21">
      <w:pPr>
        <w:tabs>
          <w:tab w:val="left" w:pos="3544"/>
          <w:tab w:val="left" w:pos="7088"/>
        </w:tabs>
        <w:jc w:val="both"/>
      </w:pPr>
      <w:r w:rsidRPr="00DB19A1">
        <w:t xml:space="preserve">Direktore </w:t>
      </w:r>
      <w:r w:rsidRPr="00DB19A1">
        <w:tab/>
        <w:t>(</w:t>
      </w:r>
      <w:r w:rsidRPr="00DB19A1">
        <w:rPr>
          <w:i/>
        </w:rPr>
        <w:t>paraksts*</w:t>
      </w:r>
      <w:r w:rsidRPr="00DB19A1">
        <w:t>)</w:t>
      </w:r>
      <w:r w:rsidRPr="00DB19A1">
        <w:tab/>
        <w:t>Kristīne Zonberga</w:t>
      </w:r>
    </w:p>
    <w:p w14:paraId="75EF7C70" w14:textId="77777777" w:rsidR="001021FF" w:rsidRPr="00DB19A1" w:rsidRDefault="001021FF" w:rsidP="00781D21">
      <w:pPr>
        <w:tabs>
          <w:tab w:val="left" w:pos="3544"/>
          <w:tab w:val="left" w:pos="7088"/>
        </w:tabs>
        <w:jc w:val="both"/>
      </w:pPr>
    </w:p>
    <w:p w14:paraId="39ED5835" w14:textId="77777777" w:rsidR="001021FF" w:rsidRPr="00DB19A1" w:rsidRDefault="001021FF" w:rsidP="00781D21">
      <w:pPr>
        <w:jc w:val="both"/>
      </w:pPr>
      <w:r w:rsidRPr="00DB19A1">
        <w:t>* Dokuments ir parakstīts ar drošu elektronisko parakstu</w:t>
      </w:r>
    </w:p>
    <w:p w14:paraId="183624C4" w14:textId="77777777" w:rsidR="001021FF" w:rsidRPr="00FB705E" w:rsidRDefault="001021FF" w:rsidP="00781D21">
      <w:pPr>
        <w:tabs>
          <w:tab w:val="left" w:pos="1200"/>
          <w:tab w:val="left" w:pos="1776"/>
        </w:tabs>
        <w:rPr>
          <w:sz w:val="26"/>
          <w:szCs w:val="26"/>
        </w:rPr>
      </w:pPr>
    </w:p>
    <w:p w14:paraId="08C60D45" w14:textId="234041B5" w:rsidR="00B62731" w:rsidRDefault="00B62731" w:rsidP="00781D21">
      <w:pPr>
        <w:rPr>
          <w:sz w:val="20"/>
          <w:szCs w:val="20"/>
        </w:rPr>
      </w:pPr>
      <w:proofErr w:type="spellStart"/>
      <w:r>
        <w:rPr>
          <w:sz w:val="20"/>
          <w:szCs w:val="20"/>
        </w:rPr>
        <w:t>K.Zonberga</w:t>
      </w:r>
      <w:proofErr w:type="spellEnd"/>
    </w:p>
    <w:p w14:paraId="73257506" w14:textId="7A400CD6" w:rsidR="00B62731" w:rsidRDefault="007C2CAB" w:rsidP="00781D21">
      <w:pPr>
        <w:rPr>
          <w:sz w:val="20"/>
          <w:szCs w:val="20"/>
        </w:rPr>
      </w:pPr>
      <w:hyperlink r:id="rId11" w:history="1">
        <w:r w:rsidR="00B62731" w:rsidRPr="009A2BB6">
          <w:rPr>
            <w:rStyle w:val="Hipersaite"/>
            <w:sz w:val="20"/>
            <w:szCs w:val="20"/>
          </w:rPr>
          <w:t>Kristine@nvo.lv</w:t>
        </w:r>
      </w:hyperlink>
      <w:r w:rsidR="00B62731">
        <w:rPr>
          <w:sz w:val="20"/>
          <w:szCs w:val="20"/>
        </w:rPr>
        <w:t xml:space="preserve"> </w:t>
      </w:r>
    </w:p>
    <w:p w14:paraId="702D3390" w14:textId="1B89992D" w:rsidR="001021FF" w:rsidRPr="00FB705E" w:rsidRDefault="00B62731" w:rsidP="00781D21">
      <w:pPr>
        <w:rPr>
          <w:sz w:val="20"/>
          <w:szCs w:val="20"/>
        </w:rPr>
      </w:pPr>
      <w:r>
        <w:rPr>
          <w:sz w:val="20"/>
          <w:szCs w:val="20"/>
        </w:rPr>
        <w:t xml:space="preserve">A. </w:t>
      </w:r>
      <w:r w:rsidR="001021FF">
        <w:rPr>
          <w:sz w:val="20"/>
          <w:szCs w:val="20"/>
        </w:rPr>
        <w:t>Zaļūksnis</w:t>
      </w:r>
      <w:r w:rsidR="001021FF" w:rsidRPr="00FB705E">
        <w:rPr>
          <w:sz w:val="20"/>
          <w:szCs w:val="20"/>
        </w:rPr>
        <w:t xml:space="preserve"> </w:t>
      </w:r>
    </w:p>
    <w:p w14:paraId="7CCFFBBB" w14:textId="57832EF7" w:rsidR="000270B7" w:rsidRDefault="007C2CAB" w:rsidP="00781D21">
      <w:pPr>
        <w:jc w:val="both"/>
        <w:rPr>
          <w:sz w:val="20"/>
          <w:szCs w:val="20"/>
        </w:rPr>
      </w:pPr>
      <w:hyperlink r:id="rId12" w:history="1">
        <w:r w:rsidR="00B62731" w:rsidRPr="009A2BB6">
          <w:rPr>
            <w:rStyle w:val="Hipersaite"/>
            <w:sz w:val="20"/>
            <w:szCs w:val="20"/>
          </w:rPr>
          <w:t>Artis@nvo.lv</w:t>
        </w:r>
      </w:hyperlink>
    </w:p>
    <w:p w14:paraId="5EAD9524" w14:textId="69189CFF" w:rsidR="00B62731" w:rsidRDefault="00B62731" w:rsidP="00781D21">
      <w:pPr>
        <w:jc w:val="both"/>
        <w:rPr>
          <w:sz w:val="20"/>
          <w:szCs w:val="20"/>
        </w:rPr>
      </w:pPr>
      <w:r w:rsidRPr="00B62731">
        <w:rPr>
          <w:sz w:val="20"/>
          <w:szCs w:val="20"/>
        </w:rPr>
        <w:t>24245580</w:t>
      </w:r>
    </w:p>
    <w:p w14:paraId="657200F5" w14:textId="43318DEF" w:rsidR="00B62731" w:rsidRDefault="00B62731" w:rsidP="00781D21">
      <w:pPr>
        <w:jc w:val="both"/>
        <w:rPr>
          <w:sz w:val="20"/>
          <w:szCs w:val="20"/>
        </w:rPr>
      </w:pPr>
    </w:p>
    <w:p w14:paraId="2FFFF0EB" w14:textId="77777777" w:rsidR="00A56EAA" w:rsidRDefault="00A56EAA" w:rsidP="00A56EAA">
      <w:pPr>
        <w:pStyle w:val="1lpptabteksts"/>
        <w:spacing w:after="0" w:line="240" w:lineRule="auto"/>
        <w:rPr>
          <w:i/>
          <w:sz w:val="22"/>
          <w:szCs w:val="22"/>
        </w:rPr>
      </w:pPr>
      <w:r w:rsidRPr="000C6712">
        <w:rPr>
          <w:i/>
          <w:noProof/>
          <w:sz w:val="22"/>
          <w:szCs w:val="22"/>
        </w:rPr>
        <w:drawing>
          <wp:anchor distT="0" distB="0" distL="114300" distR="114300" simplePos="0" relativeHeight="251658240" behindDoc="0" locked="0" layoutInCell="1" allowOverlap="1" wp14:anchorId="5145F106" wp14:editId="033C495A">
            <wp:simplePos x="0" y="0"/>
            <wp:positionH relativeFrom="column">
              <wp:posOffset>-29210</wp:posOffset>
            </wp:positionH>
            <wp:positionV relativeFrom="paragraph">
              <wp:posOffset>25400</wp:posOffset>
            </wp:positionV>
            <wp:extent cx="787400" cy="739140"/>
            <wp:effectExtent l="0" t="0" r="0" b="3810"/>
            <wp:wrapSquare wrapText="bothSides"/>
            <wp:docPr id="2" name="Attēls 2" descr="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km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7400" cy="739140"/>
                    </a:xfrm>
                    <a:prstGeom prst="rect">
                      <a:avLst/>
                    </a:prstGeom>
                    <a:noFill/>
                  </pic:spPr>
                </pic:pic>
              </a:graphicData>
            </a:graphic>
            <wp14:sizeRelH relativeFrom="page">
              <wp14:pctWidth>0</wp14:pctWidth>
            </wp14:sizeRelH>
            <wp14:sizeRelV relativeFrom="page">
              <wp14:pctHeight>0</wp14:pctHeight>
            </wp14:sizeRelV>
          </wp:anchor>
        </w:drawing>
      </w:r>
      <w:r w:rsidRPr="000C6712">
        <w:rPr>
          <w:i/>
          <w:noProof/>
          <w:sz w:val="22"/>
          <w:szCs w:val="22"/>
        </w:rPr>
        <w:drawing>
          <wp:anchor distT="0" distB="0" distL="114300" distR="114300" simplePos="0" relativeHeight="251658241" behindDoc="0" locked="0" layoutInCell="1" allowOverlap="1" wp14:anchorId="3AD6B0D3" wp14:editId="594A7229">
            <wp:simplePos x="0" y="0"/>
            <wp:positionH relativeFrom="column">
              <wp:posOffset>910590</wp:posOffset>
            </wp:positionH>
            <wp:positionV relativeFrom="paragraph">
              <wp:posOffset>21590</wp:posOffset>
            </wp:positionV>
            <wp:extent cx="1068705" cy="857250"/>
            <wp:effectExtent l="0" t="0" r="0" b="0"/>
            <wp:wrapSquare wrapText="bothSides"/>
            <wp:docPr id="3" name="Attēls 3" descr="si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sif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705" cy="857250"/>
                    </a:xfrm>
                    <a:prstGeom prst="rect">
                      <a:avLst/>
                    </a:prstGeom>
                    <a:noFill/>
                  </pic:spPr>
                </pic:pic>
              </a:graphicData>
            </a:graphic>
            <wp14:sizeRelH relativeFrom="page">
              <wp14:pctWidth>0</wp14:pctWidth>
            </wp14:sizeRelH>
            <wp14:sizeRelV relativeFrom="page">
              <wp14:pctHeight>0</wp14:pctHeight>
            </wp14:sizeRelV>
          </wp:anchor>
        </w:drawing>
      </w:r>
    </w:p>
    <w:p w14:paraId="08CA3AFF" w14:textId="1D663364" w:rsidR="00A56EAA" w:rsidRPr="000C6712" w:rsidRDefault="00A56EAA" w:rsidP="00A56EAA">
      <w:pPr>
        <w:pStyle w:val="1lpptabteksts"/>
        <w:spacing w:after="0" w:line="240" w:lineRule="auto"/>
        <w:rPr>
          <w:rFonts w:ascii="Times New Roman" w:hAnsi="Times New Roman" w:cs="Times New Roman"/>
          <w:i/>
          <w:sz w:val="22"/>
          <w:szCs w:val="22"/>
        </w:rPr>
      </w:pPr>
      <w:r>
        <w:rPr>
          <w:rFonts w:ascii="Times New Roman" w:hAnsi="Times New Roman" w:cs="Times New Roman"/>
          <w:i/>
          <w:sz w:val="22"/>
          <w:szCs w:val="22"/>
        </w:rPr>
        <w:t>Atzinums</w:t>
      </w:r>
      <w:r w:rsidRPr="000C6712">
        <w:rPr>
          <w:rFonts w:ascii="Times New Roman" w:hAnsi="Times New Roman" w:cs="Times New Roman"/>
          <w:i/>
          <w:sz w:val="22"/>
          <w:szCs w:val="22"/>
        </w:rPr>
        <w:t xml:space="preserve"> ir sagatavota ar Sabiedrības integrācijas fonda finansiālu atbalstu no Latvijas valsts budžeta līdzekļiem. Par </w:t>
      </w:r>
      <w:r>
        <w:rPr>
          <w:rFonts w:ascii="Times New Roman" w:hAnsi="Times New Roman" w:cs="Times New Roman"/>
          <w:i/>
          <w:sz w:val="22"/>
          <w:szCs w:val="22"/>
        </w:rPr>
        <w:t>atzinuma</w:t>
      </w:r>
      <w:r w:rsidRPr="000C6712">
        <w:rPr>
          <w:rFonts w:ascii="Times New Roman" w:hAnsi="Times New Roman" w:cs="Times New Roman"/>
          <w:i/>
          <w:sz w:val="22"/>
          <w:szCs w:val="22"/>
        </w:rPr>
        <w:t xml:space="preserve"> saturu atbild Latvijas Pilsoniskā alianse.</w:t>
      </w:r>
    </w:p>
    <w:p w14:paraId="5F1EE2FD" w14:textId="31654E3C" w:rsidR="00B62731" w:rsidRPr="00781D21" w:rsidRDefault="00B62731" w:rsidP="00781D21">
      <w:pPr>
        <w:jc w:val="both"/>
        <w:rPr>
          <w:sz w:val="20"/>
          <w:szCs w:val="20"/>
        </w:rPr>
      </w:pPr>
    </w:p>
    <w:sectPr w:rsidR="00B62731" w:rsidRPr="00781D21">
      <w:headerReference w:type="default" r:id="rId15"/>
      <w:footerReference w:type="default" r:id="rId16"/>
      <w:pgSz w:w="11906" w:h="16838"/>
      <w:pgMar w:top="2102" w:right="1134" w:bottom="1134" w:left="1701" w:header="1094"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D411F" w14:textId="77777777" w:rsidR="00532F65" w:rsidRDefault="00532F65">
      <w:r>
        <w:separator/>
      </w:r>
    </w:p>
  </w:endnote>
  <w:endnote w:type="continuationSeparator" w:id="0">
    <w:p w14:paraId="4D79FAEA" w14:textId="77777777" w:rsidR="00532F65" w:rsidRDefault="00532F65">
      <w:r>
        <w:continuationSeparator/>
      </w:r>
    </w:p>
  </w:endnote>
  <w:endnote w:type="continuationNotice" w:id="1">
    <w:p w14:paraId="2FEDAA3D" w14:textId="77777777" w:rsidR="00CF1B1B" w:rsidRDefault="00CF1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9051F" w14:textId="77777777" w:rsidR="00570D0F" w:rsidRDefault="00570D0F">
    <w:pPr>
      <w:pStyle w:val="FrameContents"/>
      <w:jc w:val="center"/>
      <w:rPr>
        <w:rFonts w:ascii="Arial" w:hAnsi="Arial"/>
        <w:color w:val="BFBFBF" w:themeColor="background1" w:themeShade="BF"/>
        <w:sz w:val="16"/>
        <w:szCs w:val="16"/>
      </w:rPr>
    </w:pPr>
  </w:p>
  <w:p w14:paraId="51463B6B" w14:textId="77777777" w:rsidR="00570D0F" w:rsidRPr="007C2CAB" w:rsidRDefault="002F36DB">
    <w:pPr>
      <w:pStyle w:val="FrameContents"/>
      <w:jc w:val="center"/>
      <w:rPr>
        <w:lang w:val="de-DE"/>
      </w:rPr>
    </w:pPr>
    <w:r w:rsidRPr="007C2CAB">
      <w:rPr>
        <w:rFonts w:ascii="Arial" w:hAnsi="Arial"/>
        <w:color w:val="BFBFBF" w:themeColor="background1" w:themeShade="BF"/>
        <w:sz w:val="16"/>
        <w:szCs w:val="16"/>
        <w:lang w:val="de-DE"/>
      </w:rPr>
      <w:t>Alberta iela 13, Rīga, LV-1010</w:t>
    </w:r>
    <w:r w:rsidRPr="007C2CAB">
      <w:rPr>
        <w:color w:val="BFBFBF" w:themeColor="background1" w:themeShade="BF"/>
        <w:lang w:val="de-DE"/>
      </w:rPr>
      <w:t xml:space="preserve">, </w:t>
    </w:r>
    <w:r w:rsidRPr="007C2CAB">
      <w:rPr>
        <w:rFonts w:ascii="Arial" w:hAnsi="Arial"/>
        <w:color w:val="BFBFBF" w:themeColor="background1" w:themeShade="BF"/>
        <w:sz w:val="16"/>
        <w:szCs w:val="16"/>
        <w:lang w:val="de-DE"/>
      </w:rPr>
      <w:t>+371 24245580,</w:t>
    </w:r>
    <w:r w:rsidRPr="007C2CAB">
      <w:rPr>
        <w:color w:val="BFBFBF" w:themeColor="background1" w:themeShade="BF"/>
        <w:lang w:val="de-DE"/>
      </w:rPr>
      <w:t xml:space="preserve"> </w:t>
    </w:r>
    <w:r w:rsidR="007C2CAB">
      <w:fldChar w:fldCharType="begin"/>
    </w:r>
    <w:r w:rsidR="007C2CAB" w:rsidRPr="007C2CAB">
      <w:rPr>
        <w:lang w:val="de-DE"/>
      </w:rPr>
      <w:instrText xml:space="preserve"> HYPERLINK "mailto:alianse@nvo.lv" \h </w:instrText>
    </w:r>
    <w:r w:rsidR="007C2CAB">
      <w:fldChar w:fldCharType="separate"/>
    </w:r>
    <w:r w:rsidRPr="007C2CAB">
      <w:rPr>
        <w:rStyle w:val="InternetLink"/>
        <w:rFonts w:ascii="Arial" w:hAnsi="Arial"/>
        <w:color w:val="BFBFBF" w:themeColor="background1" w:themeShade="BF"/>
        <w:sz w:val="16"/>
        <w:szCs w:val="16"/>
        <w:lang w:val="de-DE"/>
      </w:rPr>
      <w:t>alianse@nvo.lv</w:t>
    </w:r>
    <w:r w:rsidR="007C2CAB">
      <w:rPr>
        <w:rStyle w:val="InternetLink"/>
        <w:rFonts w:ascii="Arial" w:hAnsi="Arial"/>
        <w:color w:val="BFBFBF" w:themeColor="background1" w:themeShade="BF"/>
        <w:sz w:val="16"/>
        <w:szCs w:val="16"/>
      </w:rPr>
      <w:fldChar w:fldCharType="end"/>
    </w:r>
    <w:r w:rsidRPr="007C2CAB">
      <w:rPr>
        <w:rStyle w:val="InternetLink"/>
        <w:rFonts w:ascii="Arial" w:hAnsi="Arial"/>
        <w:color w:val="BFBFBF" w:themeColor="background1" w:themeShade="BF"/>
        <w:sz w:val="16"/>
        <w:szCs w:val="16"/>
        <w:lang w:val="de-DE"/>
      </w:rPr>
      <w:t>,</w:t>
    </w:r>
    <w:r w:rsidRPr="007C2CAB">
      <w:rPr>
        <w:color w:val="BFBFBF" w:themeColor="background1" w:themeShade="BF"/>
        <w:lang w:val="de-DE"/>
      </w:rPr>
      <w:t xml:space="preserve"> </w:t>
    </w:r>
    <w:r w:rsidRPr="007C2CAB">
      <w:rPr>
        <w:rFonts w:ascii="Arial" w:hAnsi="Arial"/>
        <w:color w:val="BFBFBF" w:themeColor="background1" w:themeShade="BF"/>
        <w:sz w:val="16"/>
        <w:szCs w:val="16"/>
        <w:lang w:val="de-DE"/>
      </w:rPr>
      <w:t>www.nvo.lv</w:t>
    </w:r>
  </w:p>
  <w:p w14:paraId="0E626AD0" w14:textId="77777777" w:rsidR="00570D0F" w:rsidRDefault="002F36DB">
    <w:pPr>
      <w:pStyle w:val="FrameContents"/>
      <w:jc w:val="center"/>
      <w:rPr>
        <w:color w:val="BFBFBF" w:themeColor="background1" w:themeShade="BF"/>
      </w:rPr>
    </w:pPr>
    <w:proofErr w:type="spellStart"/>
    <w:r>
      <w:rPr>
        <w:rFonts w:ascii="Arial" w:hAnsi="Arial"/>
        <w:color w:val="BFBFBF" w:themeColor="background1" w:themeShade="BF"/>
        <w:sz w:val="16"/>
        <w:szCs w:val="16"/>
      </w:rPr>
      <w:t>Reģ</w:t>
    </w:r>
    <w:proofErr w:type="spellEnd"/>
    <w:r>
      <w:rPr>
        <w:rFonts w:ascii="Arial" w:hAnsi="Arial"/>
        <w:color w:val="BFBFBF" w:themeColor="background1" w:themeShade="BF"/>
        <w:sz w:val="16"/>
        <w:szCs w:val="16"/>
      </w:rPr>
      <w:t>. Nr. 40008087708,</w:t>
    </w:r>
    <w:r>
      <w:rPr>
        <w:color w:val="BFBFBF" w:themeColor="background1" w:themeShade="BF"/>
      </w:rPr>
      <w:t xml:space="preserve"> </w:t>
    </w:r>
    <w:r>
      <w:rPr>
        <w:rFonts w:ascii="Arial" w:hAnsi="Arial"/>
        <w:color w:val="BFBFBF" w:themeColor="background1" w:themeShade="BF"/>
        <w:sz w:val="16"/>
        <w:szCs w:val="16"/>
      </w:rPr>
      <w:t>Banka:  Swedbank A/S, Swift HABALV22</w:t>
    </w:r>
  </w:p>
  <w:p w14:paraId="70A87976" w14:textId="77777777" w:rsidR="00570D0F" w:rsidRDefault="002F36DB">
    <w:pPr>
      <w:pStyle w:val="FrameContents"/>
      <w:jc w:val="center"/>
      <w:rPr>
        <w:color w:val="BFBFBF" w:themeColor="background1" w:themeShade="BF"/>
      </w:rPr>
    </w:pPr>
    <w:r>
      <w:rPr>
        <w:rFonts w:ascii="Arial" w:hAnsi="Arial"/>
        <w:color w:val="BFBFBF" w:themeColor="background1" w:themeShade="BF"/>
        <w:sz w:val="16"/>
        <w:szCs w:val="16"/>
      </w:rPr>
      <w:t>IBAN   LV24HABA0551009349318</w:t>
    </w:r>
  </w:p>
  <w:p w14:paraId="0A48A426" w14:textId="77777777" w:rsidR="00570D0F" w:rsidRDefault="00570D0F">
    <w:pPr>
      <w:pStyle w:val="Kjene"/>
      <w:jc w:val="center"/>
      <w:rPr>
        <w:rFonts w:ascii="Arial" w:hAnsi="Arial"/>
        <w:color w:val="BFBFBF" w:themeColor="background1" w:themeShade="BF"/>
        <w:sz w:val="16"/>
        <w:szCs w:val="16"/>
      </w:rPr>
    </w:pPr>
  </w:p>
  <w:p w14:paraId="1FCDF815" w14:textId="77777777" w:rsidR="00570D0F" w:rsidRDefault="00570D0F">
    <w:pPr>
      <w:pStyle w:val="FrameContents"/>
      <w:jc w:val="center"/>
      <w:rPr>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F1455" w14:textId="77777777" w:rsidR="00532F65" w:rsidRDefault="00532F65">
      <w:r>
        <w:separator/>
      </w:r>
    </w:p>
  </w:footnote>
  <w:footnote w:type="continuationSeparator" w:id="0">
    <w:p w14:paraId="4CF63F62" w14:textId="77777777" w:rsidR="00532F65" w:rsidRDefault="00532F65">
      <w:r>
        <w:continuationSeparator/>
      </w:r>
    </w:p>
  </w:footnote>
  <w:footnote w:type="continuationNotice" w:id="1">
    <w:p w14:paraId="19C6EA08" w14:textId="77777777" w:rsidR="00CF1B1B" w:rsidRDefault="00CF1B1B"/>
  </w:footnote>
  <w:footnote w:id="2">
    <w:p w14:paraId="54A115D6" w14:textId="465605F9" w:rsidR="00691D2E" w:rsidRPr="00986236" w:rsidRDefault="00691D2E" w:rsidP="00986236">
      <w:pPr>
        <w:pStyle w:val="Vresteksts"/>
        <w:spacing w:after="0" w:line="240" w:lineRule="auto"/>
        <w:rPr>
          <w:rFonts w:ascii="Times New Roman" w:hAnsi="Times New Roman"/>
        </w:rPr>
      </w:pPr>
      <w:r w:rsidRPr="00986236">
        <w:rPr>
          <w:rStyle w:val="Vresatsauce"/>
          <w:rFonts w:ascii="Times New Roman" w:hAnsi="Times New Roman"/>
        </w:rPr>
        <w:footnoteRef/>
      </w:r>
      <w:r w:rsidRPr="00986236">
        <w:rPr>
          <w:rFonts w:ascii="Times New Roman" w:hAnsi="Times New Roman"/>
        </w:rPr>
        <w:t xml:space="preserve"> Latvijas Pilsoniskās alianses tīmekļa vietne, atzinums Saeimas Valsts pārvaldes un pašvaldības komisijai (kopija: Korupcijas novēršanas un apkarošanas birojam) https://nvo.lv/uploads/atzinums_par_likumprojektu_grozijumi_likuma_par_interesu_konflikta_noversanu_valsts_amatpersonu_darbiba.pdf</w:t>
      </w:r>
    </w:p>
  </w:footnote>
  <w:footnote w:id="3">
    <w:p w14:paraId="5F7297AE" w14:textId="19390A3A" w:rsidR="00986236" w:rsidRPr="00986236" w:rsidRDefault="00986236" w:rsidP="00986236">
      <w:pPr>
        <w:pStyle w:val="Vresteksts"/>
        <w:spacing w:after="0" w:line="240" w:lineRule="auto"/>
        <w:rPr>
          <w:rFonts w:ascii="Times New Roman" w:hAnsi="Times New Roman"/>
        </w:rPr>
      </w:pPr>
      <w:r w:rsidRPr="00986236">
        <w:rPr>
          <w:rStyle w:val="Vresatsauce"/>
          <w:rFonts w:ascii="Times New Roman" w:hAnsi="Times New Roman"/>
        </w:rPr>
        <w:footnoteRef/>
      </w:r>
      <w:r w:rsidRPr="00986236">
        <w:rPr>
          <w:rFonts w:ascii="Times New Roman" w:hAnsi="Times New Roman"/>
        </w:rPr>
        <w:t xml:space="preserve"> Latvijas Pilsoniskās alianses tīmekļa vietne, atzinums Saeimas Valsts pārvaldes un pašvaldības komisijai https://nvo.lv/uploads/priekslikumi_pasvaldibu_likums.pdf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5C4CB" w14:textId="77777777" w:rsidR="00570D0F" w:rsidRDefault="002F36DB">
    <w:pPr>
      <w:pStyle w:val="Galvene"/>
      <w:tabs>
        <w:tab w:val="clear" w:pos="9638"/>
        <w:tab w:val="right" w:pos="9612"/>
      </w:tabs>
    </w:pPr>
    <w:r>
      <w:rPr>
        <w:noProof/>
      </w:rPr>
      <w:drawing>
        <wp:anchor distT="0" distB="0" distL="0" distR="0" simplePos="0" relativeHeight="251658240" behindDoc="1" locked="0" layoutInCell="1" allowOverlap="1" wp14:anchorId="5298D526" wp14:editId="4C35F03D">
          <wp:simplePos x="0" y="0"/>
          <wp:positionH relativeFrom="column">
            <wp:posOffset>8890</wp:posOffset>
          </wp:positionH>
          <wp:positionV relativeFrom="paragraph">
            <wp:posOffset>-146050</wp:posOffset>
          </wp:positionV>
          <wp:extent cx="1449705" cy="72136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449705" cy="721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D6991"/>
    <w:multiLevelType w:val="hybridMultilevel"/>
    <w:tmpl w:val="792C01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005BD"/>
    <w:multiLevelType w:val="hybridMultilevel"/>
    <w:tmpl w:val="88F225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20ED7"/>
    <w:multiLevelType w:val="hybridMultilevel"/>
    <w:tmpl w:val="0E6C89F8"/>
    <w:lvl w:ilvl="0" w:tplc="29DA00B2">
      <w:start w:val="201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46284"/>
    <w:multiLevelType w:val="hybridMultilevel"/>
    <w:tmpl w:val="7C9290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0C53D3"/>
    <w:multiLevelType w:val="hybridMultilevel"/>
    <w:tmpl w:val="5AE0B2C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5865BA"/>
    <w:multiLevelType w:val="hybridMultilevel"/>
    <w:tmpl w:val="C6428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B5C82"/>
    <w:multiLevelType w:val="hybridMultilevel"/>
    <w:tmpl w:val="C60672E2"/>
    <w:lvl w:ilvl="0" w:tplc="BC8A712A">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A114CF"/>
    <w:multiLevelType w:val="hybridMultilevel"/>
    <w:tmpl w:val="EB20E07E"/>
    <w:lvl w:ilvl="0" w:tplc="29DA00B2">
      <w:start w:val="201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717C796B"/>
    <w:multiLevelType w:val="hybridMultilevel"/>
    <w:tmpl w:val="E73EC6D8"/>
    <w:lvl w:ilvl="0" w:tplc="755A632E">
      <w:start w:val="1"/>
      <w:numFmt w:val="decimal"/>
      <w:lvlText w:val="%1)"/>
      <w:lvlJc w:val="left"/>
      <w:pPr>
        <w:ind w:left="1080" w:hanging="360"/>
      </w:pPr>
      <w:rPr>
        <w:rFonts w:hint="default"/>
      </w:rPr>
    </w:lvl>
    <w:lvl w:ilvl="1" w:tplc="49A0EA98" w:tentative="1">
      <w:start w:val="1"/>
      <w:numFmt w:val="lowerLetter"/>
      <w:lvlText w:val="%2."/>
      <w:lvlJc w:val="left"/>
      <w:pPr>
        <w:ind w:left="1800" w:hanging="360"/>
      </w:pPr>
    </w:lvl>
    <w:lvl w:ilvl="2" w:tplc="4E1616C4" w:tentative="1">
      <w:start w:val="1"/>
      <w:numFmt w:val="lowerRoman"/>
      <w:lvlText w:val="%3."/>
      <w:lvlJc w:val="right"/>
      <w:pPr>
        <w:ind w:left="2520" w:hanging="180"/>
      </w:pPr>
    </w:lvl>
    <w:lvl w:ilvl="3" w:tplc="C0CE53E2" w:tentative="1">
      <w:start w:val="1"/>
      <w:numFmt w:val="decimal"/>
      <w:lvlText w:val="%4."/>
      <w:lvlJc w:val="left"/>
      <w:pPr>
        <w:ind w:left="3240" w:hanging="360"/>
      </w:pPr>
    </w:lvl>
    <w:lvl w:ilvl="4" w:tplc="962448B0" w:tentative="1">
      <w:start w:val="1"/>
      <w:numFmt w:val="lowerLetter"/>
      <w:lvlText w:val="%5."/>
      <w:lvlJc w:val="left"/>
      <w:pPr>
        <w:ind w:left="3960" w:hanging="360"/>
      </w:pPr>
    </w:lvl>
    <w:lvl w:ilvl="5" w:tplc="D7A0D238" w:tentative="1">
      <w:start w:val="1"/>
      <w:numFmt w:val="lowerRoman"/>
      <w:lvlText w:val="%6."/>
      <w:lvlJc w:val="right"/>
      <w:pPr>
        <w:ind w:left="4680" w:hanging="180"/>
      </w:pPr>
    </w:lvl>
    <w:lvl w:ilvl="6" w:tplc="3642E23C" w:tentative="1">
      <w:start w:val="1"/>
      <w:numFmt w:val="decimal"/>
      <w:lvlText w:val="%7."/>
      <w:lvlJc w:val="left"/>
      <w:pPr>
        <w:ind w:left="5400" w:hanging="360"/>
      </w:pPr>
    </w:lvl>
    <w:lvl w:ilvl="7" w:tplc="D75454FA" w:tentative="1">
      <w:start w:val="1"/>
      <w:numFmt w:val="lowerLetter"/>
      <w:lvlText w:val="%8."/>
      <w:lvlJc w:val="left"/>
      <w:pPr>
        <w:ind w:left="6120" w:hanging="360"/>
      </w:pPr>
    </w:lvl>
    <w:lvl w:ilvl="8" w:tplc="6446525E" w:tentative="1">
      <w:start w:val="1"/>
      <w:numFmt w:val="lowerRoman"/>
      <w:lvlText w:val="%9."/>
      <w:lvlJc w:val="right"/>
      <w:pPr>
        <w:ind w:left="6840" w:hanging="180"/>
      </w:pPr>
    </w:lvl>
  </w:abstractNum>
  <w:num w:numId="1">
    <w:abstractNumId w:val="8"/>
  </w:num>
  <w:num w:numId="2">
    <w:abstractNumId w:val="2"/>
  </w:num>
  <w:num w:numId="3">
    <w:abstractNumId w:val="7"/>
  </w:num>
  <w:num w:numId="4">
    <w:abstractNumId w:val="4"/>
  </w:num>
  <w:num w:numId="5">
    <w:abstractNumId w:val="1"/>
  </w:num>
  <w:num w:numId="6">
    <w:abstractNumId w:val="0"/>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3276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D0F"/>
    <w:rsid w:val="000105C1"/>
    <w:rsid w:val="000231A4"/>
    <w:rsid w:val="000270B7"/>
    <w:rsid w:val="000333FD"/>
    <w:rsid w:val="00040CA2"/>
    <w:rsid w:val="000561E0"/>
    <w:rsid w:val="000624D3"/>
    <w:rsid w:val="00064899"/>
    <w:rsid w:val="00070638"/>
    <w:rsid w:val="0007420A"/>
    <w:rsid w:val="0008040D"/>
    <w:rsid w:val="0009692D"/>
    <w:rsid w:val="000A0992"/>
    <w:rsid w:val="000B2796"/>
    <w:rsid w:val="000F461C"/>
    <w:rsid w:val="000F5CAB"/>
    <w:rsid w:val="00100752"/>
    <w:rsid w:val="001021FF"/>
    <w:rsid w:val="001211DD"/>
    <w:rsid w:val="00155567"/>
    <w:rsid w:val="001613EA"/>
    <w:rsid w:val="00165BA5"/>
    <w:rsid w:val="00165ED9"/>
    <w:rsid w:val="001C071A"/>
    <w:rsid w:val="001D33C5"/>
    <w:rsid w:val="001D71A9"/>
    <w:rsid w:val="00201DAD"/>
    <w:rsid w:val="0022098E"/>
    <w:rsid w:val="0022287F"/>
    <w:rsid w:val="00222B11"/>
    <w:rsid w:val="00237BCC"/>
    <w:rsid w:val="00240F5C"/>
    <w:rsid w:val="00246389"/>
    <w:rsid w:val="002629A7"/>
    <w:rsid w:val="00273279"/>
    <w:rsid w:val="0027794C"/>
    <w:rsid w:val="0028568E"/>
    <w:rsid w:val="002908A4"/>
    <w:rsid w:val="00290BF1"/>
    <w:rsid w:val="002B1E95"/>
    <w:rsid w:val="002B355A"/>
    <w:rsid w:val="002C5FE4"/>
    <w:rsid w:val="002C772F"/>
    <w:rsid w:val="002C7E17"/>
    <w:rsid w:val="002D06F6"/>
    <w:rsid w:val="002D46F6"/>
    <w:rsid w:val="002D6F6D"/>
    <w:rsid w:val="002E18D5"/>
    <w:rsid w:val="002E2B74"/>
    <w:rsid w:val="002F36DB"/>
    <w:rsid w:val="00305EF8"/>
    <w:rsid w:val="0031411D"/>
    <w:rsid w:val="00320A24"/>
    <w:rsid w:val="00325045"/>
    <w:rsid w:val="00330816"/>
    <w:rsid w:val="00331C50"/>
    <w:rsid w:val="00332BE9"/>
    <w:rsid w:val="00334261"/>
    <w:rsid w:val="00334903"/>
    <w:rsid w:val="003615B5"/>
    <w:rsid w:val="0037224C"/>
    <w:rsid w:val="00374CDF"/>
    <w:rsid w:val="003838E5"/>
    <w:rsid w:val="003B2252"/>
    <w:rsid w:val="0040127C"/>
    <w:rsid w:val="00410EA7"/>
    <w:rsid w:val="0041137B"/>
    <w:rsid w:val="0042297B"/>
    <w:rsid w:val="00425CE8"/>
    <w:rsid w:val="0045475B"/>
    <w:rsid w:val="00471F30"/>
    <w:rsid w:val="00472C31"/>
    <w:rsid w:val="00494808"/>
    <w:rsid w:val="004A56F4"/>
    <w:rsid w:val="004B7B19"/>
    <w:rsid w:val="004D10ED"/>
    <w:rsid w:val="004F0B30"/>
    <w:rsid w:val="00510BF4"/>
    <w:rsid w:val="005261AD"/>
    <w:rsid w:val="00527091"/>
    <w:rsid w:val="00532F65"/>
    <w:rsid w:val="00543587"/>
    <w:rsid w:val="00544D2B"/>
    <w:rsid w:val="005508B6"/>
    <w:rsid w:val="00551337"/>
    <w:rsid w:val="0055145D"/>
    <w:rsid w:val="00564030"/>
    <w:rsid w:val="00564589"/>
    <w:rsid w:val="00570D0F"/>
    <w:rsid w:val="005A3F9C"/>
    <w:rsid w:val="005A46DB"/>
    <w:rsid w:val="005A5CE0"/>
    <w:rsid w:val="005B3EFB"/>
    <w:rsid w:val="005B6B56"/>
    <w:rsid w:val="005C6973"/>
    <w:rsid w:val="005E1D78"/>
    <w:rsid w:val="005F4B8C"/>
    <w:rsid w:val="006037EC"/>
    <w:rsid w:val="006103EE"/>
    <w:rsid w:val="00614582"/>
    <w:rsid w:val="0063028B"/>
    <w:rsid w:val="00633673"/>
    <w:rsid w:val="00644641"/>
    <w:rsid w:val="00644694"/>
    <w:rsid w:val="00646D6F"/>
    <w:rsid w:val="006601F3"/>
    <w:rsid w:val="00660A47"/>
    <w:rsid w:val="00663108"/>
    <w:rsid w:val="00673D94"/>
    <w:rsid w:val="0069122C"/>
    <w:rsid w:val="00691D2E"/>
    <w:rsid w:val="006927D8"/>
    <w:rsid w:val="006A51A1"/>
    <w:rsid w:val="006B16B3"/>
    <w:rsid w:val="006B4872"/>
    <w:rsid w:val="006C776B"/>
    <w:rsid w:val="006D04A7"/>
    <w:rsid w:val="006E5571"/>
    <w:rsid w:val="006F1882"/>
    <w:rsid w:val="007138FC"/>
    <w:rsid w:val="007140E3"/>
    <w:rsid w:val="0071585C"/>
    <w:rsid w:val="007158D7"/>
    <w:rsid w:val="00716027"/>
    <w:rsid w:val="00716A42"/>
    <w:rsid w:val="00723605"/>
    <w:rsid w:val="0076119A"/>
    <w:rsid w:val="00761C6A"/>
    <w:rsid w:val="00773B5F"/>
    <w:rsid w:val="00777874"/>
    <w:rsid w:val="00780222"/>
    <w:rsid w:val="00781D21"/>
    <w:rsid w:val="00783C29"/>
    <w:rsid w:val="00794072"/>
    <w:rsid w:val="007A2A49"/>
    <w:rsid w:val="007B4869"/>
    <w:rsid w:val="007B72DA"/>
    <w:rsid w:val="007C2CAB"/>
    <w:rsid w:val="007C5E5E"/>
    <w:rsid w:val="007D247C"/>
    <w:rsid w:val="007D38C4"/>
    <w:rsid w:val="007E4DF4"/>
    <w:rsid w:val="00825179"/>
    <w:rsid w:val="00827109"/>
    <w:rsid w:val="00836D2B"/>
    <w:rsid w:val="00842797"/>
    <w:rsid w:val="00866D4C"/>
    <w:rsid w:val="0087070F"/>
    <w:rsid w:val="0087170B"/>
    <w:rsid w:val="008837BF"/>
    <w:rsid w:val="00885949"/>
    <w:rsid w:val="0089316B"/>
    <w:rsid w:val="008948E1"/>
    <w:rsid w:val="008A2D29"/>
    <w:rsid w:val="008C3A6D"/>
    <w:rsid w:val="008D766A"/>
    <w:rsid w:val="008E22FE"/>
    <w:rsid w:val="008E7CED"/>
    <w:rsid w:val="008F58D8"/>
    <w:rsid w:val="00902978"/>
    <w:rsid w:val="00911395"/>
    <w:rsid w:val="00912825"/>
    <w:rsid w:val="00936DF0"/>
    <w:rsid w:val="00941D78"/>
    <w:rsid w:val="0095385C"/>
    <w:rsid w:val="009538CA"/>
    <w:rsid w:val="00955557"/>
    <w:rsid w:val="009604C7"/>
    <w:rsid w:val="009714AB"/>
    <w:rsid w:val="00971AA5"/>
    <w:rsid w:val="00980685"/>
    <w:rsid w:val="00986236"/>
    <w:rsid w:val="0099743D"/>
    <w:rsid w:val="009A1CCD"/>
    <w:rsid w:val="009B196C"/>
    <w:rsid w:val="009B5376"/>
    <w:rsid w:val="009B79BA"/>
    <w:rsid w:val="009C01A2"/>
    <w:rsid w:val="009C47E5"/>
    <w:rsid w:val="009E7F34"/>
    <w:rsid w:val="009F700E"/>
    <w:rsid w:val="009F7B4C"/>
    <w:rsid w:val="00A25C1E"/>
    <w:rsid w:val="00A27745"/>
    <w:rsid w:val="00A45592"/>
    <w:rsid w:val="00A470E6"/>
    <w:rsid w:val="00A53906"/>
    <w:rsid w:val="00A56EAA"/>
    <w:rsid w:val="00A73563"/>
    <w:rsid w:val="00AA3BAD"/>
    <w:rsid w:val="00AD05E1"/>
    <w:rsid w:val="00AD1A6A"/>
    <w:rsid w:val="00AE144F"/>
    <w:rsid w:val="00AE372D"/>
    <w:rsid w:val="00B04405"/>
    <w:rsid w:val="00B06EB3"/>
    <w:rsid w:val="00B07AA3"/>
    <w:rsid w:val="00B15F73"/>
    <w:rsid w:val="00B1776F"/>
    <w:rsid w:val="00B25A83"/>
    <w:rsid w:val="00B271D2"/>
    <w:rsid w:val="00B54456"/>
    <w:rsid w:val="00B6086F"/>
    <w:rsid w:val="00B616F1"/>
    <w:rsid w:val="00B62731"/>
    <w:rsid w:val="00B70B69"/>
    <w:rsid w:val="00B72769"/>
    <w:rsid w:val="00B775E8"/>
    <w:rsid w:val="00B83A04"/>
    <w:rsid w:val="00B905CE"/>
    <w:rsid w:val="00BA7F2C"/>
    <w:rsid w:val="00BC0D75"/>
    <w:rsid w:val="00BC6CB7"/>
    <w:rsid w:val="00C12A5A"/>
    <w:rsid w:val="00C15223"/>
    <w:rsid w:val="00C26261"/>
    <w:rsid w:val="00C30ABF"/>
    <w:rsid w:val="00C55EE7"/>
    <w:rsid w:val="00C5757F"/>
    <w:rsid w:val="00C82879"/>
    <w:rsid w:val="00C870E5"/>
    <w:rsid w:val="00C901C9"/>
    <w:rsid w:val="00CA1197"/>
    <w:rsid w:val="00CA1574"/>
    <w:rsid w:val="00CA1F7E"/>
    <w:rsid w:val="00CA2D8C"/>
    <w:rsid w:val="00CA6B31"/>
    <w:rsid w:val="00CC1ABF"/>
    <w:rsid w:val="00CC7001"/>
    <w:rsid w:val="00CD4412"/>
    <w:rsid w:val="00CD605F"/>
    <w:rsid w:val="00CD6156"/>
    <w:rsid w:val="00CE381B"/>
    <w:rsid w:val="00CF1B1B"/>
    <w:rsid w:val="00CF3095"/>
    <w:rsid w:val="00CF31A4"/>
    <w:rsid w:val="00CF5B64"/>
    <w:rsid w:val="00D0560F"/>
    <w:rsid w:val="00D0642F"/>
    <w:rsid w:val="00D1504E"/>
    <w:rsid w:val="00D302D2"/>
    <w:rsid w:val="00D33390"/>
    <w:rsid w:val="00D60BBA"/>
    <w:rsid w:val="00DA1194"/>
    <w:rsid w:val="00DA1EAC"/>
    <w:rsid w:val="00DD68E4"/>
    <w:rsid w:val="00DE301C"/>
    <w:rsid w:val="00DF274C"/>
    <w:rsid w:val="00DF6939"/>
    <w:rsid w:val="00E263CB"/>
    <w:rsid w:val="00E27693"/>
    <w:rsid w:val="00E61D4C"/>
    <w:rsid w:val="00E9113E"/>
    <w:rsid w:val="00EA0B7F"/>
    <w:rsid w:val="00EA72FF"/>
    <w:rsid w:val="00EC0D00"/>
    <w:rsid w:val="00EC7E30"/>
    <w:rsid w:val="00ED0A7E"/>
    <w:rsid w:val="00EF0FAF"/>
    <w:rsid w:val="00EF3BCA"/>
    <w:rsid w:val="00F05E15"/>
    <w:rsid w:val="00F42E14"/>
    <w:rsid w:val="00F50A25"/>
    <w:rsid w:val="00F630C3"/>
    <w:rsid w:val="00F63915"/>
    <w:rsid w:val="00FA4ED9"/>
    <w:rsid w:val="00FB1591"/>
    <w:rsid w:val="00FC5F4C"/>
    <w:rsid w:val="00FD4A6A"/>
    <w:rsid w:val="00FE178D"/>
    <w:rsid w:val="00FE4268"/>
    <w:rsid w:val="00FE7694"/>
    <w:rsid w:val="00FE79F0"/>
    <w:rsid w:val="00FF187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263F3F4"/>
  <w15:docId w15:val="{32834C50-2944-4552-B3BA-D2BD1808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atentStyles>
  <w:style w:type="paragraph" w:default="1" w:styleId="Parasts">
    <w:name w:val="Normal"/>
    <w:qFormat/>
    <w:rsid w:val="00DE301C"/>
    <w:rPr>
      <w:sz w:val="24"/>
      <w:szCs w:val="24"/>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rPr>
      <w:u w:val="single"/>
    </w:rPr>
  </w:style>
  <w:style w:type="character" w:customStyle="1" w:styleId="BalontekstsRakstz">
    <w:name w:val="Balonteksts Rakstz."/>
    <w:basedOn w:val="Noklusjumarindkopasfonts"/>
    <w:link w:val="Balonteksts"/>
    <w:uiPriority w:val="99"/>
    <w:semiHidden/>
    <w:qFormat/>
    <w:rsid w:val="00A27FEC"/>
    <w:rPr>
      <w:rFonts w:ascii="Segoe UI" w:hAnsi="Segoe UI" w:cs="Segoe UI"/>
      <w:sz w:val="18"/>
      <w:szCs w:val="18"/>
      <w:lang w:val="en-US" w:eastAsia="en-US"/>
    </w:rPr>
  </w:style>
  <w:style w:type="character" w:customStyle="1" w:styleId="Neatrisintapieminana1">
    <w:name w:val="Neatrisināta pieminēšana1"/>
    <w:basedOn w:val="Noklusjumarindkopasfonts"/>
    <w:uiPriority w:val="99"/>
    <w:semiHidden/>
    <w:unhideWhenUsed/>
    <w:qFormat/>
    <w:rsid w:val="00A71679"/>
    <w:rPr>
      <w:color w:val="605E5C"/>
      <w:shd w:val="clear" w:color="auto" w:fill="E1DFDD"/>
    </w:rPr>
  </w:style>
  <w:style w:type="character" w:customStyle="1" w:styleId="KjeneRakstz">
    <w:name w:val="Kājene Rakstz."/>
    <w:basedOn w:val="Noklusjumarindkopasfonts"/>
    <w:link w:val="Kjene"/>
    <w:uiPriority w:val="99"/>
    <w:qFormat/>
    <w:rsid w:val="000905AF"/>
    <w:rPr>
      <w:rFonts w:eastAsia="Times New Roman"/>
      <w:color w:val="00000A"/>
      <w:sz w:val="24"/>
      <w:szCs w:val="24"/>
      <w:u w:val="none" w:color="00000A"/>
    </w:rPr>
  </w:style>
  <w:style w:type="character" w:styleId="Komentraatsauce">
    <w:name w:val="annotation reference"/>
    <w:basedOn w:val="Noklusjumarindkopasfonts"/>
    <w:uiPriority w:val="99"/>
    <w:semiHidden/>
    <w:unhideWhenUsed/>
    <w:qFormat/>
    <w:rsid w:val="000C5DD3"/>
    <w:rPr>
      <w:sz w:val="16"/>
      <w:szCs w:val="16"/>
    </w:rPr>
  </w:style>
  <w:style w:type="character" w:customStyle="1" w:styleId="KomentratekstsRakstz">
    <w:name w:val="Komentāra teksts Rakstz."/>
    <w:basedOn w:val="Noklusjumarindkopasfonts"/>
    <w:link w:val="Komentrateksts"/>
    <w:uiPriority w:val="99"/>
    <w:qFormat/>
    <w:rsid w:val="000C5DD3"/>
    <w:rPr>
      <w:lang w:val="en-US" w:eastAsia="en-US"/>
    </w:rPr>
  </w:style>
  <w:style w:type="character" w:customStyle="1" w:styleId="KomentratmaRakstz">
    <w:name w:val="Komentāra tēma Rakstz."/>
    <w:basedOn w:val="KomentratekstsRakstz"/>
    <w:link w:val="Komentratma"/>
    <w:uiPriority w:val="99"/>
    <w:semiHidden/>
    <w:qFormat/>
    <w:rsid w:val="000C5DD3"/>
    <w:rPr>
      <w:b/>
      <w:bCs/>
      <w:lang w:val="en-US" w:eastAsia="en-US"/>
    </w:rPr>
  </w:style>
  <w:style w:type="character" w:customStyle="1" w:styleId="VrestekstsRakstz">
    <w:name w:val="Vēres teksts Rakstz."/>
    <w:basedOn w:val="Noklusjumarindkopasfonts"/>
    <w:link w:val="Vresteksts"/>
    <w:uiPriority w:val="99"/>
    <w:semiHidden/>
    <w:qFormat/>
    <w:rsid w:val="00B540B1"/>
    <w:rPr>
      <w:rFonts w:ascii="Calibri" w:eastAsia="Calibri" w:hAnsi="Calibri"/>
      <w:lang w:val="en-US" w:eastAsia="en-US"/>
    </w:rPr>
  </w:style>
  <w:style w:type="character" w:customStyle="1" w:styleId="FootnoteCharacters">
    <w:name w:val="Footnote Characters"/>
    <w:uiPriority w:val="99"/>
    <w:semiHidden/>
    <w:unhideWhenUsed/>
    <w:qFormat/>
    <w:rsid w:val="00B540B1"/>
    <w:rPr>
      <w:vertAlign w:val="superscript"/>
    </w:rPr>
  </w:style>
  <w:style w:type="character" w:customStyle="1" w:styleId="FootnoteAnchor">
    <w:name w:val="Footnote Anchor"/>
    <w:rPr>
      <w:vertAlign w:val="superscript"/>
    </w:rPr>
  </w:style>
  <w:style w:type="character" w:styleId="Neatrisintapieminana">
    <w:name w:val="Unresolved Mention"/>
    <w:basedOn w:val="Noklusjumarindkopasfonts"/>
    <w:uiPriority w:val="99"/>
    <w:semiHidden/>
    <w:unhideWhenUsed/>
    <w:qFormat/>
    <w:rsid w:val="00DC6A70"/>
    <w:rPr>
      <w:color w:val="605E5C"/>
      <w:shd w:val="clear" w:color="auto" w:fill="E1DFDD"/>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Index">
    <w:name w:val="Index"/>
    <w:basedOn w:val="Parasts"/>
    <w:qFormat/>
    <w:pPr>
      <w:suppressLineNumbers/>
    </w:pPr>
    <w:rPr>
      <w:rFonts w:cs="Arial"/>
    </w:rPr>
  </w:style>
  <w:style w:type="paragraph" w:customStyle="1" w:styleId="HeaderandFooter">
    <w:name w:val="Header and Footer"/>
    <w:basedOn w:val="Parasts"/>
    <w:qFormat/>
  </w:style>
  <w:style w:type="paragraph" w:styleId="Galvene">
    <w:name w:val="header"/>
    <w:pPr>
      <w:tabs>
        <w:tab w:val="center" w:pos="4819"/>
        <w:tab w:val="right" w:pos="9638"/>
      </w:tabs>
    </w:pPr>
    <w:rPr>
      <w:rFonts w:cs="Arial Unicode MS"/>
      <w:color w:val="00000A"/>
      <w:sz w:val="24"/>
      <w:szCs w:val="24"/>
      <w:u w:color="00000A"/>
    </w:rPr>
  </w:style>
  <w:style w:type="paragraph" w:customStyle="1" w:styleId="FrameContents">
    <w:name w:val="Frame Contents"/>
    <w:qFormat/>
    <w:rPr>
      <w:rFonts w:cs="Arial Unicode MS"/>
      <w:color w:val="00000A"/>
      <w:sz w:val="24"/>
      <w:szCs w:val="24"/>
      <w:u w:color="00000A"/>
    </w:rPr>
  </w:style>
  <w:style w:type="paragraph" w:styleId="Kjene">
    <w:name w:val="footer"/>
    <w:link w:val="KjeneRakstz"/>
    <w:uiPriority w:val="99"/>
    <w:pPr>
      <w:tabs>
        <w:tab w:val="center" w:pos="4819"/>
        <w:tab w:val="right" w:pos="9638"/>
      </w:tabs>
    </w:pPr>
    <w:rPr>
      <w:rFonts w:eastAsia="Times New Roman"/>
      <w:color w:val="00000A"/>
      <w:sz w:val="24"/>
      <w:szCs w:val="24"/>
      <w:u w:color="00000A"/>
    </w:rPr>
  </w:style>
  <w:style w:type="paragraph" w:customStyle="1" w:styleId="Body">
    <w:name w:val="Body"/>
    <w:qFormat/>
    <w:rPr>
      <w:rFonts w:eastAsia="Times New Roman"/>
      <w:color w:val="00000A"/>
      <w:sz w:val="24"/>
      <w:szCs w:val="24"/>
      <w:u w:color="00000A"/>
    </w:rPr>
  </w:style>
  <w:style w:type="paragraph" w:customStyle="1" w:styleId="IevadtekstsBOS10">
    <w:name w:val="Ievadteksts BOS 10"/>
    <w:basedOn w:val="Parasts"/>
    <w:qFormat/>
    <w:rsid w:val="00CD0E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pPr>
    <w:rPr>
      <w:rFonts w:ascii="Bookman Old Style" w:eastAsia="Times New Roman" w:hAnsi="Bookman Old Style"/>
      <w:sz w:val="20"/>
    </w:rPr>
  </w:style>
  <w:style w:type="paragraph" w:customStyle="1" w:styleId="Default">
    <w:name w:val="Default"/>
    <w:qFormat/>
    <w:rsid w:val="00CD0EFE"/>
    <w:rPr>
      <w:color w:val="000000"/>
      <w:sz w:val="24"/>
      <w:szCs w:val="24"/>
    </w:rPr>
  </w:style>
  <w:style w:type="paragraph" w:styleId="Balonteksts">
    <w:name w:val="Balloon Text"/>
    <w:basedOn w:val="Parasts"/>
    <w:link w:val="BalontekstsRakstz"/>
    <w:uiPriority w:val="99"/>
    <w:semiHidden/>
    <w:unhideWhenUsed/>
    <w:qFormat/>
    <w:rsid w:val="00A27FEC"/>
    <w:rPr>
      <w:rFonts w:ascii="Segoe UI" w:hAnsi="Segoe UI" w:cs="Segoe UI"/>
      <w:sz w:val="18"/>
      <w:szCs w:val="18"/>
    </w:rPr>
  </w:style>
  <w:style w:type="paragraph" w:styleId="Komentrateksts">
    <w:name w:val="annotation text"/>
    <w:basedOn w:val="Parasts"/>
    <w:link w:val="KomentratekstsRakstz"/>
    <w:uiPriority w:val="99"/>
    <w:unhideWhenUsed/>
    <w:qFormat/>
    <w:rsid w:val="000C5DD3"/>
    <w:rPr>
      <w:sz w:val="20"/>
      <w:szCs w:val="20"/>
    </w:rPr>
  </w:style>
  <w:style w:type="paragraph" w:styleId="Komentratma">
    <w:name w:val="annotation subject"/>
    <w:basedOn w:val="Komentrateksts"/>
    <w:next w:val="Komentrateksts"/>
    <w:link w:val="KomentratmaRakstz"/>
    <w:uiPriority w:val="99"/>
    <w:semiHidden/>
    <w:unhideWhenUsed/>
    <w:qFormat/>
    <w:rsid w:val="000C5DD3"/>
    <w:rPr>
      <w:b/>
      <w:bCs/>
    </w:rPr>
  </w:style>
  <w:style w:type="paragraph" w:styleId="Sarakstarindkopa">
    <w:name w:val="List Paragraph"/>
    <w:basedOn w:val="Parasts"/>
    <w:uiPriority w:val="34"/>
    <w:qFormat/>
    <w:rsid w:val="00B540B1"/>
    <w:pPr>
      <w:spacing w:after="160" w:line="259" w:lineRule="auto"/>
      <w:ind w:left="720"/>
      <w:contextualSpacing/>
    </w:pPr>
    <w:rPr>
      <w:rFonts w:ascii="Calibri" w:eastAsia="Calibri" w:hAnsi="Calibri"/>
      <w:sz w:val="22"/>
      <w:szCs w:val="22"/>
    </w:rPr>
  </w:style>
  <w:style w:type="paragraph" w:styleId="Vresteksts">
    <w:name w:val="footnote text"/>
    <w:basedOn w:val="Parasts"/>
    <w:link w:val="VrestekstsRakstz"/>
    <w:uiPriority w:val="99"/>
    <w:semiHidden/>
    <w:unhideWhenUsed/>
    <w:rsid w:val="00B540B1"/>
    <w:pPr>
      <w:spacing w:after="160" w:line="259" w:lineRule="auto"/>
    </w:pPr>
    <w:rPr>
      <w:rFonts w:ascii="Calibri" w:eastAsia="Calibri" w:hAnsi="Calibri"/>
      <w:sz w:val="20"/>
      <w:szCs w:val="20"/>
    </w:rPr>
  </w:style>
  <w:style w:type="table" w:styleId="Reatabula">
    <w:name w:val="Table Grid"/>
    <w:basedOn w:val="Parastatabula"/>
    <w:uiPriority w:val="39"/>
    <w:rsid w:val="00217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F36DB"/>
    <w:rPr>
      <w:color w:val="0000FF" w:themeColor="hyperlink"/>
      <w:u w:val="single"/>
    </w:rPr>
  </w:style>
  <w:style w:type="character" w:styleId="Vresatsauce">
    <w:name w:val="footnote reference"/>
    <w:aliases w:val=" BVI fnr"/>
    <w:basedOn w:val="Noklusjumarindkopasfonts"/>
    <w:link w:val="Char2"/>
    <w:uiPriority w:val="99"/>
    <w:unhideWhenUsed/>
    <w:qFormat/>
    <w:rsid w:val="0071585C"/>
    <w:rPr>
      <w:vertAlign w:val="superscript"/>
    </w:rPr>
  </w:style>
  <w:style w:type="character" w:styleId="Izteiksmgs">
    <w:name w:val="Strong"/>
    <w:basedOn w:val="Noklusjumarindkopasfonts"/>
    <w:uiPriority w:val="22"/>
    <w:qFormat/>
    <w:rsid w:val="009714AB"/>
    <w:rPr>
      <w:b/>
      <w:bCs/>
    </w:rPr>
  </w:style>
  <w:style w:type="paragraph" w:customStyle="1" w:styleId="Char2">
    <w:name w:val="Char2"/>
    <w:basedOn w:val="Parasts"/>
    <w:link w:val="Vresatsauce"/>
    <w:uiPriority w:val="99"/>
    <w:rsid w:val="001021FF"/>
    <w:pPr>
      <w:spacing w:before="100" w:after="160" w:line="240" w:lineRule="exact"/>
    </w:pPr>
    <w:rPr>
      <w:sz w:val="20"/>
      <w:szCs w:val="20"/>
      <w:vertAlign w:val="superscript"/>
      <w:lang w:val="en-GB" w:eastAsia="en-GB"/>
    </w:rPr>
  </w:style>
  <w:style w:type="character" w:customStyle="1" w:styleId="normaltextrun">
    <w:name w:val="normaltextrun"/>
    <w:basedOn w:val="Noklusjumarindkopasfonts"/>
    <w:rsid w:val="00FB1591"/>
  </w:style>
  <w:style w:type="paragraph" w:styleId="Paraststmeklis">
    <w:name w:val="Normal (Web)"/>
    <w:basedOn w:val="Parasts"/>
    <w:uiPriority w:val="99"/>
    <w:unhideWhenUsed/>
    <w:qFormat/>
    <w:rsid w:val="00783C29"/>
    <w:pPr>
      <w:suppressAutoHyphens/>
      <w:spacing w:beforeAutospacing="1" w:after="200" w:afterAutospacing="1"/>
    </w:pPr>
    <w:rPr>
      <w:rFonts w:ascii="Verdana" w:eastAsia="Times New Roman" w:hAnsi="Verdana"/>
      <w:sz w:val="18"/>
      <w:szCs w:val="18"/>
      <w:lang w:eastAsia="lv-LV"/>
    </w:rPr>
  </w:style>
  <w:style w:type="paragraph" w:customStyle="1" w:styleId="1lpptabteksts">
    <w:name w:val="1 lpp tab teksts"/>
    <w:basedOn w:val="Parasts"/>
    <w:rsid w:val="00A56EAA"/>
    <w:pPr>
      <w:spacing w:after="120" w:line="264" w:lineRule="auto"/>
      <w:jc w:val="both"/>
    </w:pPr>
    <w:rPr>
      <w:rFonts w:ascii="Calibri" w:eastAsiaTheme="minorHAns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3864">
      <w:bodyDiv w:val="1"/>
      <w:marLeft w:val="0"/>
      <w:marRight w:val="0"/>
      <w:marTop w:val="0"/>
      <w:marBottom w:val="0"/>
      <w:divBdr>
        <w:top w:val="none" w:sz="0" w:space="0" w:color="auto"/>
        <w:left w:val="none" w:sz="0" w:space="0" w:color="auto"/>
        <w:bottom w:val="none" w:sz="0" w:space="0" w:color="auto"/>
        <w:right w:val="none" w:sz="0" w:space="0" w:color="auto"/>
      </w:divBdr>
    </w:div>
    <w:div w:id="324162278">
      <w:bodyDiv w:val="1"/>
      <w:marLeft w:val="0"/>
      <w:marRight w:val="0"/>
      <w:marTop w:val="0"/>
      <w:marBottom w:val="0"/>
      <w:divBdr>
        <w:top w:val="none" w:sz="0" w:space="0" w:color="auto"/>
        <w:left w:val="none" w:sz="0" w:space="0" w:color="auto"/>
        <w:bottom w:val="none" w:sz="0" w:space="0" w:color="auto"/>
        <w:right w:val="none" w:sz="0" w:space="0" w:color="auto"/>
      </w:divBdr>
    </w:div>
    <w:div w:id="415447018">
      <w:bodyDiv w:val="1"/>
      <w:marLeft w:val="0"/>
      <w:marRight w:val="0"/>
      <w:marTop w:val="0"/>
      <w:marBottom w:val="0"/>
      <w:divBdr>
        <w:top w:val="none" w:sz="0" w:space="0" w:color="auto"/>
        <w:left w:val="none" w:sz="0" w:space="0" w:color="auto"/>
        <w:bottom w:val="none" w:sz="0" w:space="0" w:color="auto"/>
        <w:right w:val="none" w:sz="0" w:space="0" w:color="auto"/>
      </w:divBdr>
    </w:div>
    <w:div w:id="477116162">
      <w:bodyDiv w:val="1"/>
      <w:marLeft w:val="0"/>
      <w:marRight w:val="0"/>
      <w:marTop w:val="0"/>
      <w:marBottom w:val="0"/>
      <w:divBdr>
        <w:top w:val="none" w:sz="0" w:space="0" w:color="auto"/>
        <w:left w:val="none" w:sz="0" w:space="0" w:color="auto"/>
        <w:bottom w:val="none" w:sz="0" w:space="0" w:color="auto"/>
        <w:right w:val="none" w:sz="0" w:space="0" w:color="auto"/>
      </w:divBdr>
    </w:div>
    <w:div w:id="881283222">
      <w:bodyDiv w:val="1"/>
      <w:marLeft w:val="0"/>
      <w:marRight w:val="0"/>
      <w:marTop w:val="0"/>
      <w:marBottom w:val="0"/>
      <w:divBdr>
        <w:top w:val="none" w:sz="0" w:space="0" w:color="auto"/>
        <w:left w:val="none" w:sz="0" w:space="0" w:color="auto"/>
        <w:bottom w:val="none" w:sz="0" w:space="0" w:color="auto"/>
        <w:right w:val="none" w:sz="0" w:space="0" w:color="auto"/>
      </w:divBdr>
    </w:div>
    <w:div w:id="1107040818">
      <w:bodyDiv w:val="1"/>
      <w:marLeft w:val="0"/>
      <w:marRight w:val="0"/>
      <w:marTop w:val="0"/>
      <w:marBottom w:val="0"/>
      <w:divBdr>
        <w:top w:val="none" w:sz="0" w:space="0" w:color="auto"/>
        <w:left w:val="none" w:sz="0" w:space="0" w:color="auto"/>
        <w:bottom w:val="none" w:sz="0" w:space="0" w:color="auto"/>
        <w:right w:val="none" w:sz="0" w:space="0" w:color="auto"/>
      </w:divBdr>
    </w:div>
    <w:div w:id="1179003323">
      <w:bodyDiv w:val="1"/>
      <w:marLeft w:val="0"/>
      <w:marRight w:val="0"/>
      <w:marTop w:val="0"/>
      <w:marBottom w:val="0"/>
      <w:divBdr>
        <w:top w:val="none" w:sz="0" w:space="0" w:color="auto"/>
        <w:left w:val="none" w:sz="0" w:space="0" w:color="auto"/>
        <w:bottom w:val="none" w:sz="0" w:space="0" w:color="auto"/>
        <w:right w:val="none" w:sz="0" w:space="0" w:color="auto"/>
      </w:divBdr>
      <w:divsChild>
        <w:div w:id="1438523721">
          <w:marLeft w:val="0"/>
          <w:marRight w:val="0"/>
          <w:marTop w:val="480"/>
          <w:marBottom w:val="240"/>
          <w:divBdr>
            <w:top w:val="none" w:sz="0" w:space="0" w:color="auto"/>
            <w:left w:val="none" w:sz="0" w:space="0" w:color="auto"/>
            <w:bottom w:val="none" w:sz="0" w:space="0" w:color="auto"/>
            <w:right w:val="none" w:sz="0" w:space="0" w:color="auto"/>
          </w:divBdr>
        </w:div>
        <w:div w:id="2105033878">
          <w:marLeft w:val="0"/>
          <w:marRight w:val="0"/>
          <w:marTop w:val="0"/>
          <w:marBottom w:val="567"/>
          <w:divBdr>
            <w:top w:val="none" w:sz="0" w:space="0" w:color="auto"/>
            <w:left w:val="none" w:sz="0" w:space="0" w:color="auto"/>
            <w:bottom w:val="none" w:sz="0" w:space="0" w:color="auto"/>
            <w:right w:val="none" w:sz="0" w:space="0" w:color="auto"/>
          </w:divBdr>
        </w:div>
      </w:divsChild>
    </w:div>
    <w:div w:id="1476753700">
      <w:bodyDiv w:val="1"/>
      <w:marLeft w:val="0"/>
      <w:marRight w:val="0"/>
      <w:marTop w:val="0"/>
      <w:marBottom w:val="0"/>
      <w:divBdr>
        <w:top w:val="none" w:sz="0" w:space="0" w:color="auto"/>
        <w:left w:val="none" w:sz="0" w:space="0" w:color="auto"/>
        <w:bottom w:val="none" w:sz="0" w:space="0" w:color="auto"/>
        <w:right w:val="none" w:sz="0" w:space="0" w:color="auto"/>
      </w:divBdr>
    </w:div>
    <w:div w:id="1488012548">
      <w:bodyDiv w:val="1"/>
      <w:marLeft w:val="0"/>
      <w:marRight w:val="0"/>
      <w:marTop w:val="0"/>
      <w:marBottom w:val="0"/>
      <w:divBdr>
        <w:top w:val="none" w:sz="0" w:space="0" w:color="auto"/>
        <w:left w:val="none" w:sz="0" w:space="0" w:color="auto"/>
        <w:bottom w:val="none" w:sz="0" w:space="0" w:color="auto"/>
        <w:right w:val="none" w:sz="0" w:space="0" w:color="auto"/>
      </w:divBdr>
    </w:div>
    <w:div w:id="1526287207">
      <w:bodyDiv w:val="1"/>
      <w:marLeft w:val="0"/>
      <w:marRight w:val="0"/>
      <w:marTop w:val="0"/>
      <w:marBottom w:val="0"/>
      <w:divBdr>
        <w:top w:val="none" w:sz="0" w:space="0" w:color="auto"/>
        <w:left w:val="none" w:sz="0" w:space="0" w:color="auto"/>
        <w:bottom w:val="none" w:sz="0" w:space="0" w:color="auto"/>
        <w:right w:val="none" w:sz="0" w:space="0" w:color="auto"/>
      </w:divBdr>
    </w:div>
    <w:div w:id="1682202145">
      <w:bodyDiv w:val="1"/>
      <w:marLeft w:val="0"/>
      <w:marRight w:val="0"/>
      <w:marTop w:val="0"/>
      <w:marBottom w:val="0"/>
      <w:divBdr>
        <w:top w:val="none" w:sz="0" w:space="0" w:color="auto"/>
        <w:left w:val="none" w:sz="0" w:space="0" w:color="auto"/>
        <w:bottom w:val="none" w:sz="0" w:space="0" w:color="auto"/>
        <w:right w:val="none" w:sz="0" w:space="0" w:color="auto"/>
      </w:divBdr>
    </w:div>
    <w:div w:id="1918781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is@nvo.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ine@nvo.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9E41BA7B7E2B4996011C0DAA1A698E" ma:contentTypeVersion="14" ma:contentTypeDescription="Create a new document." ma:contentTypeScope="" ma:versionID="d23a1032bd05d5d0ce3eeb7d9786e8f8">
  <xsd:schema xmlns:xsd="http://www.w3.org/2001/XMLSchema" xmlns:xs="http://www.w3.org/2001/XMLSchema" xmlns:p="http://schemas.microsoft.com/office/2006/metadata/properties" xmlns:ns3="956ab295-bd70-4f47-8662-f74004938fb7" xmlns:ns4="76fdef53-af45-4ddc-866f-ea6d14609ebc" targetNamespace="http://schemas.microsoft.com/office/2006/metadata/properties" ma:root="true" ma:fieldsID="33cd37a4cb410f7f0d58a05c8c56c5ed" ns3:_="" ns4:_="">
    <xsd:import namespace="956ab295-bd70-4f47-8662-f74004938fb7"/>
    <xsd:import namespace="76fdef53-af45-4ddc-866f-ea6d14609e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ab295-bd70-4f47-8662-f74004938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fdef53-af45-4ddc-866f-ea6d14609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BB772-0B00-42D6-8E10-2FDAE153F7FE}">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76fdef53-af45-4ddc-866f-ea6d14609ebc"/>
    <ds:schemaRef ds:uri="956ab295-bd70-4f47-8662-f74004938fb7"/>
    <ds:schemaRef ds:uri="http://www.w3.org/XML/1998/namespace"/>
    <ds:schemaRef ds:uri="http://purl.org/dc/dcmitype/"/>
  </ds:schemaRefs>
</ds:datastoreItem>
</file>

<file path=customXml/itemProps2.xml><?xml version="1.0" encoding="utf-8"?>
<ds:datastoreItem xmlns:ds="http://schemas.openxmlformats.org/officeDocument/2006/customXml" ds:itemID="{B1EEC671-6AD6-4A1A-964D-11A13C4C0CE7}">
  <ds:schemaRefs>
    <ds:schemaRef ds:uri="http://schemas.microsoft.com/sharepoint/v3/contenttype/forms"/>
  </ds:schemaRefs>
</ds:datastoreItem>
</file>

<file path=customXml/itemProps3.xml><?xml version="1.0" encoding="utf-8"?>
<ds:datastoreItem xmlns:ds="http://schemas.openxmlformats.org/officeDocument/2006/customXml" ds:itemID="{3C728E84-F2E3-4CBA-960D-DD3D8180D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ab295-bd70-4f47-8662-f74004938fb7"/>
    <ds:schemaRef ds:uri="76fdef53-af45-4ddc-866f-ea6d14609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79ADF-79FE-44D7-9331-355B70B6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5846</Words>
  <Characters>3333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document</vt:lpstr>
      <vt:lpstr>NVO document</vt:lpstr>
    </vt:vector>
  </TitlesOfParts>
  <Company>Latvijas Pilsoniska alianse</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document</dc:title>
  <dc:subject/>
  <dc:creator>LPA</dc:creator>
  <dc:description/>
  <cp:lastModifiedBy>Līga Bernharde</cp:lastModifiedBy>
  <cp:revision>4</cp:revision>
  <cp:lastPrinted>2020-05-27T08:32:00Z</cp:lastPrinted>
  <dcterms:created xsi:type="dcterms:W3CDTF">2021-07-08T12:15:00Z</dcterms:created>
  <dcterms:modified xsi:type="dcterms:W3CDTF">2021-07-21T12:41:00Z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0x0101006F9E41BA7B7E2B4996011C0DAA1A698E</vt:lpwstr>
  </property>
</Properties>
</file>