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25-TA-1524: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3. jūnija noteikumos Nr. 273 "Noteikumi par jūrnieku veselības atbilstību darbam uz kuģa"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(01.01.2017.)</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06.10.2025. 16:13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2014. gada 3. jūnija noteikumos Nr. 273 "Noteikumi par jūrnieku veselības atbilstību darbam uz kuģa" (Latvijas Vēstnesis, 2014, 112. nr.; 2016, 251.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aicina punktā 1.1.punktā veikt precizējumu, redakciju papildinot ar vārdu "izglītības" pirms vārda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jūrnieka un personas, kuru plāno ieskaitīt vai imatrikulēt profesionālās izglītības programmā, pēc kuras apgūšanas var saņemt jūrnieka kvalifikāciju apliecinošu dokumentu (turpmāk – izziņas pretendents), veselības pārbaudes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jūrnieka un personas, kuru plāno ieskaitīt vai imatrikulēt profesionālās izglītības programmā, pēc kuras apgūšanas var saņemt jūrnieka kvalifikāciju apliecinošu izglītības dokumentu (turpmāk – izziņas pretendents), veselības pārbaudes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apakšpunkts precizēts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anotācijā minēto, ka projektam nav ietekmes uz veselību, ņemot vērā, ka noteikumi nosaka jūrnieka un izziņas pretendenta veselības pārbaudes kārtību; kārtību, kādā jūrnieku ārsts izsniedz atzinumu par jūrnieka veselības atbilstību darbam uz kuģa, un kritērijus, pēc kādiem veselības pārbaudē konstatē jūrnieka veselības atbilstību darbam uz kuģa un izziņas pretendenta veselības stāvokļa atbilstību darbam uz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8.1.11 apakšpunkts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Jūrnieku ārsts pēc personas pieprasījuma izdod jaunu medicīnisko sertifikātu pirms tā derīguma termiņa beigām ar jaunu reģistrācijas numuru, saglabājot iepriekšējā medicīniskā sertifikāta derīguma termiņu, ja tai ir mainījies vārds, uzvārds, personas kods vai dzimšanas datums. Medicīniskais sertifikāts ir lietošanai nederīgs, ja medicīniskais sertifikāts nav apmainīts 30 dienu laikā pēc tam, kad medicīniskajā sertifikātā norādītās ziņas par jūrnieku ir mainījušās.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- 10.10.2025.)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ir saprotams, ka STCW konvencijas Kodeksa A-I/9 standarta 7. punkta prasības ietver datus, kas jāietver medicīniskajā sertifikātā, tostarp, jānorāda dzimšanas datums. Tomēr no pašreizējās punkta redakcijas ir saprotams, ka personai var izdot jaunu medicīnisko sertifikātu, ja personai ir mainījies dzimšanas datums. Lūgums izvērtēt minētā punkta redakciju un norādīt anotācijā situācijas, kurās personai var mainīties dzimšanas datums, vai nepieciešamības gadījumā precizēt minētā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Jūrnieku ārsts pēc personas pieprasījuma izdod jaunu medicīnisko sertifikātu pirms tā derīguma termiņa beigām ar jaunu reģistrācijas numuru, saglabājot iepriekšējā medicīniskā sertifikāta derīguma termiņu, ja tai ir mainījies vārds, uzvārds, personas kods vai dzimšanas datums. Medicīniskais sertifikāts ir lietošanai nederīgs, ja medicīniskais sertifikāts nav apmainīts 30 dienu laikā pēc tam, kad medicīniskajā sertifikātā norādītās ziņas par jūrnieku ir mainījušās.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05.08.2025. 10:50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visi noteikumu projekta grozījumi ir saistīti ar 2024. gada 23. maijā pieņemtajiem grozījumiem 1995. gada Starptautiskajā konvencijā par zvejas kuģu personāla sagatavošanas un diplomēšanas, kā arī sardzes pildīšanas standartiem ieviešanu vai izpildi, aicinām izvērtēt un skaidrot noteikumu projekta anotācijā, kādēļ paredzēts noteikt, ka viss noteikumu projekta regulējums stājas spēkā 2026. gada 1. janvārī. Papildus lūdzam noteikumu projekta anotācijas 5.5. apakšsadaļas 2. tabulā konkretizēt, kuras minēto grozījumu normas tiks izpildītas (ieviestas) ar noteikumu projektu, bet kuras - ar grozījumiem Ministru kabineta 2005. gada 22. novembra noteikumos Nr. 895 “Jūrnieku sertificēšanas noteikumi”, precīzi arī norādot atbildīgo institūciju par konkrēto grozījumu Ministru kabineta noteikumos sagatavošanu, kā arī termiņu grozījumu iesniegšanai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noteikumu projekta anotācijas 1.2. apakšsadaļā ietverto informāciju salāgot ar noteikumu projekta 1.24. apakšpunktā paredzēto vairāku noteikumu normu spēkā stāšanās kārtību (2026. gada 1. jūlijā), anotācijā sniedzot arī detalizētu pamatojumu 1.24. apakšpunktā ietvertajam pārejas regulējumam (ņemot vērā arī to, ka vairākas saistītās normas, piem., noteikumu projekta 1.23. apakšpunkts stāsies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5.5. apakšsadaļas 2. tabula un 1.2. apakšsadaļa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9.19. apakšpunktu, lūdzam papildināt noteikumu projekta anotācijas 5.4. apakšsadaļas 1. tabulu ar skaidrojumu par Eiropas Parlamenta un Padomes 2022. gada 8. jūnija Direktīvas (ES) 2022/993 par jūrnieku minimālo sagatavotības līmeni (kodifikācija) (turpmāk - direktīva Nr. 2022/993) 12. panta 2. punkta pārņemšanu, kā arī 12. panta 7. punktā ietvertās rīcības brīvības izmantošanu vai neizmantošanu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konkretizēt minētajā anotācijas tabulā ietvertos skaidrojumus par minētās direktīvas 12. panta 1. un 4. punkta pārņemšanu, jo attiecīgās direktīvas prasības ir detalizētas, un tām acīmredzami nekorespondē viss Ministru kabineta noteikumu teksts.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5.4. apakšsadaļas 1. tabulu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jūrnieku ārsts izsniedz atzinumu par jūrnieka veselības atbilstību vai neatbilstību darbam uz kuģa un izziņas pretendenta veselības stāvokļa atbilstību darbam uz kuģa izraudzītajā specialitātē (turpmāk kopā –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atbilstoši Ministru kabineta 2009. gada 3. februāra noteikumu Nr. 108 "Normatīvo aktu projektu sagatavošanas noteikumi" (turpmāk - noteikumi Nr. 108) 100.2.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izsniedzams ārsta atzinums par jūrnieka veselības atbilstību darbam uz kuģa;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kritērijus, pēc kādiem jūrnieku veselības pārbaudē konstatējama jūrnieku un izziņas pretendenta veselības atbilstība darbam uz kuģa"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apakšpunkts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Noteikumi var attiekties uz loci un personu, kura uz kuģa tiek nodarbināta īpašu uzdevumu veikšanā.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nepārprotami norādot, uz ko attiecināmi noteikumi. Vēršam uzmanību, ka šobrīd no noteikumu projekta neizriet, kādos gadījumos noteikumi attiecas uz loci un attiecīgo personu. Ja citi normatīvie akti paredzēs šos noteikumus attiecināt uz loci un personu, aicinām svītrot noteikumu projekta 1.5. apakšpunktu, jo 1.5. apakšpunktā ietvertais regulējums ir lieks.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attiecīgais punkts un precizēta anotācija. Papildināts Noteikumu projekta 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Medicīniskā sertifikāta derīguma termiņš nepārsniedz 12 mēnešus, ja tas izsniegts personai, kura ir jaunāka par 18 gadiem, vai personai, kura veic pirmreizējo veselības pārbaudi pēc 18 gadu vecuma sasniegšanas.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norādes: "vai personai, kura veic pirmreizējo veselības pārbaudi pēc 18 gadu vecuma sasniegšanas" atbilstību direktīvas Nr. 2022/993 12. panta 5. punktā noteiktajam.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1.7. apakšpunkts un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Medicīniskā sertifikāta derīguma termiņš nepārsniedz 12 mēnešus, ja tas izsniegts personai, kura ir jaunāka par 18 gadiem.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Medicīniskais sertifikāts ir lietošanai nederīgs, ja tā saņēmējam ir mainījies vārds, uzvārds, personas kods vai dzimšanas datums, un medicīniskais sertifikāts 30 dienu laikā nav apmainīts.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konkrētajā gadījumā, ja sertifikāts kļūst lietošanai nederīgs, tiek izsniegts jauns sertifikāts, kā arī lūdzam norādīt, kādā kārtībā sertifikāts tiek apmainīts (piemēram, vai nepieciešams iesniegums jauna sertifikāta izsniegšanai u.tml.), nepieciešamības gadījumā papildinot noteikumu projektu ar atsauci uz konkrētu normatīvo aktu vai to jomu, kas to regulē. Savukārt, ja minētā kārtība nav regulēta ārējos normatīvajos aktos, tiesiskās noteiktības nolūkā lūdzam izvērtēt un papildināt noteikumu projektu ar attiecīgu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un noteikumu projekta 1.19. apakšpunkts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Jūrnieku ārsts pēc personas pieprasījuma izdod jaunu medicīnisko sertifikātu pirms tā derīguma termiņa beigām ar jaunu reģistrācijas numuru, saglabājot iepriekšējā medicīniskā sertifikāta derīguma termiņu, ja tai ir mainījies vārds, uzvārds, personas kods vai dzimšanas datums. Medicīniskais sertifikāts ir lietošanai nederīgs, ja medicīniskais sertifikāts nav apmainīts 30 dienu laikā pēc tam, kad medicīniskajā sertifikātā norādītās ziņas par jūrnieku ir mainījušās.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Jūrnieku ārsts nodrošina ar veselības pārbaudēm saistītās medicīniskās dokumentācijas un izsniegto atzinumu glabāšanu un uzskaiti. Medicīnisko dokumentāciju un izsniegtos atzinumus jūrnieku ārsts glabā vismaz 10 gadus. Šī prasība attiecas arī uz tiem jūrnieku ārstiem, kuri vairs neveic savu profesionālo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Parlamenta un Padomes 2016. gada 27. aprīļa Regulas (ES) 2016/679 par fizisku personu aizsardzību attiecībā uz personas datu apstrādi un šādu datu brīvu apriti un ar ko atceļ Direktīvu 95/46/EK (Vispārīgā datu aizsardzības regula) 5. panta 1. punktā nostiprināto glabāšanas ierobežojuma principu, lūdzam noteikt precīzu medicīniskās dokumentācijas un izsniegto atzinumu glabāšanas termiņu. Skaidrojam, ka no šīs tiesību normas izriet, ka ārstam ir pienākums glabāt medicīnisko dokumentāciju un izsniegtos atzinumus vismaz 10 gadus, un šo datu glabāšanas ilguma maksimālais ierobežojums nav noteikts. Lai nepieļautu nepamatoti ilgstošu personas datu glabāšanu, lūdzam precīzi noteikt glabāšanas termiņu, papildus anotācijā sniedzot tā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un noteikuma projekta 1.20. apakšpunkts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Jūrnieku ārsts nodrošina ar veselības pārbaudēm saistītās medicīniskās dokumentācijas un izsniegto atzinumu glabāšanu un uzskaiti. Medicīnisko dokumentāciju un izsniegtos atzinumus jūrnieku ārsts glabā 10 gadus, ja citos normatīvajos aktos nav noteikts ilgāks termiņš. Šī prasība attiecas arī uz tiem jūrnieku ārstiem, kuri vairs neveic savu profesionālo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atbilstība darbam klāja, mašīntelpas vai citā komandā;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 apakšpunktu, lūdzam nodrošināt, ka skaidrojums noteikumu projekta anotācijas 1.3. apakšsadaļā tiek sniegts par katra būtiskā grozījuma Ministru kabineta 2014. gada 3. jūnija noteikumos Nr. 273 "Noteikumi par jūrnieku veselības atbilstību darbam uz kuģa" nepieciešamību un mērķi, tostarp arī noteikumu projekta 1.23., 1.27. (ciktāl nav saistīts ar tiesiskās formas maiņu) un 1.28. apakšpunktā ietverto grozījumu.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atbilstība darbam klāja, mašīntelpas vai citā komandā;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Šo noteikumu </w:t>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punkta un </w:t>
            </w:r>
            <w:r w:rsidR="00000000" w:rsidRPr="00000000" w:rsidDel="00000000">
              <w:rPr>
                <w:rtl w:val="0"/>
              </w:rPr>
              <w:t xml:space="preserve">1. </w:t>
            </w:r>
            <w:r w:rsidR="00000000" w:rsidRPr="00000000" w:rsidDel="00000000">
              <w:rPr>
                <w:rtl w:val="0"/>
              </w:rPr>
              <w:t xml:space="preserve">pielikuma</w:t>
            </w:r>
            <w:r w:rsidR="00000000" w:rsidRPr="00000000" w:rsidDel="00000000">
              <w:rPr>
                <w:rtl w:val="0"/>
              </w:rPr>
              <w:t xml:space="preserve"> jaunā redakcija stājas spēkā 2026.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1.24. apakšpunktu un nepieciešamības gadījumā precizēt noteikumu projekta 2. punktu, papildinot to attiecībā uz noteikumu projekta 1.21. un 1.27. apakšpunkta spēkā stāšanos, tādējādi nedublējot noteikumu projektā abu minēto apakšpunktu spēkā stāšanās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Svītros noteikumu projekta 1.24. apakšpunkts un precizēts noteikumu projekta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"Informatīvās atsauces uz Direktīvu 2022/993 minētajos normatīvajos aktos ir vai vēl tiks iekļautas, </w:t>
            </w:r>
            <w:r w:rsidR="00000000" w:rsidRPr="00000000" w:rsidDel="00000000">
              <w:rPr>
                <w:u w:val="single"/>
                <w:rtl w:val="0"/>
              </w:rPr>
              <w:t xml:space="preserve">virzot grozījumus šajos normatīvajos aktos pēc būtības</w:t>
            </w:r>
            <w:r w:rsidR="00000000" w:rsidRPr="00000000" w:rsidDel="00000000">
              <w:rPr>
                <w:rtl w:val="0"/>
              </w:rPr>
              <w:t xml:space="preserve">." Saistībā ar minēto vēršam uzmanību, ka atbilstoši noteikumu Nr. 108 3.</w:t>
            </w:r>
            <w:r w:rsidR="00000000" w:rsidRPr="00000000" w:rsidDel="00000000">
              <w:rPr>
                <w:vertAlign w:val="superscript"/>
                <w:rtl w:val="0"/>
              </w:rPr>
              <w:t xml:space="preserve">1</w:t>
            </w:r>
            <w:r w:rsidR="00000000" w:rsidRPr="00000000" w:rsidDel="00000000">
              <w:rPr>
                <w:rtl w:val="0"/>
              </w:rPr>
              <w:t xml:space="preserve"> punktam "Normatīvā akta grozījumus sagatavo, ja normatīvo aktu nepieciešams grozīt pēc būtības. Redakcionālus precizējumus sagatavo vienlaikus ar normatīvā akta grozījumiem pēc būtības". Attiecīgi secināms, ka no anotācijā minētā pamatoti izriet, ka pieļaujama vienīgi normatīvā akta grozījumu sagatavošana un virzība, ja normatīvo aktu nepieciešams grozīt pēc būtības. Vienlaikus, ņemot vērā Eiropas Komisijas šī brīža nostāju, tostarp arī Tieslietu ministrijas rīcībā esošo informāciju, ka Eiropas Komisija ir ierosinājusi pret Latviju pārkāpuma procedūras saistībā ar tehnisko atsauču uz Eiropas Savienības direktīvām neesību nacionālajos tiesību aktos neatkarīgi no tā, ka attiecīgās direktīvu prasības ir pārņemtas nacionālajā tiesību sistēmā, kā arī, pamatojoties uz lojālas sadarbības principu (Līguma par Eiropas Savienību 4. panta 3. punkts), Tieslietu ministrijas ieskatā, nozīme būtu piešķirama arī tam, vai Eiropas Komisija uz attiecīgas informatīvās atsauces uz direktīvu Nr. 2022/993 izdarīšanas nepieciešamību ir vērsusi atbildīgās ministrijas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skaidrojam, ka pamatotos izņēmuma gadījumos būtu pieļaujama arī tādu normatīvā akta grozījumu sagatavošana un virzība, kas paredz vienīgi papildināt attiecīgo normatīvo aktu ar informatīvo atsauci uz Eiropas Savienības direktīvu. Tomēr uzsveram, ka šādos gadījumos konkrētā normatīvā akta projekta anotācijā obligāti sniedzams atbilstošs un detalizēts pamatojums minētā izņēmuma no noteikumu Nr. 108 prasībām piemērošanai, kā arī anotācijas 5. sadaļā (korelācijas tabulā) nepieciešams sniegt detalizētu skaidrojumu par konkrētās direktīvas, kura norādīta informatīvajā atsaucē, prasību pārņemšanu nacionālajā tiesību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minēto un nepieciešamības gadījumā precizēt anotācijā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noteikumu projekta 1.8. apakšpunktu varētu būt ieviesta attiecīgās konvencijas  I/3 iedaļas astotā daļa, nevis A-I/12 iedaļas pirmā daļa, tādēļ lūdzam izvērtēt un precizēt anotācijas 5.5. apakšsadaļas 2. tabulā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5.5. apakšsadaļas 2.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personu, kura gatavojas iegūt kvalifikācijas sertifikātu darbam uz kuģa atbilstoši normatīvo aktu prasībām par jūrnieku sertificēšanu vai kura ir nodarbināta vai vēlas sākt darbu uz kuģa (turpmāk kopā – medicīniskā sertifikāta pretendents) un izziņas pretendentu (turpmāk visi kopā – pretendents).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precizēt, nodrošinot, ka saīsinājumi nepārklājas (piem., "medicīniskā sertifikāta </w:t>
            </w:r>
            <w:r w:rsidR="00000000" w:rsidRPr="00000000" w:rsidDel="00000000">
              <w:rPr>
                <w:u w:val="single"/>
                <w:rtl w:val="0"/>
              </w:rPr>
              <w:t xml:space="preserve">pretendents</w:t>
            </w:r>
            <w:r w:rsidR="00000000" w:rsidRPr="00000000" w:rsidDel="00000000">
              <w:rPr>
                <w:rtl w:val="0"/>
              </w:rPr>
              <w:t xml:space="preserve">" un "pretendents"), ja visi pretendenti vienlaikus nav arī medicīniskā sertifikāta pretendenti.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attiecas uz personu, kura gatavojas iegūt kvalifikācijas sertifikātu darbam uz kuģa atbilstoši normatīvo aktu prasībām par jūrnieku sertificēšanu vai kura ir nodarbināta vai vēlas sākt darbu uz kuģa (turpmāk kopā – medicīniskā sertifikāta pretendents), izziņas pretendentu un citām personām normatīvajos aktos noteiktajos gadījumos (turpmāk visi kopā – pretendents).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Veicot pirmreizējo veselības pārbaudi, pretendents pirms šo noteikumu </w:t>
            </w:r>
            <w:r w:rsidR="00000000" w:rsidRPr="00000000" w:rsidDel="00000000">
              <w:rPr>
                <w:rtl w:val="0"/>
              </w:rPr>
              <w:t xml:space="preserve">6.1.</w:t>
            </w:r>
            <w:r w:rsidR="00000000" w:rsidRPr="00000000" w:rsidDel="00000000">
              <w:rPr>
                <w:rtl w:val="0"/>
              </w:rPr>
              <w:t xml:space="preserve"> un </w:t>
            </w:r>
            <w:r w:rsidR="00000000" w:rsidRPr="00000000" w:rsidDel="00000000">
              <w:rPr>
                <w:rtl w:val="0"/>
              </w:rPr>
              <w:t xml:space="preserve">6.3.</w:t>
            </w:r>
            <w:r w:rsidR="00000000" w:rsidRPr="00000000" w:rsidDel="00000000">
              <w:rPr>
                <w:rtl w:val="0"/>
              </w:rPr>
              <w:t xml:space="preserve"> apakšpunktā minētā atzinuma saņemšanas jūrnieku ārstam uzrāda: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1.11.apakšpunktā iekļautā 14. punkta ievaddaļu, svītrojot atsauci uz noteikumu 6.1. un 6.3.apakšpunktu. Vēršam uzmanību, ka projekta 1.11.apakšpunktā iekļautajā 14.punktā ietvertā atsauce tikai uz noteikumu 6.1. un 6.3.apakšpunktā minēto atzinumu nav korekta, jo pretendentam jebkurā gadījumā atzinuma saņemšanai ir jāiesniedz attiecīgie dokumenti, pat ja pēc pretendenta veselības pārbaudes veikšanas tiek izdota noteikumu 6.2.apakšpunktā noteiktā deklarācija par jūrnieka veselības stāvokļa neatbilstību darbam uz kuģa.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1.9.apakšpunkts.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Veicot pirmreizējo veselības pārbaudi, pretendents jūrnieku ārstam uzrāda: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Eiropas Parlamenta un Padomes 2022. gada 8. jūnija Direktīvas 2022/993/ES par jūrnieku minimālo sagatavotības līmeni (kodifikācija);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2022. gada 8. jūnija Direktīvas (ES) 2022/993 par jūrnieku minimālo sagatavotības līmeni (kodifikācija)"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1.22. apakšpunkts.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rtl w:val="0"/>
              </w:rPr>
              <w:t xml:space="preserve">Eiropas Parlamenta un Padomes 2022. gada 8. jūnija Direktīvas (ES) 2022/993 par jūrnieku minimālo sagatavotības līmeni (kodifikācija);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25-TA-1524</w:t>
    </w:r>
    <w:r>
      <w:br/>
    </w:r>
    <w:r w:rsidR="00000000" w:rsidRPr="00000000" w:rsidDel="00000000">
      <w:rPr>
        <w:rtl w:val="0"/>
      </w:rPr>
      <w:t xml:space="preserve">24.10.2025. 11.22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25-TA-1524</w:t>
    </w:r>
    <w:r>
      <w:br/>
    </w:r>
    <w:r w:rsidR="00000000" w:rsidRPr="00000000" w:rsidDel="00000000">
      <w:rPr>
        <w:rtl w:val="0"/>
      </w:rPr>
      <w:t xml:space="preserve">24.10.2025. 11.22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Izziņa_25-TA-1524.docx</dc:title>
</cp:coreProperties>
</file>

<file path=docProps/custom.xml><?xml version="1.0" encoding="utf-8"?>
<Properties xmlns="http://schemas.openxmlformats.org/officeDocument/2006/custom-properties" xmlns:vt="http://schemas.openxmlformats.org/officeDocument/2006/docPropsVTypes"/>
</file>