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A166" w14:textId="77777777" w:rsidR="00B216F1" w:rsidRDefault="00F36D73" w:rsidP="00B216F1">
      <w:pPr>
        <w:tabs>
          <w:tab w:val="left" w:pos="-24212"/>
        </w:tabs>
        <w:jc w:val="center"/>
        <w:rPr>
          <w:sz w:val="20"/>
          <w:szCs w:val="20"/>
        </w:rPr>
      </w:pPr>
      <w:r w:rsidRPr="001C7174">
        <w:rPr>
          <w:noProof/>
          <w:sz w:val="20"/>
          <w:szCs w:val="20"/>
        </w:rPr>
        <w:drawing>
          <wp:inline distT="0" distB="0" distL="0" distR="0" wp14:anchorId="3514A186" wp14:editId="3514A187">
            <wp:extent cx="676275" cy="7524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093683" name="Picture 7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514A167" w14:textId="77777777" w:rsidR="00B216F1" w:rsidRDefault="00F36D73" w:rsidP="00B216F1">
      <w:pPr>
        <w:pStyle w:val="Header"/>
        <w:jc w:val="center"/>
        <w:rPr>
          <w:sz w:val="20"/>
        </w:rPr>
      </w:pPr>
      <w:r>
        <w:rPr>
          <w:sz w:val="20"/>
        </w:rPr>
        <w:t>LATVIJAS REPUBLIKA</w:t>
      </w:r>
    </w:p>
    <w:p w14:paraId="3514A168" w14:textId="77777777" w:rsidR="00B216F1" w:rsidRDefault="00F36D73" w:rsidP="00B216F1">
      <w:pPr>
        <w:pStyle w:val="Header"/>
        <w:jc w:val="center"/>
        <w:rPr>
          <w:b/>
          <w:sz w:val="32"/>
          <w:szCs w:val="32"/>
        </w:rPr>
      </w:pPr>
      <w:r>
        <w:rPr>
          <w:b/>
          <w:sz w:val="32"/>
          <w:szCs w:val="32"/>
        </w:rPr>
        <w:t>DOBELES NOVADA DOME</w:t>
      </w:r>
    </w:p>
    <w:p w14:paraId="3514A169" w14:textId="77777777" w:rsidR="00B216F1" w:rsidRDefault="00F36D73" w:rsidP="00B216F1">
      <w:pPr>
        <w:pStyle w:val="Header"/>
        <w:jc w:val="center"/>
        <w:rPr>
          <w:sz w:val="16"/>
          <w:szCs w:val="16"/>
        </w:rPr>
      </w:pPr>
      <w:r>
        <w:rPr>
          <w:sz w:val="16"/>
          <w:szCs w:val="16"/>
        </w:rPr>
        <w:t>Brīvības iela 17, Dobele, Dobeles novads, LV-3701</w:t>
      </w:r>
    </w:p>
    <w:p w14:paraId="3514A16A" w14:textId="77777777" w:rsidR="00B216F1" w:rsidRDefault="00F36D73" w:rsidP="00B216F1">
      <w:pPr>
        <w:pStyle w:val="Header"/>
        <w:pBdr>
          <w:bottom w:val="double" w:sz="6" w:space="1" w:color="auto"/>
        </w:pBdr>
        <w:jc w:val="center"/>
        <w:rPr>
          <w:color w:val="000000"/>
          <w:sz w:val="16"/>
          <w:szCs w:val="16"/>
        </w:rPr>
      </w:pPr>
      <w:r>
        <w:rPr>
          <w:sz w:val="16"/>
          <w:szCs w:val="16"/>
        </w:rPr>
        <w:t xml:space="preserve">Tālr. 63707269, 63700137, 63720940, e-pasts </w:t>
      </w:r>
      <w:hyperlink r:id="rId8" w:history="1">
        <w:r>
          <w:rPr>
            <w:rStyle w:val="Hyperlink"/>
            <w:rFonts w:eastAsia="Calibri"/>
            <w:color w:val="000000"/>
            <w:sz w:val="16"/>
            <w:szCs w:val="16"/>
          </w:rPr>
          <w:t>dome@dobele.lv</w:t>
        </w:r>
      </w:hyperlink>
    </w:p>
    <w:p w14:paraId="3514A16B" w14:textId="77777777" w:rsidR="00B216F1" w:rsidRDefault="00B216F1" w:rsidP="00B216F1">
      <w:pPr>
        <w:pStyle w:val="Default"/>
        <w:jc w:val="center"/>
        <w:rPr>
          <w:b/>
          <w:bCs/>
        </w:rPr>
      </w:pPr>
    </w:p>
    <w:p w14:paraId="3514A16C" w14:textId="77777777" w:rsidR="00B216F1" w:rsidRPr="00A25710" w:rsidRDefault="00F36D73" w:rsidP="00B216F1">
      <w:pPr>
        <w:pStyle w:val="NoSpacing"/>
        <w:jc w:val="center"/>
        <w:rPr>
          <w:b/>
        </w:rPr>
      </w:pPr>
      <w:r w:rsidRPr="00A25710">
        <w:rPr>
          <w:b/>
        </w:rPr>
        <w:t>LĒMUMS</w:t>
      </w:r>
    </w:p>
    <w:p w14:paraId="3514A16D" w14:textId="77777777" w:rsidR="00B216F1" w:rsidRPr="00A25710" w:rsidRDefault="00F36D73" w:rsidP="00B216F1">
      <w:pPr>
        <w:pStyle w:val="NoSpacing"/>
        <w:jc w:val="center"/>
        <w:rPr>
          <w:b/>
        </w:rPr>
      </w:pPr>
      <w:r w:rsidRPr="00A25710">
        <w:rPr>
          <w:b/>
        </w:rPr>
        <w:t>Dobelē</w:t>
      </w:r>
    </w:p>
    <w:p w14:paraId="3514A16E" w14:textId="77777777" w:rsidR="00B216F1" w:rsidRPr="00A25710" w:rsidRDefault="00B216F1" w:rsidP="00B216F1">
      <w:pPr>
        <w:pStyle w:val="NoSpacing"/>
        <w:jc w:val="both"/>
        <w:rPr>
          <w:b/>
        </w:rPr>
      </w:pPr>
    </w:p>
    <w:p w14:paraId="3514A16F" w14:textId="77777777" w:rsidR="00B216F1" w:rsidRDefault="00F36D73" w:rsidP="00B216F1">
      <w:pPr>
        <w:tabs>
          <w:tab w:val="center" w:pos="4153"/>
          <w:tab w:val="left" w:pos="8080"/>
          <w:tab w:val="right" w:pos="9498"/>
        </w:tabs>
        <w:ind w:left="113" w:right="-427"/>
        <w:rPr>
          <w:color w:val="000000"/>
        </w:rPr>
      </w:pPr>
      <w:r>
        <w:rPr>
          <w:b/>
          <w:lang w:eastAsia="x-none"/>
        </w:rPr>
        <w:t>2022. gada 30. jūnijā</w:t>
      </w:r>
      <w:r>
        <w:rPr>
          <w:b/>
          <w:lang w:eastAsia="x-none"/>
        </w:rPr>
        <w:tab/>
        <w:t xml:space="preserve">                                                                                                 </w:t>
      </w:r>
      <w:r>
        <w:rPr>
          <w:b/>
          <w:color w:val="000000"/>
        </w:rPr>
        <w:t>Nr.298/11</w:t>
      </w:r>
    </w:p>
    <w:p w14:paraId="3514A170" w14:textId="77777777" w:rsidR="00B216F1" w:rsidRDefault="00F36D73" w:rsidP="00B216F1">
      <w:pPr>
        <w:jc w:val="right"/>
        <w:rPr>
          <w:color w:val="000000"/>
        </w:rPr>
      </w:pPr>
      <w:r>
        <w:rPr>
          <w:color w:val="000000"/>
        </w:rPr>
        <w:t>(prot.Nr.11, 27.§)</w:t>
      </w:r>
    </w:p>
    <w:p w14:paraId="3514A171" w14:textId="77777777" w:rsidR="00B216F1" w:rsidRDefault="00B216F1" w:rsidP="00B216F1">
      <w:pPr>
        <w:pStyle w:val="NoSpacing"/>
        <w:jc w:val="both"/>
        <w:rPr>
          <w:b/>
        </w:rPr>
      </w:pPr>
    </w:p>
    <w:p w14:paraId="3514A172" w14:textId="77777777" w:rsidR="00B216F1" w:rsidRDefault="00F36D73" w:rsidP="00B216F1">
      <w:pPr>
        <w:jc w:val="center"/>
        <w:rPr>
          <w:b/>
          <w:u w:val="single"/>
        </w:rPr>
      </w:pPr>
      <w:r w:rsidRPr="008C3792">
        <w:rPr>
          <w:b/>
          <w:u w:val="single"/>
        </w:rPr>
        <w:t xml:space="preserve">Par valstij piederošā nekustamā  īpašuma </w:t>
      </w:r>
      <w:r w:rsidR="008E6433">
        <w:rPr>
          <w:b/>
          <w:u w:val="single"/>
        </w:rPr>
        <w:t>“</w:t>
      </w:r>
      <w:r w:rsidRPr="008C3792">
        <w:rPr>
          <w:b/>
          <w:u w:val="single"/>
        </w:rPr>
        <w:t xml:space="preserve">V1136” Bēnes </w:t>
      </w:r>
      <w:r w:rsidRPr="008C3792">
        <w:rPr>
          <w:b/>
          <w:u w:val="single"/>
        </w:rPr>
        <w:t>pagastā</w:t>
      </w:r>
      <w:r>
        <w:rPr>
          <w:b/>
          <w:u w:val="single"/>
        </w:rPr>
        <w:t xml:space="preserve">, </w:t>
      </w:r>
    </w:p>
    <w:p w14:paraId="3514A173" w14:textId="77777777" w:rsidR="00B216F1" w:rsidRDefault="00F36D73" w:rsidP="00B216F1">
      <w:pPr>
        <w:jc w:val="center"/>
        <w:rPr>
          <w:b/>
          <w:u w:val="single"/>
        </w:rPr>
      </w:pPr>
      <w:r>
        <w:rPr>
          <w:b/>
          <w:u w:val="single"/>
        </w:rPr>
        <w:t>Dobeles novadā,</w:t>
      </w:r>
      <w:r w:rsidRPr="008C3792">
        <w:rPr>
          <w:b/>
          <w:u w:val="single"/>
        </w:rPr>
        <w:t xml:space="preserve"> pārņemšanu pašvaldības īpašumā</w:t>
      </w:r>
    </w:p>
    <w:p w14:paraId="3514A174" w14:textId="77777777" w:rsidR="008E6433" w:rsidRPr="008C3792" w:rsidRDefault="008E6433" w:rsidP="00B216F1">
      <w:pPr>
        <w:jc w:val="center"/>
        <w:rPr>
          <w:b/>
          <w:u w:val="single"/>
        </w:rPr>
      </w:pPr>
    </w:p>
    <w:p w14:paraId="3514A175" w14:textId="77777777" w:rsidR="00B216F1" w:rsidRDefault="00B216F1" w:rsidP="00B216F1">
      <w:pPr>
        <w:ind w:firstLine="567"/>
        <w:jc w:val="both"/>
      </w:pPr>
    </w:p>
    <w:p w14:paraId="3514A176" w14:textId="77777777" w:rsidR="00B216F1" w:rsidRDefault="00F36D73" w:rsidP="008E6433">
      <w:pPr>
        <w:spacing w:line="276" w:lineRule="auto"/>
        <w:ind w:firstLine="567"/>
        <w:jc w:val="both"/>
      </w:pPr>
      <w:r>
        <w:t>Dobeles novada dome ir izskatījusi valsts sabiedrības ar ierobežotu atbildību “Latvijas valsts ceļi” iesniegumu (reģistrēts pašvaldībā 08.06.2022., Nr.</w:t>
      </w:r>
      <w:r>
        <w:rPr>
          <w:color w:val="333333"/>
          <w:shd w:val="clear" w:color="auto" w:fill="FCFCFD"/>
        </w:rPr>
        <w:t xml:space="preserve"> </w:t>
      </w:r>
      <w:r>
        <w:rPr>
          <w:shd w:val="clear" w:color="auto" w:fill="FCFCFD"/>
        </w:rPr>
        <w:t>2.4/2022/3416</w:t>
      </w:r>
      <w:r>
        <w:t xml:space="preserve">) par valstij piederošā </w:t>
      </w:r>
      <w:r>
        <w:t>nekustamā īpašuma “V1136” Bēnes pagastā, Dobeles novadā, kadastra numurs 4650 002 0101 nodošanu Dobeles novada pašvaldībai.</w:t>
      </w:r>
    </w:p>
    <w:p w14:paraId="3514A177" w14:textId="77777777" w:rsidR="00B216F1" w:rsidRDefault="00F36D73" w:rsidP="008E6433">
      <w:pPr>
        <w:spacing w:line="276" w:lineRule="auto"/>
        <w:ind w:firstLine="567"/>
        <w:jc w:val="both"/>
      </w:pPr>
      <w:r>
        <w:t>Izskatot ierosinājumu, Dobeles novada dome konstatēja:</w:t>
      </w:r>
    </w:p>
    <w:p w14:paraId="3514A178" w14:textId="77777777" w:rsidR="00B216F1" w:rsidRDefault="00F36D73" w:rsidP="008E6433">
      <w:pPr>
        <w:spacing w:line="276" w:lineRule="auto"/>
        <w:ind w:firstLine="567"/>
        <w:jc w:val="both"/>
      </w:pPr>
      <w:r>
        <w:t>Nekustamais īpašums “V1136” Bēnes pagastā, Dobeles novadā, kadastra numurs 46</w:t>
      </w:r>
      <w:r>
        <w:t>50 002 0101, sastāv no zemes vienības ar kadastra apzīmējumu 4650 002 0101, platība 3,94 ha, un uz tās izbūvētas kompleksas inženierbūves “Autoceļš V1136 km 0,000-2,096” ar kadastra apzīmējumu 4650 002 0101 001.</w:t>
      </w:r>
    </w:p>
    <w:p w14:paraId="3514A179" w14:textId="77777777" w:rsidR="00B216F1" w:rsidRDefault="00F36D73" w:rsidP="008E6433">
      <w:pPr>
        <w:spacing w:line="276" w:lineRule="auto"/>
        <w:ind w:firstLine="567"/>
        <w:jc w:val="both"/>
      </w:pPr>
      <w:r>
        <w:t>Nekustamā īpašuma “V1136” Bēnes pagastā, Dob</w:t>
      </w:r>
      <w:r>
        <w:t>eles novadā, tiesiskais valdītājs ir Latvijas valsts Satiksmes ministrijas personā.</w:t>
      </w:r>
    </w:p>
    <w:p w14:paraId="3514A17A" w14:textId="77777777" w:rsidR="00B216F1" w:rsidRDefault="00F36D73" w:rsidP="008E6433">
      <w:pPr>
        <w:suppressAutoHyphens/>
        <w:autoSpaceDN w:val="0"/>
        <w:spacing w:line="276" w:lineRule="auto"/>
        <w:ind w:firstLine="709"/>
        <w:jc w:val="both"/>
      </w:pPr>
      <w:r>
        <w:t>Saskaņā ar likuma „Par pašvaldībām” 15.panta 2.punktu, 21.panta pirmās daļas 17. un 27.punktiem, Publiskas personas mantas atsavināšanas likuma 3.panta pirmās daļas 6.punkt</w:t>
      </w:r>
      <w:r>
        <w:t>u, 4.panta pirmo daļu, 5.panta pirmo daļu, 42.panta otro daļu, 43.pantu un 2018.gada 13.februāra Ministru kabineta noteikumu “Grāmatvedības uzskaites kārtība budžeta iestādēs” 345.punktu,</w:t>
      </w:r>
      <w:r>
        <w:rPr>
          <w:lang w:eastAsia="ar-SA"/>
        </w:rPr>
        <w:t xml:space="preserve"> </w:t>
      </w:r>
      <w:r>
        <w:rPr>
          <w:rFonts w:eastAsiaTheme="minorHAnsi" w:cstheme="minorBidi"/>
        </w:rPr>
        <w:t xml:space="preserve">atklāti balsojot: </w:t>
      </w:r>
      <w:bookmarkStart w:id="0" w:name="_Hlk107936263"/>
      <w:r>
        <w:t xml:space="preserve">PAR – 14 (Ģirts Ante, </w:t>
      </w:r>
      <w:r>
        <w:rPr>
          <w:bCs/>
          <w:lang w:eastAsia="et-EE"/>
        </w:rPr>
        <w:t>Kristīne Briede, Sarmīte Dud</w:t>
      </w:r>
      <w:r>
        <w:rPr>
          <w:bCs/>
          <w:lang w:eastAsia="et-EE"/>
        </w:rPr>
        <w:t xml:space="preserve">e, Andris Podvinskis, Ainārs Meiers, Edgars Gaigalis, Ivars Gorskis, Linda Karloviča, Edgars Laimiņš, Sanita Olševska, Viesturs Reinfelds, Dace Reinika, Guntis Safranovičs, Andrejs Spridzāns), </w:t>
      </w:r>
      <w:r>
        <w:rPr>
          <w:bCs/>
        </w:rPr>
        <w:t>PRET – nav, ATTURAS – 1 (</w:t>
      </w:r>
      <w:r>
        <w:rPr>
          <w:bCs/>
          <w:lang w:eastAsia="et-EE"/>
        </w:rPr>
        <w:t>Māris Feldmanis</w:t>
      </w:r>
      <w:r>
        <w:t xml:space="preserve">), </w:t>
      </w:r>
      <w:bookmarkEnd w:id="0"/>
      <w:r>
        <w:t xml:space="preserve">Dobeles novada dome </w:t>
      </w:r>
      <w:r>
        <w:t>NOLEMJ:</w:t>
      </w:r>
    </w:p>
    <w:p w14:paraId="3514A17B" w14:textId="77777777" w:rsidR="00B216F1" w:rsidRDefault="00B216F1" w:rsidP="008E6433">
      <w:pPr>
        <w:suppressAutoHyphens/>
        <w:autoSpaceDN w:val="0"/>
        <w:spacing w:line="276" w:lineRule="auto"/>
        <w:ind w:firstLine="709"/>
        <w:jc w:val="both"/>
      </w:pPr>
    </w:p>
    <w:p w14:paraId="3514A17C" w14:textId="77777777" w:rsidR="00B216F1" w:rsidRDefault="00F36D73" w:rsidP="008E6433">
      <w:pPr>
        <w:pStyle w:val="ListParagraph"/>
        <w:widowControl/>
        <w:numPr>
          <w:ilvl w:val="0"/>
          <w:numId w:val="1"/>
        </w:numPr>
        <w:suppressAutoHyphens w:val="0"/>
        <w:spacing w:line="276" w:lineRule="auto"/>
        <w:ind w:left="426"/>
        <w:contextualSpacing/>
        <w:jc w:val="both"/>
      </w:pPr>
      <w:r>
        <w:t>Pārņemt Dobeles novada pašvaldības īpašumā bez atlīdzības Latvijas valstij Satiksmes ministrijas personā piederošo nekustamo īpašumu “V1136” Bēnes pagastā, Dobeles novadā, kadastra numurs 4650 002 0101, kas sastāv no zemes vienības ar kadastra apz</w:t>
      </w:r>
      <w:r>
        <w:t>īmējumu 4650 002 0101, platība 3,94 ha, un uz tās izbūvētas kompleksas inženierbūves “Autoceļš V1136 km 0,000-2,096” ar kadastra apzīmējumu 4650 002 0101 001 posmu  0,000 – 2,096 km likumā “Par pašvaldībām” 15.panta 2.punktā noteiktās pašvaldības funkcijas</w:t>
      </w:r>
      <w:r>
        <w:t xml:space="preserve"> - </w:t>
      </w:r>
      <w:r>
        <w:rPr>
          <w:shd w:val="clear" w:color="auto" w:fill="FFFFFF"/>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w:t>
      </w:r>
      <w:r>
        <w:rPr>
          <w:shd w:val="clear" w:color="auto" w:fill="FFFFFF"/>
        </w:rPr>
        <w:lastRenderedPageBreak/>
        <w:t>ierī</w:t>
      </w:r>
      <w:r>
        <w:rPr>
          <w:shd w:val="clear" w:color="auto" w:fill="FFFFFF"/>
        </w:rPr>
        <w:t>košana un uzturēšana; atkritumu savākšanas un izvešanas kontrole; pretplūdu pasākumi; kapsētu un beigto dzīvnieku apbedīšanas vietu izveidošana un uzturēšana)</w:t>
      </w:r>
      <w:r>
        <w:t xml:space="preserve"> nodrošināšanai.</w:t>
      </w:r>
    </w:p>
    <w:p w14:paraId="3514A17D" w14:textId="77777777" w:rsidR="00B216F1" w:rsidRDefault="00F36D73" w:rsidP="008E6433">
      <w:pPr>
        <w:pStyle w:val="ListParagraph"/>
        <w:widowControl/>
        <w:numPr>
          <w:ilvl w:val="0"/>
          <w:numId w:val="1"/>
        </w:numPr>
        <w:suppressAutoHyphens w:val="0"/>
        <w:spacing w:line="276" w:lineRule="auto"/>
        <w:ind w:left="426"/>
        <w:contextualSpacing/>
        <w:jc w:val="both"/>
      </w:pPr>
      <w:r>
        <w:t>Noteikt, ka Latvijas valsts Satiksmes ministrijas personā nodod un Dobeles novada</w:t>
      </w:r>
      <w:r>
        <w:t xml:space="preserve"> pašvaldība pieņem nekustamo īpašumu ar nodošanas-pieņemšanas aktu un pievienotu  izziņu par ilgtermiņa ieguldījumu uzskaiti.</w:t>
      </w:r>
    </w:p>
    <w:p w14:paraId="3514A17E" w14:textId="77777777" w:rsidR="00B216F1" w:rsidRDefault="00F36D73" w:rsidP="008E6433">
      <w:pPr>
        <w:pStyle w:val="ListParagraph"/>
        <w:widowControl/>
        <w:numPr>
          <w:ilvl w:val="0"/>
          <w:numId w:val="1"/>
        </w:numPr>
        <w:suppressAutoHyphens w:val="0"/>
        <w:spacing w:line="276" w:lineRule="auto"/>
        <w:ind w:left="426"/>
        <w:contextualSpacing/>
        <w:jc w:val="both"/>
      </w:pPr>
      <w:r>
        <w:t>Dobeles novada pašvaldībai, nostiprinot īpašuma tiesības uz nekustamo īpašumu, norādīt, ka īpašuma tiesības nostiprinātas uz laiku</w:t>
      </w:r>
      <w:r>
        <w:t>, kamēr Dobeles novada pašvaldība nodrošina šā lēmuma 1.punktā minētās funkcijas īstenošanu.</w:t>
      </w:r>
    </w:p>
    <w:p w14:paraId="3514A17F" w14:textId="77777777" w:rsidR="00B216F1" w:rsidRDefault="00F36D73" w:rsidP="008E6433">
      <w:pPr>
        <w:pStyle w:val="ListParagraph"/>
        <w:widowControl/>
        <w:numPr>
          <w:ilvl w:val="0"/>
          <w:numId w:val="1"/>
        </w:numPr>
        <w:suppressAutoHyphens w:val="0"/>
        <w:spacing w:line="276" w:lineRule="auto"/>
        <w:ind w:left="426"/>
        <w:contextualSpacing/>
        <w:jc w:val="both"/>
      </w:pPr>
      <w:r>
        <w:t xml:space="preserve">Dobeles novada pašvaldībai nodot nekustamo īpašumu bez atlīdzības Latvijas valstij Satiksmes ministrijas personā, ja tas vairs netiek izmantots šā lēmuma 1.punktā </w:t>
      </w:r>
      <w:r>
        <w:t>minētās funkcijas īstenošanai.</w:t>
      </w:r>
    </w:p>
    <w:p w14:paraId="3514A180" w14:textId="77777777" w:rsidR="00B216F1" w:rsidRDefault="00B216F1" w:rsidP="00B216F1">
      <w:pPr>
        <w:pStyle w:val="ListParagraph"/>
        <w:ind w:left="426"/>
        <w:jc w:val="both"/>
      </w:pPr>
    </w:p>
    <w:p w14:paraId="3514A181" w14:textId="77777777" w:rsidR="00B216F1" w:rsidRDefault="00B216F1" w:rsidP="00B216F1">
      <w:pPr>
        <w:pStyle w:val="ListParagraph"/>
        <w:ind w:left="426"/>
        <w:jc w:val="both"/>
      </w:pPr>
    </w:p>
    <w:p w14:paraId="3514A182" w14:textId="77777777" w:rsidR="008E6433" w:rsidRDefault="008E6433" w:rsidP="00B216F1">
      <w:pPr>
        <w:pStyle w:val="ListParagraph"/>
        <w:ind w:left="426"/>
        <w:jc w:val="both"/>
      </w:pPr>
    </w:p>
    <w:p w14:paraId="3514A183" w14:textId="77777777" w:rsidR="008E6433" w:rsidRDefault="008E6433" w:rsidP="00B216F1">
      <w:pPr>
        <w:pStyle w:val="ListParagraph"/>
        <w:ind w:left="426"/>
        <w:jc w:val="both"/>
      </w:pPr>
    </w:p>
    <w:p w14:paraId="3514A184" w14:textId="77777777" w:rsidR="008E6433" w:rsidRPr="000A213A" w:rsidRDefault="00F36D73" w:rsidP="008E6433">
      <w:pPr>
        <w:jc w:val="both"/>
      </w:pPr>
      <w:r w:rsidRPr="000A213A">
        <w:t>Domes priekšsēdētājs                                                                                                     I.Gorskis</w:t>
      </w:r>
    </w:p>
    <w:p w14:paraId="3514A185" w14:textId="77777777" w:rsidR="00B472A2" w:rsidRDefault="00B472A2"/>
    <w:sectPr w:rsidR="00B472A2" w:rsidSect="00B216F1">
      <w:footerReference w:type="default" r:id="rId9"/>
      <w:footerReference w:type="firs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A18E" w14:textId="77777777" w:rsidR="00000000" w:rsidRDefault="00F36D73">
      <w:r>
        <w:separator/>
      </w:r>
    </w:p>
  </w:endnote>
  <w:endnote w:type="continuationSeparator" w:id="0">
    <w:p w14:paraId="3514A190" w14:textId="77777777" w:rsidR="00000000" w:rsidRDefault="00F3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A188" w14:textId="77777777" w:rsidR="00650667" w:rsidRDefault="00F36D73">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A189" w14:textId="77777777" w:rsidR="00650667" w:rsidRDefault="00F36D7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A18A" w14:textId="77777777" w:rsidR="00000000" w:rsidRDefault="00F36D73">
      <w:r>
        <w:separator/>
      </w:r>
    </w:p>
  </w:footnote>
  <w:footnote w:type="continuationSeparator" w:id="0">
    <w:p w14:paraId="3514A18C" w14:textId="77777777" w:rsidR="00000000" w:rsidRDefault="00F3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24BB"/>
    <w:multiLevelType w:val="hybridMultilevel"/>
    <w:tmpl w:val="119047AE"/>
    <w:lvl w:ilvl="0" w:tplc="23F60462">
      <w:start w:val="1"/>
      <w:numFmt w:val="decimal"/>
      <w:lvlText w:val="%1."/>
      <w:lvlJc w:val="left"/>
      <w:pPr>
        <w:ind w:left="720" w:hanging="360"/>
      </w:pPr>
      <w:rPr>
        <w:rFonts w:eastAsia="Calibri" w:hint="default"/>
      </w:rPr>
    </w:lvl>
    <w:lvl w:ilvl="1" w:tplc="918E5EB6" w:tentative="1">
      <w:start w:val="1"/>
      <w:numFmt w:val="lowerLetter"/>
      <w:lvlText w:val="%2."/>
      <w:lvlJc w:val="left"/>
      <w:pPr>
        <w:ind w:left="1440" w:hanging="360"/>
      </w:pPr>
    </w:lvl>
    <w:lvl w:ilvl="2" w:tplc="CC90442E" w:tentative="1">
      <w:start w:val="1"/>
      <w:numFmt w:val="lowerRoman"/>
      <w:lvlText w:val="%3."/>
      <w:lvlJc w:val="right"/>
      <w:pPr>
        <w:ind w:left="2160" w:hanging="180"/>
      </w:pPr>
    </w:lvl>
    <w:lvl w:ilvl="3" w:tplc="2D78CAF4" w:tentative="1">
      <w:start w:val="1"/>
      <w:numFmt w:val="decimal"/>
      <w:lvlText w:val="%4."/>
      <w:lvlJc w:val="left"/>
      <w:pPr>
        <w:ind w:left="2880" w:hanging="360"/>
      </w:pPr>
    </w:lvl>
    <w:lvl w:ilvl="4" w:tplc="92D6BE5E" w:tentative="1">
      <w:start w:val="1"/>
      <w:numFmt w:val="lowerLetter"/>
      <w:lvlText w:val="%5."/>
      <w:lvlJc w:val="left"/>
      <w:pPr>
        <w:ind w:left="3600" w:hanging="360"/>
      </w:pPr>
    </w:lvl>
    <w:lvl w:ilvl="5" w:tplc="B4743DAA" w:tentative="1">
      <w:start w:val="1"/>
      <w:numFmt w:val="lowerRoman"/>
      <w:lvlText w:val="%6."/>
      <w:lvlJc w:val="right"/>
      <w:pPr>
        <w:ind w:left="4320" w:hanging="180"/>
      </w:pPr>
    </w:lvl>
    <w:lvl w:ilvl="6" w:tplc="EC6A561C" w:tentative="1">
      <w:start w:val="1"/>
      <w:numFmt w:val="decimal"/>
      <w:lvlText w:val="%7."/>
      <w:lvlJc w:val="left"/>
      <w:pPr>
        <w:ind w:left="5040" w:hanging="360"/>
      </w:pPr>
    </w:lvl>
    <w:lvl w:ilvl="7" w:tplc="FF22528E" w:tentative="1">
      <w:start w:val="1"/>
      <w:numFmt w:val="lowerLetter"/>
      <w:lvlText w:val="%8."/>
      <w:lvlJc w:val="left"/>
      <w:pPr>
        <w:ind w:left="5760" w:hanging="360"/>
      </w:pPr>
    </w:lvl>
    <w:lvl w:ilvl="8" w:tplc="A456FAA8" w:tentative="1">
      <w:start w:val="1"/>
      <w:numFmt w:val="lowerRoman"/>
      <w:lvlText w:val="%9."/>
      <w:lvlJc w:val="right"/>
      <w:pPr>
        <w:ind w:left="6480" w:hanging="180"/>
      </w:pPr>
    </w:lvl>
  </w:abstractNum>
  <w:num w:numId="1" w16cid:durableId="602300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F1"/>
    <w:rsid w:val="000A213A"/>
    <w:rsid w:val="00650667"/>
    <w:rsid w:val="008C3792"/>
    <w:rsid w:val="008E6433"/>
    <w:rsid w:val="00A25710"/>
    <w:rsid w:val="00B216F1"/>
    <w:rsid w:val="00B472A2"/>
    <w:rsid w:val="00F36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A166"/>
  <w15:chartTrackingRefBased/>
  <w15:docId w15:val="{250CF1B4-37F7-41E1-9AA3-37DD849C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 Char Char Char Cha Char Char Char, Char Char Char Cha Char Char Char Char, Char Char Char Cha Char Char Char Char Char Char, Char Char Char Cha Char Char Char Char Char Char Cha,Char Char Ch,Char Char Char Cha Char Char"/>
    <w:basedOn w:val="Normal"/>
    <w:link w:val="HeaderChar"/>
    <w:rsid w:val="00B216F1"/>
    <w:pPr>
      <w:tabs>
        <w:tab w:val="center" w:pos="4153"/>
        <w:tab w:val="right" w:pos="8306"/>
      </w:tabs>
    </w:pPr>
  </w:style>
  <w:style w:type="character" w:customStyle="1" w:styleId="HeaderChar">
    <w:name w:val="Header Char"/>
    <w:aliases w:val=" Char Char Char Cha Char Char, Char Char Char Cha Char Char Char Char1, Char Char Char Cha Char Char Char Char Char, Char Char Char Cha Char Char Char Char Char Char Char, Char Char Char Cha Char Char Char Char Char Char Cha Char"/>
    <w:basedOn w:val="DefaultParagraphFont"/>
    <w:link w:val="Header"/>
    <w:qFormat/>
    <w:rsid w:val="00B216F1"/>
    <w:rPr>
      <w:rFonts w:ascii="Times New Roman" w:eastAsia="Times New Roman" w:hAnsi="Times New Roman" w:cs="Times New Roman"/>
      <w:sz w:val="24"/>
      <w:szCs w:val="24"/>
      <w:lang w:eastAsia="lv-LV"/>
    </w:rPr>
  </w:style>
  <w:style w:type="character" w:styleId="Hyperlink">
    <w:name w:val="Hyperlink"/>
    <w:rsid w:val="00B216F1"/>
    <w:rPr>
      <w:color w:val="0000FF"/>
      <w:u w:val="single"/>
    </w:rPr>
  </w:style>
  <w:style w:type="paragraph" w:styleId="NoSpacing">
    <w:name w:val="No Spacing"/>
    <w:link w:val="NoSpacingChar"/>
    <w:uiPriority w:val="1"/>
    <w:qFormat/>
    <w:rsid w:val="00B216F1"/>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B216F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B216F1"/>
    <w:rPr>
      <w:rFonts w:ascii="Times New Roman" w:eastAsia="Calibri" w:hAnsi="Times New Roman" w:cs="Times New Roman"/>
      <w:sz w:val="24"/>
      <w:szCs w:val="24"/>
    </w:rPr>
  </w:style>
  <w:style w:type="paragraph" w:styleId="ListParagraph">
    <w:name w:val="List Paragraph"/>
    <w:aliases w:val="2,H&amp;P List Paragraph,List Paragraph1,Strip,Virsraksti,punkti"/>
    <w:basedOn w:val="Normal"/>
    <w:link w:val="ListParagraphChar"/>
    <w:uiPriority w:val="34"/>
    <w:qFormat/>
    <w:rsid w:val="00B216F1"/>
    <w:pPr>
      <w:widowControl w:val="0"/>
      <w:suppressAutoHyphens/>
      <w:ind w:left="720"/>
    </w:pPr>
    <w:rPr>
      <w:rFonts w:eastAsia="Lucida Sans Unicode"/>
      <w:kern w:val="1"/>
    </w:rPr>
  </w:style>
  <w:style w:type="character" w:customStyle="1" w:styleId="ListParagraphChar">
    <w:name w:val="List Paragraph Char"/>
    <w:aliases w:val="2 Char,H&amp;P List Paragraph Char,List Paragraph1 Char,Strip Char,Virsraksti Char,punkti Char"/>
    <w:link w:val="ListParagraph"/>
    <w:uiPriority w:val="34"/>
    <w:qFormat/>
    <w:locked/>
    <w:rsid w:val="00B216F1"/>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B216F1"/>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Sandra Siliņa</cp:lastModifiedBy>
  <cp:revision>2</cp:revision>
  <dcterms:created xsi:type="dcterms:W3CDTF">2022-11-24T11:16:00Z</dcterms:created>
  <dcterms:modified xsi:type="dcterms:W3CDTF">2022-11-24T11:16:00Z</dcterms:modified>
</cp:coreProperties>
</file>