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26-TA-884: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piekrītošo dzīvokļu īpašumu Grostonas ielā 19–33, Rīgā un Trijādības ielā 2A–4, Rīgā, kā arī 2/83 domājamo daļu no nekustamā īpašuma Grostonas ielā 19–1A, Rīgā un 1/5 domājamās daļas no nekustamā īpašuma Trijādības ielā 2A–18, Rīgā,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05.05.2026. 08:57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akciju sabiedrībai "Valsts nekustamie īpašumi" nodot bez atlīdzības Rīgas valstspilsētas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valstij piekrītošo dzīvokļa īpašumu (nekustamā īpašuma kadastra Nr. 0100 928 0178) – dzīvokli Nr. 33 (telpu grupas kadastra apzīmējums 0100 024 0006 001 033), tam piekrītošās 876/79912 kopīpašuma domājamās daļas no daudzdzīvokļu mājas (būves kadastra apzīmējums 0100 024 000 6001) un zemes (zemes kadastra apzīmējums 0100 024 0006) Grostonas ielā 19,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valstij piekrītošo dzīvokļa īpašumu (nekustamā īpašuma kadastra Nr. 0100 924 6789) – dzīvokli Nr. 4 (telpu grupas kadastra apzīmējums 0100 049 0045 001 007), tam piekrītošās 605/15293 kopīpašuma domājamās daļas no daudzdzīvokļu mājas (būves kadastra apzīmējums 0100 049 0045 001) un zemes (zemes kadastra apzīmējums 0100 049 0045) Trijādības ielā 2A,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valstij piekrītošās 2/83 domājamās daļas (lietošanā autostāvvieta Nr.18) no neapdzīvojamas telpas Nr. 1A (nekustamā īpašuma kadastra numurs 0100 928 0249, telpu grupas kadastra apzīmējums 0100 024 0006 001 104), tai piekrītošās 10739/79912 kopīpašuma domājamās daļas no būves (kadastra apzīmējums 0100 024 0006 001) un zemes (kadastra apzīmējums 0100 024 0006) Grostonas ielā 19,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valstij piekrītošo 1/5 domājamo daļu (atsevišķā lietošanā slēgtā autostāvvieta Nr.4) no neapdzīvojamas telpas Nr. 18 (nekustamā īpašuma kadastra numurs 0100 924 6784, telpu grupas kadastra apzīmējums 0100 049 0045 001 002), tai piekrītošās 1372/15293 kopīpašuma domājamām daļām no būves (kadastra apzīmējums 0100 049 0045 001) un zemes (kadastra apzīmējums 0100 049 0045) Trijādības ielā 2A,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kopā – nekustamie īpašumi, lai saskaņā ar Pašvaldību likuma 4. panta pirmās daļas 10. punktu tos izmantotu pašvaldības funkcijas īstenošanai – sniegt iedzīvotājiem palīdzību mājokļa jautājumu risināšanā, kā arī veicināt dzīvojamā fonda veidošanu, uzturēšanu un modernizēšanu.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1.punktā būvju un zemes vienību kadastra apzīmējumu pierakstu, attiecīgi norādot </w:t>
            </w:r>
            <w:r w:rsidR="00000000" w:rsidRPr="00000000" w:rsidDel="00000000">
              <w:rPr>
                <w:b w:val="1"/>
                <w:rtl w:val="0"/>
              </w:rPr>
              <w:t xml:space="preserve">"būves </w:t>
            </w:r>
            <w:r w:rsidR="00000000" w:rsidRPr="00000000" w:rsidDel="00000000">
              <w:rPr>
                <w:rtl w:val="0"/>
              </w:rPr>
              <w:t xml:space="preserve">kadastra apzīmējums</w:t>
            </w:r>
            <w:r w:rsidR="00000000" w:rsidRPr="00000000" w:rsidDel="00000000">
              <w:rPr>
                <w:b w:val="1"/>
                <w:rtl w:val="0"/>
              </w:rPr>
              <w:t xml:space="preserve">"</w:t>
            </w:r>
            <w:r w:rsidR="00000000" w:rsidRPr="00000000" w:rsidDel="00000000">
              <w:rPr>
                <w:rtl w:val="0"/>
              </w:rPr>
              <w:t xml:space="preserve"> vai </w:t>
            </w:r>
            <w:r w:rsidR="00000000" w:rsidRPr="00000000" w:rsidDel="00000000">
              <w:rPr>
                <w:b w:val="1"/>
                <w:rtl w:val="0"/>
              </w:rPr>
              <w:t xml:space="preserve">"zemes vienības </w:t>
            </w:r>
            <w:r w:rsidR="00000000" w:rsidRPr="00000000" w:rsidDel="00000000">
              <w:rPr>
                <w:rtl w:val="0"/>
              </w:rPr>
              <w:t xml:space="preserve">kadastra apzīmējums</w:t>
            </w:r>
            <w:r w:rsidR="00000000" w:rsidRPr="00000000" w:rsidDel="00000000">
              <w:rPr>
                <w:b w:val="1"/>
                <w:rtl w:val="0"/>
              </w:rPr>
              <w:t xml:space="preserve">",</w:t>
            </w:r>
            <w:r w:rsidR="00000000" w:rsidRPr="00000000" w:rsidDel="00000000">
              <w:rPr>
                <w:rtl w:val="0"/>
              </w:rPr>
              <w:t xml:space="preserve"> kā arī 1.punktā minētajam nekustamajam īpašumam - neapdzīvojamajai telpai Nr.18, Trijādības ielā 2A, lūdzam norādīt arī tā atrašanās vietu - </w:t>
            </w:r>
            <w:r w:rsidR="00000000" w:rsidRPr="00000000" w:rsidDel="00000000">
              <w:rPr>
                <w:b w:val="1"/>
                <w:rtl w:val="0"/>
              </w:rPr>
              <w:t xml:space="preserv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akciju sabiedrībai "Valsts nekustamie īpašumi" nodot bez atlīdzības Rīgas valstspilsētas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valstij piekrītošo dzīvokļa īpašumu (nekustamā īpašuma kadastra Nr. 0100 928 0178) – dzīvokli Nr. 33 (telpu grupas kadastra apzīmējums 0100 024 0006 001 033), tam piekrītošās 876/79912 kopīpašuma domājamās daļas no daudzdzīvokļu mājas (būves kadastra apzīmējums 0100 024 000 6001) un zemes (zemes vienības kadastra apzīmējums 0100 024 0006) Grostonas ielā 19,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valstij piekrītošo dzīvokļa īpašumu (nekustamā īpašuma kadastra Nr. 0100 924 6789) – dzīvokli Nr. 4 (telpu grupas kadastra apzīmējums 0100 049 0045 001 007), tam piekrītošās 605/15293 kopīpašuma domājamās daļas no daudzdzīvokļu mājas (būves kadastra apzīmējums 0100 049 0045 001) un zemes (zemes vienības kadastra apzīmējums 0100 049 0045) Trijādības ielā 2A,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valstij piekrītošās 2/83 domājamās daļas (lietošanā autostāvvieta Nr.18) no neapdzīvojamas telpas Nr. 1A (nekustamā īpašuma kadastra numurs 0100 928 0249, telpu grupas kadastra apzīmējums 0100 024 0006 001 104), tai piekrītošās 10739/79912 kopīpašuma domājamās daļas no būves (būves kadastra apzīmējums 0100 024 0006 001) un zemes (zemes vienības kadastra apzīmējums 0100 024 0006) Grostonas ielā 19,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valstij piekrītošo 1/5 domājamo daļu (atsevišķā lietošanā slēgtā autostāvvieta Nr.4) no neapdzīvojamas telpas Nr. 18 (nekustamā īpašuma kadastra numurs 0100 924 6784, telpu grupas kadastra apzīmējums 0100 049 0045 001 002), tai piekrītošās 1372/15293 kopīpašuma domājamām daļām no būves (būves kadastra apzīmējums 0100 049 0045 001) un zemes (zemes vienības kadastra apzīmējums 0100 049 0045) Trijādības ielā 2A,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kopā – nekustamie īpašumi, lai saskaņā ar Pašvaldību likuma 4. panta pirmās daļas 10. punktu tos izmantotu pašvaldības funkcijas īstenošanai – sniegt iedzīvotājiem palīdzību mājokļa jautājumu risināšanā, kā arī veicināt dzīvojamā fonda veidošanu, uzturēšanu un modernizēšanu.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Ekonomisko lietu tiesa ir atcēlusi rīkojuma projekta anotācijā minētos izpildu rakstus un to vietā izdevusi jaunus, lūdzam tos pievienot rīkojuma projekta paskaidrojošajiem materiāliem, kā arī atsaukties uz tiem anotācijas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rīkojuma projektam pievienotajai Nekustamā īpašuma valsts kadastra informācijas sistēmas izdrukai dzīvokļa īpašuma Nr. 4, Trijādības ielā 2A, Rīgā, platība ir </w:t>
            </w:r>
            <w:r w:rsidR="00000000" w:rsidRPr="00000000" w:rsidDel="00000000">
              <w:rPr>
                <w:b w:val="1"/>
                <w:rtl w:val="0"/>
              </w:rPr>
              <w:t xml:space="preserve">58,4 kv.m.</w:t>
            </w:r>
            <w:r w:rsidR="00000000" w:rsidRPr="00000000" w:rsidDel="00000000">
              <w:rPr>
                <w:rtl w:val="0"/>
              </w:rPr>
              <w:t xml:space="preserve">, nevis 60,5 kv.m., lūdzam attiecīgi precizēt anotācijā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26-TA-884</w:t>
    </w:r>
    <w:r>
      <w:br/>
    </w:r>
    <w:r w:rsidR="00000000" w:rsidRPr="00000000" w:rsidDel="00000000">
      <w:rPr>
        <w:rtl w:val="0"/>
      </w:rPr>
      <w:t xml:space="preserve">13.06.2026. 11.53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26-TA-884</w:t>
    </w:r>
    <w:r>
      <w:br/>
    </w:r>
    <w:r w:rsidR="00000000" w:rsidRPr="00000000" w:rsidDel="00000000">
      <w:rPr>
        <w:rtl w:val="0"/>
      </w:rPr>
      <w:t xml:space="preserve">13.06.2026. 11.53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Izziņa_26-TA-884.docx</dc:title>
</cp:coreProperties>
</file>

<file path=docProps/custom.xml><?xml version="1.0" encoding="utf-8"?>
<Properties xmlns="http://schemas.openxmlformats.org/officeDocument/2006/custom-properties" xmlns:vt="http://schemas.openxmlformats.org/officeDocument/2006/docPropsVTypes"/>
</file>