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F7CE1" w14:textId="77777777" w:rsidR="007116C7" w:rsidRPr="00C35F66" w:rsidRDefault="007116C7" w:rsidP="00DB7395">
      <w:pPr>
        <w:pStyle w:val="naisnod"/>
        <w:spacing w:before="0" w:after="0"/>
        <w:ind w:firstLine="720"/>
        <w:rPr>
          <w:sz w:val="28"/>
          <w:szCs w:val="28"/>
        </w:rPr>
      </w:pPr>
      <w:r w:rsidRPr="00C35F66">
        <w:rPr>
          <w:sz w:val="28"/>
          <w:szCs w:val="28"/>
        </w:rPr>
        <w:t>Izziņa par atzinumos sniegtajiem iebildumiem</w:t>
      </w:r>
      <w:r w:rsidR="00B347B9" w:rsidRPr="00C35F66">
        <w:rPr>
          <w:sz w:val="28"/>
          <w:szCs w:val="28"/>
        </w:rPr>
        <w:t xml:space="preserve"> par Ministru kabineta </w:t>
      </w:r>
      <w:r w:rsidR="007B4FDB" w:rsidRPr="00C35F66">
        <w:rPr>
          <w:sz w:val="28"/>
          <w:szCs w:val="28"/>
        </w:rPr>
        <w:t>instrukcijas</w:t>
      </w:r>
      <w:r w:rsidR="00B347B9" w:rsidRPr="00C35F66">
        <w:rPr>
          <w:sz w:val="28"/>
          <w:szCs w:val="28"/>
        </w:rPr>
        <w:t xml:space="preserve"> projektu</w:t>
      </w:r>
    </w:p>
    <w:tbl>
      <w:tblPr>
        <w:tblW w:w="0" w:type="auto"/>
        <w:tblInd w:w="1779" w:type="dxa"/>
        <w:tblLook w:val="00A0" w:firstRow="1" w:lastRow="0" w:firstColumn="1" w:lastColumn="0" w:noHBand="0" w:noVBand="0"/>
      </w:tblPr>
      <w:tblGrid>
        <w:gridCol w:w="11134"/>
      </w:tblGrid>
      <w:tr w:rsidR="007116C7" w:rsidRPr="00C35F66" w14:paraId="304F5232" w14:textId="77777777" w:rsidTr="00B347B9">
        <w:tc>
          <w:tcPr>
            <w:tcW w:w="11134" w:type="dxa"/>
            <w:tcBorders>
              <w:bottom w:val="single" w:sz="6" w:space="0" w:color="000000"/>
            </w:tcBorders>
          </w:tcPr>
          <w:p w14:paraId="31C6BD0C" w14:textId="77777777" w:rsidR="007116C7" w:rsidRPr="00C35F66" w:rsidRDefault="00B347B9" w:rsidP="007B4FDB">
            <w:pPr>
              <w:jc w:val="center"/>
            </w:pPr>
            <w:r w:rsidRPr="00C35F66">
              <w:rPr>
                <w:rStyle w:val="normaltextrun"/>
                <w:b/>
                <w:bCs/>
                <w:sz w:val="28"/>
                <w:szCs w:val="28"/>
              </w:rPr>
              <w:t>"</w:t>
            </w:r>
            <w:r w:rsidR="007B4FDB" w:rsidRPr="00C35F66">
              <w:rPr>
                <w:b/>
                <w:bCs/>
                <w:sz w:val="28"/>
              </w:rPr>
              <w:t>Kārtība, kādā izstrādā un aktualizē institūcijas darbības stratēģiju un novērtē tās ieviešanu</w:t>
            </w:r>
            <w:r w:rsidRPr="00C35F66">
              <w:rPr>
                <w:rStyle w:val="normaltextrun"/>
                <w:b/>
                <w:bCs/>
                <w:sz w:val="28"/>
                <w:szCs w:val="28"/>
              </w:rPr>
              <w:t>"</w:t>
            </w:r>
          </w:p>
        </w:tc>
      </w:tr>
    </w:tbl>
    <w:p w14:paraId="6E112406" w14:textId="77777777" w:rsidR="007116C7" w:rsidRPr="00C35F66" w:rsidRDefault="007116C7" w:rsidP="009623BC">
      <w:pPr>
        <w:pStyle w:val="naisc"/>
        <w:spacing w:before="0" w:after="0"/>
        <w:ind w:firstLine="1080"/>
      </w:pPr>
      <w:r w:rsidRPr="00C35F66">
        <w:t>(dokumenta veids un nosaukums)</w:t>
      </w:r>
    </w:p>
    <w:p w14:paraId="229FEE8C" w14:textId="77777777" w:rsidR="007B4C0F" w:rsidRPr="00C35F66" w:rsidRDefault="007B4C0F" w:rsidP="00DB7395">
      <w:pPr>
        <w:pStyle w:val="naisf"/>
        <w:spacing w:before="0" w:after="0"/>
        <w:ind w:firstLine="720"/>
      </w:pPr>
    </w:p>
    <w:p w14:paraId="6C8F27C8" w14:textId="77777777" w:rsidR="007B4C0F" w:rsidRPr="00C35F66" w:rsidRDefault="007B4C0F" w:rsidP="00184479">
      <w:pPr>
        <w:pStyle w:val="naisf"/>
        <w:spacing w:before="0" w:after="0"/>
        <w:ind w:firstLine="0"/>
        <w:jc w:val="center"/>
        <w:rPr>
          <w:b/>
        </w:rPr>
      </w:pPr>
      <w:r w:rsidRPr="00C35F66">
        <w:rPr>
          <w:b/>
        </w:rPr>
        <w:t xml:space="preserve">I. Jautājumi, par kuriem saskaņošanā </w:t>
      </w:r>
      <w:r w:rsidR="00134188" w:rsidRPr="00C35F66">
        <w:rPr>
          <w:b/>
        </w:rPr>
        <w:t xml:space="preserve">vienošanās </w:t>
      </w:r>
      <w:r w:rsidRPr="00C35F66">
        <w:rPr>
          <w:b/>
        </w:rPr>
        <w:t>nav panākta</w:t>
      </w:r>
    </w:p>
    <w:p w14:paraId="4AF602F7" w14:textId="77777777" w:rsidR="007B4C0F" w:rsidRPr="00C35F66" w:rsidRDefault="007B4C0F" w:rsidP="00DB7395">
      <w:pPr>
        <w:pStyle w:val="naisf"/>
        <w:spacing w:before="0" w:after="0"/>
        <w:ind w:firstLine="720"/>
        <w:rPr>
          <w:sz w:val="16"/>
          <w:szCs w:val="16"/>
        </w:rPr>
      </w:pP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3086"/>
        <w:gridCol w:w="3118"/>
        <w:gridCol w:w="2977"/>
        <w:gridCol w:w="2459"/>
        <w:gridCol w:w="1920"/>
      </w:tblGrid>
      <w:tr w:rsidR="005F4BFD" w:rsidRPr="00C35F66" w14:paraId="67507935" w14:textId="77777777">
        <w:tc>
          <w:tcPr>
            <w:tcW w:w="708" w:type="dxa"/>
            <w:tcBorders>
              <w:top w:val="single" w:sz="6" w:space="0" w:color="000000"/>
              <w:left w:val="single" w:sz="6" w:space="0" w:color="000000"/>
              <w:bottom w:val="single" w:sz="6" w:space="0" w:color="000000"/>
              <w:right w:val="single" w:sz="6" w:space="0" w:color="000000"/>
            </w:tcBorders>
            <w:vAlign w:val="center"/>
          </w:tcPr>
          <w:p w14:paraId="5ADC995E" w14:textId="77777777" w:rsidR="005F4BFD" w:rsidRPr="00C35F66" w:rsidRDefault="005F4BFD" w:rsidP="0036160E">
            <w:pPr>
              <w:pStyle w:val="naisc"/>
              <w:spacing w:before="0" w:after="0"/>
            </w:pPr>
            <w:r w:rsidRPr="00C35F66">
              <w:t>Nr. p.</w:t>
            </w:r>
            <w:r w:rsidR="00D64FB0" w:rsidRPr="00C35F66">
              <w:t> </w:t>
            </w:r>
            <w:r w:rsidRPr="00C35F66">
              <w:t>k.</w:t>
            </w:r>
          </w:p>
        </w:tc>
        <w:tc>
          <w:tcPr>
            <w:tcW w:w="3086" w:type="dxa"/>
            <w:tcBorders>
              <w:top w:val="single" w:sz="6" w:space="0" w:color="000000"/>
              <w:left w:val="single" w:sz="6" w:space="0" w:color="000000"/>
              <w:bottom w:val="single" w:sz="6" w:space="0" w:color="000000"/>
              <w:right w:val="single" w:sz="6" w:space="0" w:color="000000"/>
            </w:tcBorders>
            <w:vAlign w:val="center"/>
          </w:tcPr>
          <w:p w14:paraId="5BF48A9B" w14:textId="77777777" w:rsidR="005F4BFD" w:rsidRPr="00C35F66" w:rsidRDefault="005F4BFD" w:rsidP="00364BB6">
            <w:pPr>
              <w:pStyle w:val="naisc"/>
              <w:spacing w:before="0" w:after="0"/>
              <w:ind w:firstLine="12"/>
            </w:pPr>
            <w:r w:rsidRPr="00C35F66">
              <w:t>Saskaņošanai nosūtītā projekta redakcija (konkrēta punkta (panta) redakcija)</w:t>
            </w:r>
          </w:p>
        </w:tc>
        <w:tc>
          <w:tcPr>
            <w:tcW w:w="3118" w:type="dxa"/>
            <w:tcBorders>
              <w:top w:val="single" w:sz="6" w:space="0" w:color="000000"/>
              <w:left w:val="single" w:sz="6" w:space="0" w:color="000000"/>
              <w:bottom w:val="single" w:sz="6" w:space="0" w:color="000000"/>
              <w:right w:val="single" w:sz="6" w:space="0" w:color="000000"/>
            </w:tcBorders>
            <w:vAlign w:val="center"/>
          </w:tcPr>
          <w:p w14:paraId="4F7645E2" w14:textId="77777777" w:rsidR="005F4BFD" w:rsidRPr="00C35F66" w:rsidRDefault="005F4BFD" w:rsidP="00364BB6">
            <w:pPr>
              <w:pStyle w:val="naisc"/>
              <w:spacing w:before="0" w:after="0"/>
              <w:ind w:right="3"/>
            </w:pPr>
            <w:r w:rsidRPr="00C35F66">
              <w:t>Atzinumā norādītais ministrijas (citas institūcijas) iebildums</w:t>
            </w:r>
            <w:r w:rsidR="00184479" w:rsidRPr="00C35F66">
              <w:t>,</w:t>
            </w:r>
            <w:r w:rsidR="000E5509" w:rsidRPr="00C35F66">
              <w:t xml:space="preserve"> kā arī saskaņošanā papildus izteiktais iebildums</w:t>
            </w:r>
            <w:r w:rsidRPr="00C35F66">
              <w:t xml:space="preserve"> par projekta konkrēto punktu (pantu)</w:t>
            </w:r>
          </w:p>
        </w:tc>
        <w:tc>
          <w:tcPr>
            <w:tcW w:w="2977" w:type="dxa"/>
            <w:tcBorders>
              <w:top w:val="single" w:sz="6" w:space="0" w:color="000000"/>
              <w:left w:val="single" w:sz="6" w:space="0" w:color="000000"/>
              <w:bottom w:val="single" w:sz="6" w:space="0" w:color="000000"/>
              <w:right w:val="single" w:sz="6" w:space="0" w:color="000000"/>
            </w:tcBorders>
            <w:vAlign w:val="center"/>
          </w:tcPr>
          <w:p w14:paraId="0763C652" w14:textId="77777777" w:rsidR="005F4BFD" w:rsidRPr="00C35F66" w:rsidRDefault="005F4BFD" w:rsidP="00364BB6">
            <w:pPr>
              <w:pStyle w:val="naisc"/>
              <w:spacing w:before="0" w:after="0"/>
              <w:ind w:firstLine="21"/>
            </w:pPr>
            <w:r w:rsidRPr="00C35F66">
              <w:t>Atbildīgās ministrijas pamatojums</w:t>
            </w:r>
            <w:r w:rsidR="009307F2" w:rsidRPr="00C35F66">
              <w:t xml:space="preserve"> iebilduma noraidījumam</w:t>
            </w:r>
          </w:p>
        </w:tc>
        <w:tc>
          <w:tcPr>
            <w:tcW w:w="2459" w:type="dxa"/>
            <w:tcBorders>
              <w:top w:val="single" w:sz="4" w:space="0" w:color="auto"/>
              <w:left w:val="single" w:sz="4" w:space="0" w:color="auto"/>
              <w:bottom w:val="single" w:sz="4" w:space="0" w:color="auto"/>
              <w:right w:val="single" w:sz="4" w:space="0" w:color="auto"/>
            </w:tcBorders>
            <w:vAlign w:val="center"/>
          </w:tcPr>
          <w:p w14:paraId="19BBFBC0" w14:textId="77777777" w:rsidR="005F4BFD" w:rsidRPr="00C35F66" w:rsidRDefault="005F4BFD" w:rsidP="00364BB6">
            <w:pPr>
              <w:jc w:val="center"/>
            </w:pPr>
            <w:r w:rsidRPr="00C35F66">
              <w:t>Atzinuma sniedzēja uzturētais iebildums, ja tas atšķiras no atzinumā norādītā iebilduma pamatojuma</w:t>
            </w:r>
          </w:p>
        </w:tc>
        <w:tc>
          <w:tcPr>
            <w:tcW w:w="1920" w:type="dxa"/>
            <w:tcBorders>
              <w:top w:val="single" w:sz="4" w:space="0" w:color="auto"/>
              <w:left w:val="single" w:sz="4" w:space="0" w:color="auto"/>
              <w:bottom w:val="single" w:sz="4" w:space="0" w:color="auto"/>
            </w:tcBorders>
            <w:vAlign w:val="center"/>
          </w:tcPr>
          <w:p w14:paraId="5BB5C4EC" w14:textId="77777777" w:rsidR="005F4BFD" w:rsidRPr="00C35F66" w:rsidRDefault="005F4BFD" w:rsidP="00364BB6">
            <w:pPr>
              <w:jc w:val="center"/>
            </w:pPr>
            <w:r w:rsidRPr="00C35F66">
              <w:t>Projekta attiecīgā punkta (panta) galīgā redakcija</w:t>
            </w:r>
          </w:p>
        </w:tc>
      </w:tr>
      <w:tr w:rsidR="005F4BFD" w:rsidRPr="00C35F66" w14:paraId="5AC0A4A8" w14:textId="77777777" w:rsidTr="00C7561B">
        <w:tc>
          <w:tcPr>
            <w:tcW w:w="708" w:type="dxa"/>
            <w:tcBorders>
              <w:top w:val="single" w:sz="6" w:space="0" w:color="000000"/>
              <w:left w:val="single" w:sz="6" w:space="0" w:color="000000"/>
              <w:bottom w:val="single" w:sz="6" w:space="0" w:color="000000"/>
              <w:right w:val="single" w:sz="6" w:space="0" w:color="000000"/>
            </w:tcBorders>
          </w:tcPr>
          <w:p w14:paraId="1546E08A" w14:textId="77777777" w:rsidR="005F4BFD" w:rsidRPr="009B05FC" w:rsidRDefault="008A36C9" w:rsidP="008A36C9">
            <w:pPr>
              <w:pStyle w:val="naisc"/>
              <w:spacing w:before="0" w:after="0"/>
            </w:pPr>
            <w:r w:rsidRPr="009B05FC">
              <w:t>1</w:t>
            </w:r>
            <w:r w:rsidR="009B05FC" w:rsidRPr="009B05FC">
              <w:t>.</w:t>
            </w:r>
          </w:p>
        </w:tc>
        <w:tc>
          <w:tcPr>
            <w:tcW w:w="3086" w:type="dxa"/>
            <w:tcBorders>
              <w:top w:val="single" w:sz="6" w:space="0" w:color="000000"/>
              <w:left w:val="single" w:sz="6" w:space="0" w:color="000000"/>
              <w:bottom w:val="single" w:sz="6" w:space="0" w:color="000000"/>
              <w:right w:val="single" w:sz="6" w:space="0" w:color="000000"/>
            </w:tcBorders>
          </w:tcPr>
          <w:p w14:paraId="5B20D264" w14:textId="77777777" w:rsidR="009B05FC" w:rsidRPr="009B05FC" w:rsidRDefault="009B05FC" w:rsidP="009B05FC">
            <w:pPr>
              <w:pStyle w:val="naisc"/>
              <w:jc w:val="both"/>
            </w:pPr>
            <w:r w:rsidRPr="009B05FC">
              <w:t>Instrukcijas projekta redakcija izskatīšanai 20.10.2020. Ministru kabineta sēdē:</w:t>
            </w:r>
          </w:p>
          <w:p w14:paraId="15343261" w14:textId="77777777" w:rsidR="009B05FC" w:rsidRPr="009B05FC" w:rsidRDefault="009B05FC" w:rsidP="009B05FC">
            <w:pPr>
              <w:pStyle w:val="naisc"/>
              <w:ind w:firstLine="720"/>
            </w:pPr>
          </w:p>
          <w:p w14:paraId="0E7D63DF" w14:textId="77777777" w:rsidR="005F4BFD" w:rsidRDefault="009B05FC" w:rsidP="009B05FC">
            <w:pPr>
              <w:pStyle w:val="naisc"/>
              <w:spacing w:before="0" w:after="0"/>
              <w:ind w:firstLine="1"/>
              <w:jc w:val="both"/>
            </w:pPr>
            <w:r w:rsidRPr="009B05FC">
              <w:t>"11. Instrukcijas 9. un 10. punkts neattiecas uz Aizsardzības ministriju un Ārlietu ministriju, to padotības institūcijām, kā arī operatīvās darbības subjektiem, ja normatīvajos aktos nav noteikts citādi.".</w:t>
            </w:r>
          </w:p>
          <w:p w14:paraId="7B6D1110" w14:textId="77777777" w:rsidR="007A02D5" w:rsidRDefault="007A02D5" w:rsidP="009B05FC">
            <w:pPr>
              <w:pStyle w:val="naisc"/>
              <w:spacing w:before="0" w:after="0"/>
              <w:ind w:firstLine="1"/>
              <w:jc w:val="both"/>
            </w:pPr>
          </w:p>
          <w:p w14:paraId="223495B7" w14:textId="77777777" w:rsidR="007A02D5" w:rsidRDefault="007A02D5" w:rsidP="009B05FC">
            <w:pPr>
              <w:pStyle w:val="naisc"/>
              <w:spacing w:before="0" w:after="0"/>
              <w:ind w:firstLine="1"/>
              <w:jc w:val="both"/>
            </w:pPr>
            <w:r>
              <w:t xml:space="preserve">Atzinuma sniegšanai </w:t>
            </w:r>
            <w:r w:rsidR="00D7121C">
              <w:t xml:space="preserve">2021.gada 30.septembrī </w:t>
            </w:r>
            <w:r>
              <w:t>izsūtītā redakcija:</w:t>
            </w:r>
          </w:p>
          <w:p w14:paraId="56604D8B" w14:textId="77777777" w:rsidR="007A02D5" w:rsidRDefault="00D7121C" w:rsidP="009B05FC">
            <w:pPr>
              <w:pStyle w:val="naisc"/>
              <w:spacing w:before="0" w:after="0"/>
              <w:ind w:firstLine="1"/>
              <w:jc w:val="both"/>
            </w:pPr>
            <w:r w:rsidRPr="009B05FC">
              <w:t>"</w:t>
            </w:r>
            <w:r w:rsidR="007A02D5" w:rsidRPr="009B05FC">
              <w:t xml:space="preserve">2. </w:t>
            </w:r>
            <w:r w:rsidRPr="00D7121C">
              <w:t xml:space="preserve">Instrukcija neattiecas uz Aizsardzības ministriju un </w:t>
            </w:r>
            <w:r w:rsidRPr="00D7121C">
              <w:lastRenderedPageBreak/>
              <w:t xml:space="preserve">Ārlietu ministriju, kā arī to padotības iestādēm, izņemot šajā instrukcijā 5.8. un 5.9. apakšpunktā minēto informāciju, kuru iekļauj </w:t>
            </w:r>
            <w:r w:rsidRPr="00D7121C">
              <w:rPr>
                <w:u w:val="single"/>
              </w:rPr>
              <w:t>nozares politikas plānošanas dokumentos</w:t>
            </w:r>
            <w:r w:rsidR="007A02D5" w:rsidRPr="009B05FC">
              <w:t>.</w:t>
            </w:r>
            <w:r w:rsidRPr="009B05FC">
              <w:t>"</w:t>
            </w:r>
            <w:r>
              <w:t>;</w:t>
            </w:r>
          </w:p>
          <w:p w14:paraId="478BB2F3" w14:textId="77777777" w:rsidR="00D7121C" w:rsidRDefault="00D7121C" w:rsidP="009B05FC">
            <w:pPr>
              <w:pStyle w:val="naisc"/>
              <w:spacing w:before="0" w:after="0"/>
              <w:ind w:firstLine="1"/>
              <w:jc w:val="both"/>
            </w:pPr>
          </w:p>
          <w:p w14:paraId="555CEBDE" w14:textId="77777777" w:rsidR="00D7121C" w:rsidRPr="009B05FC" w:rsidRDefault="00D7121C" w:rsidP="009B05FC">
            <w:pPr>
              <w:pStyle w:val="naisc"/>
              <w:spacing w:before="0" w:after="0"/>
              <w:ind w:firstLine="1"/>
              <w:jc w:val="both"/>
            </w:pPr>
            <w:r w:rsidRPr="009B05FC">
              <w:t>"</w:t>
            </w:r>
            <w:r w:rsidRPr="00D7121C">
              <w:t>12. Instrukcijas 10. un 11. punkts neattiecas uz operatīvās darbības subjektiem, ja normatīvajos aktos nav noteikts citādi.</w:t>
            </w:r>
            <w:r w:rsidRPr="009B05FC">
              <w:t>"</w:t>
            </w:r>
            <w:r w:rsidR="00892FEF">
              <w:t>.</w:t>
            </w:r>
          </w:p>
        </w:tc>
        <w:tc>
          <w:tcPr>
            <w:tcW w:w="3118" w:type="dxa"/>
            <w:tcBorders>
              <w:top w:val="single" w:sz="6" w:space="0" w:color="000000"/>
              <w:left w:val="single" w:sz="6" w:space="0" w:color="000000"/>
              <w:bottom w:val="single" w:sz="6" w:space="0" w:color="000000"/>
              <w:right w:val="single" w:sz="6" w:space="0" w:color="000000"/>
            </w:tcBorders>
          </w:tcPr>
          <w:p w14:paraId="68D18A73" w14:textId="77777777" w:rsidR="009B05FC" w:rsidRPr="009B05FC" w:rsidRDefault="009B05FC" w:rsidP="009B05FC">
            <w:pPr>
              <w:pStyle w:val="naisc"/>
              <w:spacing w:before="0" w:after="0"/>
              <w:rPr>
                <w:b/>
                <w:bCs/>
              </w:rPr>
            </w:pPr>
            <w:r w:rsidRPr="009B05FC">
              <w:rPr>
                <w:b/>
                <w:bCs/>
              </w:rPr>
              <w:lastRenderedPageBreak/>
              <w:t>Ārlietu ministrija</w:t>
            </w:r>
          </w:p>
          <w:p w14:paraId="49B93FB5" w14:textId="77777777" w:rsidR="009B05FC" w:rsidRPr="009B05FC" w:rsidRDefault="009B05FC" w:rsidP="009B05FC">
            <w:pPr>
              <w:pStyle w:val="naisc"/>
              <w:spacing w:before="0" w:after="0"/>
            </w:pPr>
            <w:r w:rsidRPr="009B05FC">
              <w:t>(18.06.2020. iebildums)</w:t>
            </w:r>
          </w:p>
          <w:p w14:paraId="62CDEC1A" w14:textId="77777777" w:rsidR="009B05FC" w:rsidRPr="009B05FC" w:rsidRDefault="009B05FC" w:rsidP="009B05FC">
            <w:pPr>
              <w:pStyle w:val="naisc"/>
              <w:spacing w:before="0" w:after="0"/>
            </w:pPr>
          </w:p>
          <w:p w14:paraId="10E78A20" w14:textId="77777777" w:rsidR="009B05FC" w:rsidRPr="009B05FC" w:rsidRDefault="009B05FC" w:rsidP="009B05FC">
            <w:pPr>
              <w:widowControl w:val="0"/>
              <w:suppressAutoHyphens/>
              <w:jc w:val="both"/>
              <w:rPr>
                <w:rFonts w:eastAsia="Arial"/>
                <w:kern w:val="2"/>
              </w:rPr>
            </w:pPr>
            <w:r w:rsidRPr="009B05FC">
              <w:rPr>
                <w:rFonts w:eastAsia="Arial"/>
                <w:kern w:val="2"/>
              </w:rPr>
              <w:t xml:space="preserve">Ārlietu ministrija vēlas norādīt, ka tās darbību gan īsā, gan vidējā termiņā lielā mērā nosaka starptautiskā dienaskārtība, kas nav prognozējama četrus gadus uz priekšu. Tāpat arī jāņem vērā, ka Ārlietu ministrijas kā vadošās valsts pārvaldes iestādes ārlietu nozarē plānotās un veiktās darbības ir saistītas ne tikai ar valdības un diplomātiskā un konsulārā dienesta prioritātēm, bet tās ietekmē arī Saeimas un Valsts prezidenta starptautiskās sadarbības virzieni. Atzīstot </w:t>
            </w:r>
            <w:r w:rsidRPr="009B05FC">
              <w:rPr>
                <w:rFonts w:eastAsia="Arial"/>
                <w:kern w:val="2"/>
              </w:rPr>
              <w:lastRenderedPageBreak/>
              <w:t>šo ārlietu nozares specifiku, Saeimas kārtības rullī ir paredzēts ārlietu ministra ikgadējais ziņojums par paveikto un iecerēto darbību valsts ārpolitikā, kas saturiski pēc būtības lielā mērā pārklātos ar projektā minētajiem jautājumiem. Līdz ar to Ārlietu ministrija nav pārliecināta par projektā minētās stratēģijas lietderību specifiski ārlietu nozarei.</w:t>
            </w:r>
          </w:p>
          <w:p w14:paraId="1DAA9796" w14:textId="77777777" w:rsidR="009B05FC" w:rsidRPr="009B05FC" w:rsidRDefault="009B05FC" w:rsidP="009B05FC">
            <w:pPr>
              <w:widowControl w:val="0"/>
              <w:suppressAutoHyphens/>
              <w:jc w:val="both"/>
              <w:rPr>
                <w:rFonts w:eastAsia="Arial"/>
                <w:kern w:val="2"/>
              </w:rPr>
            </w:pPr>
          </w:p>
          <w:p w14:paraId="3486248B" w14:textId="77777777" w:rsidR="009B05FC" w:rsidRPr="009B05FC" w:rsidRDefault="009B05FC" w:rsidP="009B05FC">
            <w:pPr>
              <w:widowControl w:val="0"/>
              <w:suppressAutoHyphens/>
              <w:jc w:val="both"/>
              <w:rPr>
                <w:rFonts w:eastAsia="Arial"/>
                <w:kern w:val="2"/>
              </w:rPr>
            </w:pPr>
            <w:r w:rsidRPr="009B05FC">
              <w:rPr>
                <w:rFonts w:eastAsia="Arial"/>
                <w:kern w:val="2"/>
              </w:rPr>
              <w:t>Papildus Ārlietu ministrija vērš uzmanību, ka vairāki no projektā minētajiem punktiem paredzētu tādas informācijas norādīšanu, kas saskaņā ar Diplomātiskā un konsulārā dienesta likuma 26.pantu ir ierobežotas pieejamības informācija, kurai noteikts 30 gadus ilgs ierobežojuma periods. Atsevišķai informācijai var būt arī augstākas klasifikācijas pakāpes. Līdz ar to šāda informācija nebūtu publicējama iestādes tīmekļa vietnē, kā to paredz projekts.</w:t>
            </w:r>
          </w:p>
          <w:p w14:paraId="1934B42D" w14:textId="77777777" w:rsidR="009B05FC" w:rsidRPr="009B05FC" w:rsidRDefault="009B05FC" w:rsidP="009B05FC">
            <w:pPr>
              <w:widowControl w:val="0"/>
              <w:suppressAutoHyphens/>
              <w:jc w:val="both"/>
              <w:rPr>
                <w:rFonts w:eastAsia="Arial"/>
                <w:kern w:val="2"/>
              </w:rPr>
            </w:pPr>
          </w:p>
          <w:p w14:paraId="15F0E75C" w14:textId="77777777" w:rsidR="009B05FC" w:rsidRPr="009B05FC" w:rsidRDefault="009B05FC" w:rsidP="009B05FC">
            <w:pPr>
              <w:widowControl w:val="0"/>
              <w:suppressAutoHyphens/>
              <w:jc w:val="both"/>
              <w:rPr>
                <w:rFonts w:eastAsia="Arial"/>
                <w:kern w:val="2"/>
              </w:rPr>
            </w:pPr>
            <w:r w:rsidRPr="009B05FC">
              <w:rPr>
                <w:rFonts w:eastAsia="Arial"/>
                <w:kern w:val="2"/>
              </w:rPr>
              <w:t xml:space="preserve">Turklāt jāņem vērā, ka </w:t>
            </w:r>
            <w:r w:rsidRPr="009B05FC">
              <w:rPr>
                <w:rFonts w:eastAsia="Arial"/>
                <w:kern w:val="2"/>
              </w:rPr>
              <w:lastRenderedPageBreak/>
              <w:t>Ārlietu ministrijas “mērķgrupas”, uz kurām attiecināmas institūcijas “prioritātes” lielākoties ir ārvalstis un starptautiskās organizācijas. Līdz ar to projektā noteiktie pienākumi veikt komunikācijas pasākumus, lai informētu mērķgrupas, būtu neatbilstoši, jo šo jomu reglamentē starptautiskās paražu tiesības un diplomātiskais protokols, kā arī starptautisko organizāciju noteiktā kārtība.</w:t>
            </w:r>
          </w:p>
          <w:p w14:paraId="55E87310" w14:textId="77777777" w:rsidR="009B05FC" w:rsidRPr="009B05FC" w:rsidRDefault="009B05FC" w:rsidP="009B05FC">
            <w:pPr>
              <w:widowControl w:val="0"/>
              <w:suppressAutoHyphens/>
              <w:jc w:val="both"/>
              <w:rPr>
                <w:rFonts w:eastAsia="Arial"/>
                <w:kern w:val="2"/>
              </w:rPr>
            </w:pPr>
          </w:p>
          <w:p w14:paraId="519300F5" w14:textId="77777777" w:rsidR="009B05FC" w:rsidRPr="009B05FC" w:rsidRDefault="009B05FC" w:rsidP="009B05FC">
            <w:pPr>
              <w:pStyle w:val="naisc"/>
              <w:spacing w:before="0" w:after="0"/>
              <w:jc w:val="both"/>
              <w:rPr>
                <w:rFonts w:eastAsia="Arial"/>
                <w:kern w:val="2"/>
              </w:rPr>
            </w:pPr>
            <w:r w:rsidRPr="009B05FC">
              <w:rPr>
                <w:rFonts w:eastAsia="Arial"/>
                <w:kern w:val="2"/>
              </w:rPr>
              <w:t>Ņemot vērā minēto ārlietu nozares specifiku, Ārlietu ministrija neuzskata par atbilstošu projektā paredzētās stratēģijas sagatavošanu attiecībā uz Ārlietu ministrijas darbību.</w:t>
            </w:r>
          </w:p>
          <w:p w14:paraId="0F98902C" w14:textId="77777777" w:rsidR="009B05FC" w:rsidRPr="009B05FC" w:rsidRDefault="009B05FC" w:rsidP="009B05FC">
            <w:pPr>
              <w:pStyle w:val="naisc"/>
              <w:spacing w:before="0" w:after="0"/>
              <w:jc w:val="both"/>
              <w:rPr>
                <w:rFonts w:eastAsia="Arial"/>
                <w:kern w:val="2"/>
              </w:rPr>
            </w:pPr>
          </w:p>
          <w:p w14:paraId="6ADFA14D" w14:textId="77777777" w:rsidR="009B05FC" w:rsidRPr="009B05FC" w:rsidRDefault="009B05FC" w:rsidP="009B05FC">
            <w:pPr>
              <w:jc w:val="both"/>
            </w:pPr>
            <w:r w:rsidRPr="009B05FC">
              <w:t xml:space="preserve">Ārlietu ministrija norāda, ka Valsts kancelejas redakcija, piedāvājot, ka projekta 11. un 12.punkts neattiektos uz Ārlietu ministriju un tās padotības institūcijām, nerisina izteikto iebildumu pēc būtības. Valsts kancelejas piedāvātā precizēta redakcija </w:t>
            </w:r>
            <w:r w:rsidRPr="009B05FC">
              <w:lastRenderedPageBreak/>
              <w:t>ir vērsta tikai uz viena problemātiskā aspekta – publiskās pieejamības – risināšanu. Tādēļ Ārlietu ministrija uztur tās 2020. gada 17. jūnija atzinumā Nr. 41-11056 minētos argumentus un iebildumus un neatbalsta projekta turpmāko virzību.  </w:t>
            </w:r>
          </w:p>
          <w:p w14:paraId="203C0574" w14:textId="77777777" w:rsidR="009B05FC" w:rsidRPr="009B05FC" w:rsidRDefault="009B05FC" w:rsidP="009B05FC">
            <w:pPr>
              <w:jc w:val="both"/>
            </w:pPr>
            <w:r w:rsidRPr="009B05FC">
              <w:t> </w:t>
            </w:r>
          </w:p>
          <w:p w14:paraId="39A9FDFF" w14:textId="77777777" w:rsidR="009B05FC" w:rsidRPr="009B05FC" w:rsidRDefault="009B05FC" w:rsidP="009B05FC">
            <w:pPr>
              <w:jc w:val="both"/>
            </w:pPr>
            <w:r w:rsidRPr="009B05FC">
              <w:t>Ārlietu jomas specifikas dēļ iecerētā ministrijas darbības stratēģija un nozares plānošanas dokuments pēc būtības ir ļoti cieši saistīti. Turklāt, kā jau iepriekš norādīts, ārpolitiku un Eiropas Savienības vispārīgos jautājumus nav iespējams efektīvi plānot projektā paredzētajā četru līdz septiņu gadu periodā. </w:t>
            </w:r>
          </w:p>
          <w:p w14:paraId="4981E4B8" w14:textId="77777777" w:rsidR="009B05FC" w:rsidRPr="009B05FC" w:rsidRDefault="009B05FC" w:rsidP="009B05FC">
            <w:pPr>
              <w:jc w:val="both"/>
            </w:pPr>
            <w:r w:rsidRPr="009B05FC">
              <w:t> </w:t>
            </w:r>
          </w:p>
          <w:p w14:paraId="173052D1" w14:textId="77777777" w:rsidR="009B05FC" w:rsidRPr="009B05FC" w:rsidRDefault="009B05FC" w:rsidP="009B05FC">
            <w:pPr>
              <w:jc w:val="both"/>
            </w:pPr>
            <w:r w:rsidRPr="009B05FC">
              <w:t xml:space="preserve">Ārlietu ministrija vēlas atkārtoti uzsvērt, ka tās darbību gan īsā, gan vidējā termiņā lielā mērā nosaka starptautiskā dienaskārtība, kas nav prognozējama četrus līdz septiņus gadus uz priekšu. Tāpat lūdzam ņemt vērā, ka Ārlietu ministrijas kā </w:t>
            </w:r>
            <w:r w:rsidRPr="009B05FC">
              <w:lastRenderedPageBreak/>
              <w:t>vadošās valsts pārvaldes iestādes ārlietu nozarē plānotās un veiktās darbības ir saistītas ne tikai ar valdības un diplomātiskā un konsulārā dienesta prioritātēm, bet tās ietekmē arī Saeimas un Valsts prezidenta starptautiskās sadarbības virzieni. Līdz ar to Ārlietu ministrijas darbības stratēģiskā plānošana tiek veikta plašākā valsts interešu aizsardzības tvērumā. </w:t>
            </w:r>
          </w:p>
          <w:p w14:paraId="33E5EBF3" w14:textId="77777777" w:rsidR="009B05FC" w:rsidRPr="009B05FC" w:rsidRDefault="009B05FC" w:rsidP="009B05FC">
            <w:pPr>
              <w:jc w:val="both"/>
            </w:pPr>
            <w:r w:rsidRPr="009B05FC">
              <w:t> </w:t>
            </w:r>
          </w:p>
          <w:p w14:paraId="1699A2D2" w14:textId="77777777" w:rsidR="005F4BFD" w:rsidRDefault="009B05FC" w:rsidP="009B05FC">
            <w:pPr>
              <w:jc w:val="both"/>
            </w:pPr>
            <w:r w:rsidRPr="009B05FC">
              <w:t>Ņemot vērā minēto, Ārlietu ministrija aicina noteikt, ka projekts neattiecas uz Ārlietu ministriju un tās padotības iestādēm. </w:t>
            </w:r>
          </w:p>
          <w:p w14:paraId="1F080817" w14:textId="77777777" w:rsidR="005C7511" w:rsidRDefault="005C7511" w:rsidP="009B05FC">
            <w:pPr>
              <w:jc w:val="both"/>
            </w:pPr>
          </w:p>
          <w:p w14:paraId="122B1DDE" w14:textId="77777777" w:rsidR="005C7511" w:rsidRPr="009B05FC" w:rsidRDefault="005C7511" w:rsidP="005C7511">
            <w:pPr>
              <w:jc w:val="center"/>
              <w:rPr>
                <w:b/>
                <w:bCs/>
              </w:rPr>
            </w:pPr>
            <w:r w:rsidRPr="009B05FC">
              <w:rPr>
                <w:b/>
                <w:bCs/>
              </w:rPr>
              <w:t>07.09.2020. saskaņošana</w:t>
            </w:r>
          </w:p>
          <w:p w14:paraId="1B259A61" w14:textId="77777777" w:rsidR="005C7511" w:rsidRPr="009B05FC" w:rsidRDefault="005C7511" w:rsidP="005C7511">
            <w:pPr>
              <w:jc w:val="both"/>
            </w:pPr>
          </w:p>
          <w:p w14:paraId="0CA02EB8" w14:textId="77777777" w:rsidR="005C7511" w:rsidRPr="009B05FC" w:rsidRDefault="005C7511" w:rsidP="009B05FC">
            <w:pPr>
              <w:jc w:val="both"/>
            </w:pPr>
            <w:r w:rsidRPr="009B05FC">
              <w:t xml:space="preserve">Ievērojot ārlietu jomas specifiku un atsaucoties uz Ārlietu ministrijas 2020. gada 17. jūnija atzinumā Nr. 41-11056 un 3. jūlija atzinumā Nr. 41-12025 minētajiem argumentiem, Ārlietu ministrija uztur tās iebildumus un lūdz minētās instrukcijas tekstā tieši noteikt, ka tiesību akts </w:t>
            </w:r>
            <w:r w:rsidRPr="009B05FC">
              <w:lastRenderedPageBreak/>
              <w:t xml:space="preserve">neattiecas uz Ārlietu ministriju un tās padotības iestādēm. </w:t>
            </w:r>
            <w:r w:rsidRPr="009B05FC">
              <w:br/>
            </w:r>
            <w:r w:rsidRPr="009B05FC">
              <w:br/>
              <w:t>Ņemot vērā, ka Ārlietu ministrija iebilst pret instrukcijas projekta attiecināšanu uz savu darbību, Ārlietu ministrija pagaidām atturas izteikt viedokli par saistītajiem tiesību aktu projektiem.</w:t>
            </w:r>
          </w:p>
        </w:tc>
        <w:tc>
          <w:tcPr>
            <w:tcW w:w="2977" w:type="dxa"/>
            <w:tcBorders>
              <w:top w:val="single" w:sz="6" w:space="0" w:color="000000"/>
              <w:left w:val="single" w:sz="6" w:space="0" w:color="000000"/>
              <w:bottom w:val="single" w:sz="6" w:space="0" w:color="000000"/>
              <w:right w:val="single" w:sz="6" w:space="0" w:color="000000"/>
            </w:tcBorders>
          </w:tcPr>
          <w:p w14:paraId="782CF426" w14:textId="77777777" w:rsidR="009B05FC" w:rsidRPr="009B05FC" w:rsidRDefault="009B05FC" w:rsidP="009B05FC">
            <w:pPr>
              <w:pStyle w:val="naisc"/>
              <w:spacing w:before="0" w:after="0"/>
              <w:rPr>
                <w:b/>
                <w:bCs/>
              </w:rPr>
            </w:pPr>
            <w:r w:rsidRPr="009B05FC">
              <w:rPr>
                <w:b/>
                <w:bCs/>
              </w:rPr>
              <w:lastRenderedPageBreak/>
              <w:t>Daļēji ņemts vērā</w:t>
            </w:r>
          </w:p>
          <w:p w14:paraId="6F9F558E" w14:textId="77777777" w:rsidR="005F4BFD" w:rsidRDefault="005F4BFD" w:rsidP="009B05FC">
            <w:pPr>
              <w:pStyle w:val="naisc"/>
              <w:spacing w:before="0" w:after="0"/>
            </w:pPr>
          </w:p>
          <w:p w14:paraId="4EA21D40" w14:textId="77777777" w:rsidR="00C60B8E" w:rsidRPr="00C60B8E" w:rsidRDefault="00C60B8E" w:rsidP="00C60B8E">
            <w:pPr>
              <w:pStyle w:val="naisc"/>
              <w:jc w:val="both"/>
            </w:pPr>
            <w:r w:rsidRPr="00C60B8E">
              <w:t>Instrukcijas projekts precizēts un paredz, ka Ārlietu ministrija 5.8. un 5.9. apakšpunktā minēto informāciju varēs norādīt nozares dokumentos, kas var būt arī, piemēram, nozares budžeta plānošanas dokumenti.</w:t>
            </w:r>
          </w:p>
          <w:p w14:paraId="3C48F30C" w14:textId="77777777" w:rsidR="00C60B8E" w:rsidRPr="00C60B8E" w:rsidRDefault="00C60B8E" w:rsidP="00C60B8E">
            <w:pPr>
              <w:pStyle w:val="naisc"/>
              <w:jc w:val="both"/>
            </w:pPr>
            <w:r w:rsidRPr="00C60B8E">
              <w:t>Norādāms, ka sasniedzamie rezultāti un galvenie snieguma rādītāji būs saistīti gan ar atsevišķiem atlīdzības elementiem, gan amatpersonas (darbinieka) darba izpildes novērtēšanas kārtību.</w:t>
            </w:r>
          </w:p>
          <w:p w14:paraId="55A0E22F" w14:textId="77777777" w:rsidR="00C60B8E" w:rsidRPr="00C60B8E" w:rsidRDefault="00C60B8E" w:rsidP="00C60B8E">
            <w:pPr>
              <w:pStyle w:val="naisc"/>
              <w:jc w:val="both"/>
            </w:pPr>
            <w:r w:rsidRPr="00C60B8E">
              <w:lastRenderedPageBreak/>
              <w:t>Tādējādi ir būtiski, ka visām tiešās valsts pārvaldes institūcijām ir noteikti:</w:t>
            </w:r>
          </w:p>
          <w:p w14:paraId="18120236" w14:textId="77777777" w:rsidR="00C60B8E" w:rsidRPr="00C60B8E" w:rsidRDefault="00C60B8E" w:rsidP="00C60B8E">
            <w:pPr>
              <w:pStyle w:val="naisc"/>
              <w:jc w:val="both"/>
            </w:pPr>
            <w:r w:rsidRPr="00C60B8E">
              <w:t>- sasniedzamie rezultāti jeb pārmaiņas, kuras raksturos noteiktā mērķa sasniegšanas pakāpi, un to snieguma rādītāji, tai skaitā tādi, kuri ir kopīgi visām tiešās pārvaldes institūcijām un ir definēti valsts pārvaldes attīstības plānošanas dokumentos;</w:t>
            </w:r>
          </w:p>
          <w:p w14:paraId="05EBA2FE" w14:textId="77777777" w:rsidR="00343F3D" w:rsidRPr="009B05FC" w:rsidRDefault="00C60B8E" w:rsidP="00C60B8E">
            <w:pPr>
              <w:pStyle w:val="naisc"/>
              <w:spacing w:before="0" w:after="0"/>
              <w:jc w:val="both"/>
            </w:pPr>
            <w:r w:rsidRPr="00C60B8E">
              <w:t>- galvenie snieguma rādītāji, kuri demonstrēs institūcijas darbības progresu un raksturos svarīgākos institūcijas sasniedzamos rezultātus.</w:t>
            </w:r>
          </w:p>
        </w:tc>
        <w:tc>
          <w:tcPr>
            <w:tcW w:w="2459" w:type="dxa"/>
            <w:tcBorders>
              <w:top w:val="single" w:sz="4" w:space="0" w:color="auto"/>
              <w:left w:val="single" w:sz="4" w:space="0" w:color="auto"/>
              <w:bottom w:val="single" w:sz="6" w:space="0" w:color="000000"/>
              <w:right w:val="single" w:sz="4" w:space="0" w:color="auto"/>
            </w:tcBorders>
          </w:tcPr>
          <w:p w14:paraId="3BD8A7CA" w14:textId="77777777" w:rsidR="00AC1F81" w:rsidRDefault="00AC1F81" w:rsidP="00AC1F81">
            <w:pPr>
              <w:jc w:val="center"/>
            </w:pPr>
            <w:r>
              <w:lastRenderedPageBreak/>
              <w:t>(05.10.2021. iebildums)</w:t>
            </w:r>
          </w:p>
          <w:p w14:paraId="01A9CF19" w14:textId="77777777" w:rsidR="00AC1F81" w:rsidRDefault="00AC1F81" w:rsidP="005C7511">
            <w:pPr>
              <w:jc w:val="both"/>
            </w:pPr>
          </w:p>
          <w:p w14:paraId="6A7A95F8" w14:textId="77777777" w:rsidR="005C7511" w:rsidRPr="005C7511" w:rsidRDefault="005C7511" w:rsidP="005C7511">
            <w:pPr>
              <w:jc w:val="both"/>
            </w:pPr>
            <w:r w:rsidRPr="005C7511">
              <w:t xml:space="preserve">Ievērojot ārlietu jomas specifiku un atsaucoties uz Ārlietu ministrijas 2020. gada 17. jūnija atzinumā Nr. 41-11056, 3. jūlija atzinumā Nr. 41-12025 un 10. septembra atzinumā Nr. 06-17513 minētajiem argumentiem, Ārlietu ministrija uztur tās iebildumus un lūdz projekta 2. punktā svītrot tekstu “izņemot šajā instrukcijā 5.8. un 5.9. apakšpunktā </w:t>
            </w:r>
            <w:r w:rsidRPr="005C7511">
              <w:lastRenderedPageBreak/>
              <w:t>minēto informāciju, kuru iekļauj nozares politikas plānošanas dokumentos”, tādējādi nosakot, ka tiesību akts pilnībā neattiecas uz Ārlietu ministriju un tās padotības iestādēm.</w:t>
            </w:r>
          </w:p>
          <w:p w14:paraId="7BD84B85" w14:textId="77777777" w:rsidR="005C7511" w:rsidRPr="009B05FC" w:rsidRDefault="005C7511" w:rsidP="005C7511">
            <w:pPr>
              <w:jc w:val="both"/>
            </w:pPr>
            <w:r w:rsidRPr="005C7511">
              <w:t xml:space="preserve">Projekta 5.8. un 5.9. apakšpunktā minētie sasniedzamie rezultāti un galvenie snieguma rādītāji, kuri ir nosakāmi kā izmērāmi attiecībā uz ārlietu jomu, tiek definēti nozares budžeta plānošanas un izpildes analīzes procesā, pamatojoties uz Ministru kabineta 2012. gada 31. jūlija noteikumiem nr.523 “Noteikumi par budžeta pieprasījumu izstrādāšanas un iesniegšanas pamatprincipiem” un Ministru kabineta 2018. gada 10. aprīļa instrukciju nr.2 "Instrukcija par valsts budžeta izpildes </w:t>
            </w:r>
            <w:r w:rsidRPr="005C7511">
              <w:lastRenderedPageBreak/>
              <w:t>analīzi". Vienlaikus, Ārlietu ministrija atkārtoti vēlas norādīt, ka tās darbību un, attiecīgi, arī sasniedzamos rezultātus un snieguma rādītājus gan īsā, gan vidējā termiņā lielā mērā nosaka mainīgā starptautiskā dienaskārtība. Turklāt Ārlietu ministrijas kā vadošās valsts pārvaldes iestādes ārlietu nozarē plānotās un veiktās darbības ir saistītas ne tikai ar valdības un diplomātiskā un konsulārā dienesta prioritātēm, bet tās ietekmē arī Saeimas un Valsts prezidenta starptautiskās sadarbības virzieni.</w:t>
            </w:r>
          </w:p>
        </w:tc>
        <w:tc>
          <w:tcPr>
            <w:tcW w:w="1920" w:type="dxa"/>
            <w:tcBorders>
              <w:top w:val="single" w:sz="4" w:space="0" w:color="auto"/>
              <w:left w:val="single" w:sz="4" w:space="0" w:color="auto"/>
              <w:bottom w:val="single" w:sz="6" w:space="0" w:color="000000"/>
            </w:tcBorders>
          </w:tcPr>
          <w:p w14:paraId="33D61F5C" w14:textId="77777777" w:rsidR="009B05FC" w:rsidRPr="009B05FC" w:rsidRDefault="009B05FC" w:rsidP="009B05FC">
            <w:pPr>
              <w:jc w:val="both"/>
            </w:pPr>
            <w:r w:rsidRPr="009B05FC">
              <w:lastRenderedPageBreak/>
              <w:t>Precizēts instrukcijas projekts:</w:t>
            </w:r>
          </w:p>
          <w:p w14:paraId="387DD195" w14:textId="77777777" w:rsidR="009B05FC" w:rsidRPr="009B05FC" w:rsidRDefault="009B05FC" w:rsidP="009B05FC">
            <w:pPr>
              <w:jc w:val="both"/>
            </w:pPr>
          </w:p>
          <w:p w14:paraId="4DDE0DB5" w14:textId="77777777" w:rsidR="005F4BFD" w:rsidRPr="009B05FC" w:rsidRDefault="009B05FC" w:rsidP="009B05FC">
            <w:pPr>
              <w:jc w:val="both"/>
            </w:pPr>
            <w:r w:rsidRPr="009B05FC">
              <w:t xml:space="preserve">"2. Instrukcija neattiecas uz Aizsardzības ministriju un Ārlietu ministriju, kā arī to padotības iestādēm un Nacionālajiem bruņotajiem spēkiem, izņemot šīs instrukcijas 5.8. un 5.9. apakšpunktā minēto informāciju, kuru </w:t>
            </w:r>
            <w:r w:rsidRPr="009B05FC">
              <w:lastRenderedPageBreak/>
              <w:t xml:space="preserve">iekļauj </w:t>
            </w:r>
            <w:r w:rsidRPr="007A02D5">
              <w:rPr>
                <w:u w:val="single"/>
              </w:rPr>
              <w:t>nozares dokumentos</w:t>
            </w:r>
            <w:r w:rsidRPr="009B05FC">
              <w:t>."</w:t>
            </w:r>
          </w:p>
        </w:tc>
      </w:tr>
      <w:tr w:rsidR="005F4BFD" w:rsidRPr="00C35F66" w14:paraId="6410B895" w14:textId="77777777" w:rsidTr="00C7561B">
        <w:tc>
          <w:tcPr>
            <w:tcW w:w="708" w:type="dxa"/>
            <w:tcBorders>
              <w:top w:val="single" w:sz="6" w:space="0" w:color="000000"/>
              <w:left w:val="single" w:sz="6" w:space="0" w:color="000000"/>
              <w:bottom w:val="single" w:sz="6" w:space="0" w:color="000000"/>
              <w:right w:val="single" w:sz="6" w:space="0" w:color="000000"/>
            </w:tcBorders>
          </w:tcPr>
          <w:p w14:paraId="2B799AF2" w14:textId="77777777" w:rsidR="005F4BFD" w:rsidRPr="00C35F66" w:rsidRDefault="005F4BFD" w:rsidP="00150362">
            <w:pPr>
              <w:pStyle w:val="naisc"/>
              <w:spacing w:before="0" w:after="0"/>
            </w:pPr>
          </w:p>
        </w:tc>
        <w:tc>
          <w:tcPr>
            <w:tcW w:w="3086" w:type="dxa"/>
            <w:tcBorders>
              <w:top w:val="single" w:sz="6" w:space="0" w:color="000000"/>
              <w:left w:val="single" w:sz="6" w:space="0" w:color="000000"/>
              <w:bottom w:val="single" w:sz="6" w:space="0" w:color="000000"/>
              <w:right w:val="single" w:sz="6" w:space="0" w:color="000000"/>
            </w:tcBorders>
          </w:tcPr>
          <w:p w14:paraId="733A0E8D" w14:textId="77777777" w:rsidR="005F4BFD" w:rsidRPr="00C35F66" w:rsidRDefault="005F4BFD" w:rsidP="00D60E32">
            <w:pPr>
              <w:pStyle w:val="naisc"/>
              <w:spacing w:before="0" w:after="0"/>
              <w:jc w:val="both"/>
            </w:pPr>
          </w:p>
        </w:tc>
        <w:tc>
          <w:tcPr>
            <w:tcW w:w="3118" w:type="dxa"/>
            <w:tcBorders>
              <w:top w:val="single" w:sz="6" w:space="0" w:color="000000"/>
              <w:left w:val="single" w:sz="6" w:space="0" w:color="000000"/>
              <w:bottom w:val="single" w:sz="6" w:space="0" w:color="000000"/>
              <w:right w:val="single" w:sz="6" w:space="0" w:color="000000"/>
            </w:tcBorders>
          </w:tcPr>
          <w:p w14:paraId="154D32DB" w14:textId="77777777" w:rsidR="00D87618" w:rsidRPr="00C35F66" w:rsidRDefault="00D87618" w:rsidP="007D3137">
            <w:pPr>
              <w:pStyle w:val="naisc"/>
              <w:spacing w:before="0" w:after="0"/>
              <w:jc w:val="both"/>
              <w:rPr>
                <w:rFonts w:eastAsia="Calibri"/>
              </w:rPr>
            </w:pPr>
          </w:p>
        </w:tc>
        <w:tc>
          <w:tcPr>
            <w:tcW w:w="2977" w:type="dxa"/>
            <w:tcBorders>
              <w:top w:val="single" w:sz="6" w:space="0" w:color="000000"/>
              <w:left w:val="single" w:sz="6" w:space="0" w:color="000000"/>
              <w:bottom w:val="single" w:sz="6" w:space="0" w:color="000000"/>
              <w:right w:val="single" w:sz="6" w:space="0" w:color="000000"/>
            </w:tcBorders>
          </w:tcPr>
          <w:p w14:paraId="4DA4CA4F" w14:textId="77777777" w:rsidR="003B30C8" w:rsidRPr="00C35F66" w:rsidRDefault="003B30C8" w:rsidP="00D60E32">
            <w:pPr>
              <w:pStyle w:val="naisc"/>
              <w:spacing w:before="0" w:after="0"/>
              <w:jc w:val="both"/>
            </w:pPr>
          </w:p>
        </w:tc>
        <w:tc>
          <w:tcPr>
            <w:tcW w:w="2459" w:type="dxa"/>
            <w:tcBorders>
              <w:top w:val="single" w:sz="6" w:space="0" w:color="000000"/>
              <w:left w:val="single" w:sz="6" w:space="0" w:color="000000"/>
              <w:bottom w:val="single" w:sz="6" w:space="0" w:color="000000"/>
              <w:right w:val="single" w:sz="6" w:space="0" w:color="000000"/>
            </w:tcBorders>
          </w:tcPr>
          <w:p w14:paraId="45F20EDE" w14:textId="77777777" w:rsidR="007D3137" w:rsidRPr="00C35F66" w:rsidRDefault="007D3137" w:rsidP="00390C7C">
            <w:pPr>
              <w:jc w:val="both"/>
            </w:pPr>
          </w:p>
        </w:tc>
        <w:tc>
          <w:tcPr>
            <w:tcW w:w="1920" w:type="dxa"/>
            <w:tcBorders>
              <w:top w:val="single" w:sz="6" w:space="0" w:color="000000"/>
              <w:left w:val="single" w:sz="6" w:space="0" w:color="000000"/>
              <w:bottom w:val="single" w:sz="6" w:space="0" w:color="000000"/>
            </w:tcBorders>
          </w:tcPr>
          <w:p w14:paraId="72313024" w14:textId="77777777" w:rsidR="005F4BFD" w:rsidRPr="00C35F66" w:rsidRDefault="005F4BFD" w:rsidP="00390C7C">
            <w:pPr>
              <w:jc w:val="both"/>
            </w:pPr>
          </w:p>
        </w:tc>
      </w:tr>
    </w:tbl>
    <w:p w14:paraId="70860E5B" w14:textId="77777777" w:rsidR="007B4C0F" w:rsidRPr="00C35F66" w:rsidRDefault="007B4C0F" w:rsidP="007B4C0F">
      <w:pPr>
        <w:pStyle w:val="naisf"/>
        <w:spacing w:before="0" w:after="0"/>
        <w:ind w:firstLine="0"/>
      </w:pPr>
    </w:p>
    <w:p w14:paraId="61E1BE48" w14:textId="77777777" w:rsidR="005D67F7" w:rsidRPr="00C35F66" w:rsidRDefault="005D67F7" w:rsidP="005D67F7">
      <w:pPr>
        <w:pStyle w:val="naisf"/>
        <w:spacing w:before="0" w:after="0"/>
        <w:ind w:firstLine="0"/>
        <w:rPr>
          <w:b/>
        </w:rPr>
      </w:pPr>
      <w:r w:rsidRPr="00C35F66">
        <w:rPr>
          <w:b/>
        </w:rPr>
        <w:t>Informācija par starpministriju (starpinstitūciju) sanāksmi vai elektronisko saskaņošanu</w:t>
      </w:r>
    </w:p>
    <w:p w14:paraId="2C4DA880" w14:textId="77777777" w:rsidR="005D67F7" w:rsidRPr="00C35F66" w:rsidRDefault="005D67F7" w:rsidP="005D67F7">
      <w:pPr>
        <w:pStyle w:val="naisf"/>
        <w:spacing w:before="0" w:after="0"/>
        <w:ind w:firstLine="0"/>
        <w:rPr>
          <w:b/>
        </w:rPr>
      </w:pPr>
    </w:p>
    <w:tbl>
      <w:tblPr>
        <w:tblW w:w="13793" w:type="dxa"/>
        <w:tblLook w:val="00A0" w:firstRow="1" w:lastRow="0" w:firstColumn="1" w:lastColumn="0" w:noHBand="0" w:noVBand="0"/>
      </w:tblPr>
      <w:tblGrid>
        <w:gridCol w:w="6157"/>
        <w:gridCol w:w="1230"/>
        <w:gridCol w:w="6406"/>
      </w:tblGrid>
      <w:tr w:rsidR="00B347B9" w:rsidRPr="00C35F66" w14:paraId="2FB78187" w14:textId="77777777" w:rsidTr="00FB5E62">
        <w:tc>
          <w:tcPr>
            <w:tcW w:w="6157" w:type="dxa"/>
          </w:tcPr>
          <w:p w14:paraId="3A45EFE5" w14:textId="77777777" w:rsidR="00B347B9" w:rsidRPr="00C35F66" w:rsidRDefault="00B347B9" w:rsidP="00536F88">
            <w:pPr>
              <w:pStyle w:val="naisf"/>
              <w:spacing w:before="0" w:after="0"/>
              <w:ind w:firstLine="0"/>
            </w:pPr>
            <w:r w:rsidRPr="00C35F66">
              <w:t>Datums</w:t>
            </w:r>
          </w:p>
        </w:tc>
        <w:tc>
          <w:tcPr>
            <w:tcW w:w="7636" w:type="dxa"/>
            <w:gridSpan w:val="2"/>
          </w:tcPr>
          <w:p w14:paraId="28110347" w14:textId="77777777" w:rsidR="00B347B9" w:rsidRPr="00C35F66" w:rsidRDefault="002C2DF8" w:rsidP="00BE5288">
            <w:pPr>
              <w:pStyle w:val="NormalWeb"/>
              <w:spacing w:before="0" w:beforeAutospacing="0" w:after="0" w:afterAutospacing="0"/>
              <w:jc w:val="both"/>
            </w:pPr>
            <w:r w:rsidRPr="00C35F66">
              <w:t>18.06.2020.</w:t>
            </w:r>
            <w:r w:rsidR="00AC4199" w:rsidRPr="00C35F66">
              <w:t xml:space="preserve"> (elektroniskā saskaņošana)</w:t>
            </w:r>
            <w:r w:rsidR="00C7561B" w:rsidRPr="00C35F66">
              <w:t>,</w:t>
            </w:r>
            <w:r w:rsidR="00CE7585" w:rsidRPr="00C35F66">
              <w:t xml:space="preserve"> </w:t>
            </w:r>
            <w:r w:rsidR="00850DCB" w:rsidRPr="00C35F66">
              <w:t>13.08.</w:t>
            </w:r>
            <w:r w:rsidR="00867DE6" w:rsidRPr="00C35F66">
              <w:t>2020.</w:t>
            </w:r>
            <w:r w:rsidR="00850DCB" w:rsidRPr="00C35F66">
              <w:t xml:space="preserve"> (Valsts sekretāru sanāksme), 07</w:t>
            </w:r>
            <w:r w:rsidR="00C7561B" w:rsidRPr="00C35F66">
              <w:t>.0</w:t>
            </w:r>
            <w:r w:rsidR="00850DCB" w:rsidRPr="00C35F66">
              <w:t>9</w:t>
            </w:r>
            <w:r w:rsidR="00C7561B" w:rsidRPr="00C35F66">
              <w:t>.2020.</w:t>
            </w:r>
            <w:r w:rsidR="00AC4199" w:rsidRPr="00C35F66">
              <w:t xml:space="preserve"> (elektroniskā saskaņošana)</w:t>
            </w:r>
            <w:r w:rsidR="00462E1C" w:rsidRPr="00C35F66">
              <w:t xml:space="preserve">, </w:t>
            </w:r>
            <w:r w:rsidR="00C26B89" w:rsidRPr="00C35F66">
              <w:t>2</w:t>
            </w:r>
            <w:r w:rsidR="00347AAB" w:rsidRPr="00C35F66">
              <w:t>2</w:t>
            </w:r>
            <w:r w:rsidR="00462E1C" w:rsidRPr="00C35F66">
              <w:t>.09.2020. (</w:t>
            </w:r>
            <w:r w:rsidR="00EC4442" w:rsidRPr="00C35F66">
              <w:t>nosūtīts valsts sekretāriem</w:t>
            </w:r>
            <w:r w:rsidR="00462E1C" w:rsidRPr="00C35F66">
              <w:t>)</w:t>
            </w:r>
            <w:r w:rsidR="00867DE6" w:rsidRPr="00C35F66">
              <w:t xml:space="preserve">, </w:t>
            </w:r>
            <w:r w:rsidR="001B575F" w:rsidRPr="00C35F66">
              <w:t>29</w:t>
            </w:r>
            <w:r w:rsidR="00867DE6" w:rsidRPr="00C35F66">
              <w:t>.09.2021. (</w:t>
            </w:r>
            <w:r w:rsidR="001B575F" w:rsidRPr="00C35F66">
              <w:t>nosūtīts saskaņošanai Ārlietu ministrijai un Aizsardzības ministrijai</w:t>
            </w:r>
            <w:r w:rsidR="00867DE6" w:rsidRPr="00C35F66">
              <w:t>)</w:t>
            </w:r>
          </w:p>
        </w:tc>
      </w:tr>
      <w:tr w:rsidR="00B347B9" w:rsidRPr="00C35F66" w14:paraId="0163CF10" w14:textId="77777777" w:rsidTr="00FB5E62">
        <w:tc>
          <w:tcPr>
            <w:tcW w:w="6157" w:type="dxa"/>
          </w:tcPr>
          <w:p w14:paraId="2DF0DD81" w14:textId="77777777" w:rsidR="00B347B9" w:rsidRPr="00C35F66" w:rsidRDefault="00B347B9" w:rsidP="00536F88">
            <w:pPr>
              <w:pStyle w:val="naisf"/>
              <w:spacing w:before="0" w:after="0"/>
              <w:ind w:firstLine="0"/>
            </w:pPr>
          </w:p>
        </w:tc>
        <w:tc>
          <w:tcPr>
            <w:tcW w:w="7636" w:type="dxa"/>
            <w:gridSpan w:val="2"/>
          </w:tcPr>
          <w:p w14:paraId="0C6E5FF4" w14:textId="77777777" w:rsidR="00B347B9" w:rsidRPr="00C35F66" w:rsidRDefault="00B347B9" w:rsidP="00536F88">
            <w:pPr>
              <w:pStyle w:val="NormalWeb"/>
              <w:spacing w:before="0" w:beforeAutospacing="0" w:after="0" w:afterAutospacing="0"/>
            </w:pPr>
          </w:p>
        </w:tc>
      </w:tr>
      <w:tr w:rsidR="00B347B9" w:rsidRPr="00C35F66" w14:paraId="3402D04B" w14:textId="77777777" w:rsidTr="00FB5E62">
        <w:tc>
          <w:tcPr>
            <w:tcW w:w="6157" w:type="dxa"/>
          </w:tcPr>
          <w:p w14:paraId="6D0B4DDC" w14:textId="77777777" w:rsidR="00B347B9" w:rsidRPr="00C35F66" w:rsidRDefault="00B347B9" w:rsidP="00536F88">
            <w:pPr>
              <w:pStyle w:val="naiskr"/>
              <w:spacing w:before="0" w:after="0"/>
            </w:pPr>
            <w:r w:rsidRPr="00C35F66">
              <w:t>Saskaņošanas dalībnieki</w:t>
            </w:r>
          </w:p>
        </w:tc>
        <w:tc>
          <w:tcPr>
            <w:tcW w:w="7636" w:type="dxa"/>
            <w:gridSpan w:val="2"/>
          </w:tcPr>
          <w:p w14:paraId="65B6E1D7" w14:textId="77777777" w:rsidR="00B347B9" w:rsidRPr="00C35F66" w:rsidRDefault="007B4FDB" w:rsidP="007B4FDB">
            <w:pPr>
              <w:jc w:val="both"/>
              <w:rPr>
                <w:shd w:val="clear" w:color="auto" w:fill="FFFFFF"/>
              </w:rPr>
            </w:pPr>
            <w:r w:rsidRPr="00C35F66">
              <w:rPr>
                <w:shd w:val="clear" w:color="auto" w:fill="FFFFFF"/>
              </w:rPr>
              <w:t>Tieslietu ministrija, Finanšu ministrija, Aizsardzības ministrija, Ārlietu ministrija, Ekonomikas ministrija, Iekšlietu ministrija, Izglītības un zinātnes ministrija, Kultūras ministrija, Labklājības ministrija, Satiksmes ministrija, Veselības ministrija, Vides aizsardzības un reģionālās attīstības ministrija, Zemkopības ministrija, Pārresoru koordinācijas centrs, Korupcijas novēršanas un apkarošanas birojs un Latvijas Brīvo arodbiedrību savienība</w:t>
            </w:r>
            <w:r w:rsidR="001C7AA8" w:rsidRPr="00C35F66">
              <w:rPr>
                <w:shd w:val="clear" w:color="auto" w:fill="FFFFFF"/>
              </w:rPr>
              <w:t>.</w:t>
            </w:r>
          </w:p>
        </w:tc>
      </w:tr>
      <w:tr w:rsidR="00B347B9" w:rsidRPr="00C35F66" w14:paraId="3674A4C8" w14:textId="77777777" w:rsidTr="00FB5E62">
        <w:trPr>
          <w:trHeight w:val="285"/>
        </w:trPr>
        <w:tc>
          <w:tcPr>
            <w:tcW w:w="6157" w:type="dxa"/>
          </w:tcPr>
          <w:p w14:paraId="6AFDA941" w14:textId="77777777" w:rsidR="00B347B9" w:rsidRPr="00C35F66" w:rsidRDefault="00B347B9" w:rsidP="00536F88">
            <w:pPr>
              <w:pStyle w:val="naiskr"/>
              <w:spacing w:before="0" w:after="0"/>
            </w:pPr>
          </w:p>
        </w:tc>
        <w:tc>
          <w:tcPr>
            <w:tcW w:w="1230" w:type="dxa"/>
          </w:tcPr>
          <w:p w14:paraId="205324EA" w14:textId="77777777" w:rsidR="00B347B9" w:rsidRPr="00C35F66" w:rsidRDefault="00B347B9" w:rsidP="00536F88">
            <w:pPr>
              <w:pStyle w:val="naiskr"/>
              <w:spacing w:before="0" w:after="0"/>
              <w:ind w:firstLine="720"/>
            </w:pPr>
          </w:p>
        </w:tc>
        <w:tc>
          <w:tcPr>
            <w:tcW w:w="6406" w:type="dxa"/>
          </w:tcPr>
          <w:p w14:paraId="30BBFA0D" w14:textId="77777777" w:rsidR="00B347B9" w:rsidRPr="00C35F66" w:rsidRDefault="00B347B9" w:rsidP="00536F88">
            <w:pPr>
              <w:pStyle w:val="naiskr"/>
              <w:spacing w:before="0" w:after="0"/>
              <w:ind w:firstLine="12"/>
            </w:pPr>
          </w:p>
        </w:tc>
      </w:tr>
      <w:tr w:rsidR="00B347B9" w:rsidRPr="00C35F66" w14:paraId="3ACC318D" w14:textId="77777777" w:rsidTr="00FB5E62">
        <w:trPr>
          <w:trHeight w:val="383"/>
        </w:trPr>
        <w:tc>
          <w:tcPr>
            <w:tcW w:w="6157" w:type="dxa"/>
          </w:tcPr>
          <w:p w14:paraId="33E26140" w14:textId="77777777" w:rsidR="00B347B9" w:rsidRPr="00C35F66" w:rsidRDefault="00B347B9" w:rsidP="00536F88">
            <w:pPr>
              <w:pStyle w:val="naiskr"/>
              <w:spacing w:before="0" w:after="0"/>
            </w:pPr>
            <w:r w:rsidRPr="00C35F66">
              <w:t>Saskaņošanas dalībnieki izskatīja šādu ministriju (citu institūciju) iebildumus</w:t>
            </w:r>
          </w:p>
        </w:tc>
        <w:tc>
          <w:tcPr>
            <w:tcW w:w="7636" w:type="dxa"/>
            <w:gridSpan w:val="2"/>
          </w:tcPr>
          <w:p w14:paraId="0EB9B0DD" w14:textId="77777777" w:rsidR="00B347B9" w:rsidRPr="00C35F66" w:rsidRDefault="00C7561B" w:rsidP="00A62279">
            <w:pPr>
              <w:pStyle w:val="naiskr"/>
              <w:spacing w:before="0" w:after="0"/>
              <w:jc w:val="both"/>
            </w:pPr>
            <w:bookmarkStart w:id="0" w:name="_Hlk43381174"/>
            <w:r w:rsidRPr="00C35F66">
              <w:rPr>
                <w:shd w:val="clear" w:color="auto" w:fill="FFFFFF"/>
              </w:rPr>
              <w:t xml:space="preserve">18.06.2020.: </w:t>
            </w:r>
            <w:r w:rsidR="007B4FDB" w:rsidRPr="00C35F66">
              <w:rPr>
                <w:shd w:val="clear" w:color="auto" w:fill="FFFFFF"/>
              </w:rPr>
              <w:t xml:space="preserve">Aizsardzības ministrijas, Vides aizsardzības un reģionālās attīstības </w:t>
            </w:r>
            <w:r w:rsidR="00B347B9" w:rsidRPr="00C35F66">
              <w:t>ministrijas</w:t>
            </w:r>
            <w:r w:rsidR="001B7855" w:rsidRPr="00C35F66">
              <w:t xml:space="preserve">, Labklājības ministrijas, Finanšu ministrijas, Satiksmes ministrijas, Ekonomikas ministrijas, Tieslietu ministrijas, Veselības ministrijas, Kultūras ministrijas, </w:t>
            </w:r>
            <w:r w:rsidR="009D7E4F" w:rsidRPr="00C35F66">
              <w:t xml:space="preserve">Iekšlietu ministrijas, </w:t>
            </w:r>
            <w:r w:rsidR="009B0687" w:rsidRPr="00C35F66">
              <w:t>Izglītības un zinātnes ministrijas</w:t>
            </w:r>
            <w:r w:rsidR="00274D72" w:rsidRPr="00C35F66">
              <w:t xml:space="preserve"> un Ārlietu ministrijas</w:t>
            </w:r>
            <w:bookmarkEnd w:id="0"/>
          </w:p>
          <w:p w14:paraId="04C2D53F" w14:textId="77777777" w:rsidR="00C7561B" w:rsidRPr="00C35F66" w:rsidRDefault="00850DCB" w:rsidP="00A62279">
            <w:pPr>
              <w:pStyle w:val="naiskr"/>
              <w:spacing w:before="0" w:after="0"/>
              <w:jc w:val="both"/>
            </w:pPr>
            <w:r w:rsidRPr="00C35F66">
              <w:lastRenderedPageBreak/>
              <w:t>07</w:t>
            </w:r>
            <w:r w:rsidR="00C7561B" w:rsidRPr="00C35F66">
              <w:t>.0</w:t>
            </w:r>
            <w:r w:rsidRPr="00C35F66">
              <w:t>9</w:t>
            </w:r>
            <w:r w:rsidR="00C7561B" w:rsidRPr="00C35F66">
              <w:t>.2020.: Aizsardzības ministrijas, Ārlietu ministrijas, Finanšu ministrijas, Iekšlietu ministrijas, Tieslietu ministrijas un Vides aizsardzības un reģionālās attīstības ministrijas.</w:t>
            </w:r>
          </w:p>
          <w:p w14:paraId="417B85E3" w14:textId="77777777" w:rsidR="00462E1C" w:rsidRPr="00C35F66" w:rsidRDefault="00C26B89" w:rsidP="00A62279">
            <w:pPr>
              <w:pStyle w:val="naiskr"/>
              <w:spacing w:before="0" w:after="0"/>
              <w:jc w:val="both"/>
            </w:pPr>
            <w:r w:rsidRPr="00C35F66">
              <w:t>2</w:t>
            </w:r>
            <w:r w:rsidR="00347AAB" w:rsidRPr="00C35F66">
              <w:t>2</w:t>
            </w:r>
            <w:r w:rsidR="00462E1C" w:rsidRPr="00C35F66">
              <w:t>.09.2020.: Aizsardzības ministrijas, Ārlietu ministrijas, Ekonomikas ministrijas, Izglītības un zinātnes ministrijas, Tieslietu ministrijas.</w:t>
            </w:r>
          </w:p>
        </w:tc>
      </w:tr>
      <w:tr w:rsidR="00B347B9" w:rsidRPr="00C35F66" w14:paraId="54B45F6D" w14:textId="77777777" w:rsidTr="00FB5E62">
        <w:tc>
          <w:tcPr>
            <w:tcW w:w="6157" w:type="dxa"/>
          </w:tcPr>
          <w:p w14:paraId="4695D121" w14:textId="77777777" w:rsidR="00B347B9" w:rsidRPr="00C35F66" w:rsidRDefault="00B347B9" w:rsidP="00536F88">
            <w:pPr>
              <w:pStyle w:val="naiskr"/>
              <w:spacing w:before="0" w:after="0"/>
            </w:pPr>
          </w:p>
          <w:p w14:paraId="7C84AFD5" w14:textId="77777777" w:rsidR="00B347B9" w:rsidRPr="00C35F66" w:rsidRDefault="00B347B9" w:rsidP="00536F88">
            <w:pPr>
              <w:pStyle w:val="naiskr"/>
              <w:spacing w:before="0" w:after="0"/>
            </w:pPr>
            <w:r w:rsidRPr="00C35F66">
              <w:t>Ministrijas (citas institūcijas), kuras nav ieradušās uz sanāksmi vai kuras nav atbildējušas uz uzaicinājumu piedalīties elektroniskajā saskaņošanā</w:t>
            </w:r>
          </w:p>
        </w:tc>
        <w:tc>
          <w:tcPr>
            <w:tcW w:w="7636" w:type="dxa"/>
            <w:gridSpan w:val="2"/>
          </w:tcPr>
          <w:p w14:paraId="095A7E36" w14:textId="77777777" w:rsidR="00B347B9" w:rsidRPr="00C35F66" w:rsidRDefault="00B347B9" w:rsidP="00536F88">
            <w:pPr>
              <w:pStyle w:val="naiskr"/>
              <w:spacing w:before="0" w:after="0"/>
              <w:ind w:firstLine="720"/>
            </w:pPr>
          </w:p>
          <w:p w14:paraId="6FA88C98" w14:textId="77777777" w:rsidR="00B347B9" w:rsidRPr="00C35F66" w:rsidRDefault="00B347B9" w:rsidP="00536F88"/>
          <w:p w14:paraId="30269F27" w14:textId="77777777" w:rsidR="00B347B9" w:rsidRPr="00C35F66" w:rsidRDefault="00B347B9" w:rsidP="00536F88"/>
        </w:tc>
      </w:tr>
    </w:tbl>
    <w:p w14:paraId="26BDC4A5" w14:textId="77777777" w:rsidR="00683081" w:rsidRPr="00C35F66" w:rsidRDefault="00B347B9" w:rsidP="005C6B7B">
      <w:r w:rsidRPr="00C35F66">
        <w:t xml:space="preserve"> </w:t>
      </w:r>
    </w:p>
    <w:p w14:paraId="592DC4EF" w14:textId="77777777" w:rsidR="007B4C0F" w:rsidRPr="00C35F66" w:rsidRDefault="007B4C0F" w:rsidP="00184479">
      <w:pPr>
        <w:pStyle w:val="naisf"/>
        <w:spacing w:before="0" w:after="0"/>
        <w:ind w:firstLine="0"/>
        <w:jc w:val="center"/>
        <w:rPr>
          <w:b/>
        </w:rPr>
      </w:pPr>
      <w:r w:rsidRPr="00C35F66">
        <w:rPr>
          <w:b/>
        </w:rPr>
        <w:t>II. </w:t>
      </w:r>
      <w:r w:rsidR="00134188" w:rsidRPr="00C35F66">
        <w:rPr>
          <w:b/>
        </w:rPr>
        <w:t>Jautājumi, par kuriem saskaņošanā vienošan</w:t>
      </w:r>
      <w:r w:rsidR="00144622" w:rsidRPr="00C35F66">
        <w:rPr>
          <w:b/>
        </w:rPr>
        <w:t>ā</w:t>
      </w:r>
      <w:r w:rsidR="00134188" w:rsidRPr="00C35F66">
        <w:rPr>
          <w:b/>
        </w:rPr>
        <w:t>s ir panākta</w:t>
      </w:r>
    </w:p>
    <w:p w14:paraId="4BE8DA3E" w14:textId="77777777" w:rsidR="007B4C0F" w:rsidRPr="00C35F66" w:rsidRDefault="007B4C0F" w:rsidP="00DB7395">
      <w:pPr>
        <w:pStyle w:val="naisf"/>
        <w:spacing w:before="0" w:after="0"/>
        <w:ind w:firstLine="720"/>
      </w:pPr>
    </w:p>
    <w:tbl>
      <w:tblPr>
        <w:tblW w:w="14283"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675"/>
        <w:gridCol w:w="2410"/>
        <w:gridCol w:w="4820"/>
        <w:gridCol w:w="2126"/>
        <w:gridCol w:w="4252"/>
      </w:tblGrid>
      <w:tr w:rsidR="00134188" w:rsidRPr="00C35F66" w14:paraId="13049DBD" w14:textId="77777777" w:rsidTr="00B347B9">
        <w:tc>
          <w:tcPr>
            <w:tcW w:w="675" w:type="dxa"/>
            <w:tcBorders>
              <w:top w:val="single" w:sz="6" w:space="0" w:color="000000"/>
              <w:left w:val="single" w:sz="6" w:space="0" w:color="000000"/>
              <w:bottom w:val="single" w:sz="6" w:space="0" w:color="000000"/>
              <w:right w:val="single" w:sz="6" w:space="0" w:color="000000"/>
            </w:tcBorders>
            <w:vAlign w:val="center"/>
          </w:tcPr>
          <w:p w14:paraId="3F09590F" w14:textId="77777777" w:rsidR="00134188" w:rsidRPr="00C35F66" w:rsidRDefault="00134188" w:rsidP="009623BC">
            <w:pPr>
              <w:pStyle w:val="naisc"/>
              <w:spacing w:before="0" w:after="0"/>
            </w:pPr>
            <w:r w:rsidRPr="00C35F66">
              <w:t>Nr. p.</w:t>
            </w:r>
            <w:r w:rsidR="00D64FB0" w:rsidRPr="00C35F66">
              <w:t> </w:t>
            </w:r>
            <w:r w:rsidRPr="00C35F66">
              <w:t>k.</w:t>
            </w:r>
          </w:p>
        </w:tc>
        <w:tc>
          <w:tcPr>
            <w:tcW w:w="2410" w:type="dxa"/>
            <w:tcBorders>
              <w:top w:val="single" w:sz="6" w:space="0" w:color="000000"/>
              <w:left w:val="single" w:sz="6" w:space="0" w:color="000000"/>
              <w:bottom w:val="single" w:sz="6" w:space="0" w:color="000000"/>
              <w:right w:val="single" w:sz="6" w:space="0" w:color="000000"/>
            </w:tcBorders>
            <w:vAlign w:val="center"/>
          </w:tcPr>
          <w:p w14:paraId="64AA7ACD" w14:textId="77777777" w:rsidR="00134188" w:rsidRPr="00C35F66" w:rsidRDefault="00134188" w:rsidP="009623BC">
            <w:pPr>
              <w:pStyle w:val="naisc"/>
              <w:spacing w:before="0" w:after="0"/>
              <w:ind w:firstLine="12"/>
            </w:pPr>
            <w:r w:rsidRPr="00C35F66">
              <w:t>Saskaņošanai nosūtītā projekta redakcija (konkrēta punkta (panta) redakcija)</w:t>
            </w:r>
          </w:p>
        </w:tc>
        <w:tc>
          <w:tcPr>
            <w:tcW w:w="4820" w:type="dxa"/>
            <w:tcBorders>
              <w:top w:val="single" w:sz="6" w:space="0" w:color="000000"/>
              <w:left w:val="single" w:sz="6" w:space="0" w:color="000000"/>
              <w:bottom w:val="single" w:sz="6" w:space="0" w:color="000000"/>
              <w:right w:val="single" w:sz="6" w:space="0" w:color="000000"/>
            </w:tcBorders>
            <w:vAlign w:val="center"/>
          </w:tcPr>
          <w:p w14:paraId="7B35E8F4" w14:textId="77777777" w:rsidR="00134188" w:rsidRPr="00C35F66" w:rsidRDefault="00134188" w:rsidP="009623BC">
            <w:pPr>
              <w:pStyle w:val="naisc"/>
              <w:spacing w:before="0" w:after="0"/>
              <w:ind w:right="3"/>
            </w:pPr>
            <w:r w:rsidRPr="00C35F66">
              <w:t>Atzinumā norādītais ministrijas (citas institūcijas) iebildums, kā arī saskaņošanā papildus izteiktais iebildums par projekta konkrēto punktu (pantu)</w:t>
            </w:r>
          </w:p>
        </w:tc>
        <w:tc>
          <w:tcPr>
            <w:tcW w:w="2126" w:type="dxa"/>
            <w:tcBorders>
              <w:top w:val="single" w:sz="6" w:space="0" w:color="000000"/>
              <w:left w:val="single" w:sz="6" w:space="0" w:color="000000"/>
              <w:bottom w:val="single" w:sz="6" w:space="0" w:color="000000"/>
              <w:right w:val="single" w:sz="6" w:space="0" w:color="000000"/>
            </w:tcBorders>
            <w:vAlign w:val="center"/>
          </w:tcPr>
          <w:p w14:paraId="5E36DAB7" w14:textId="77777777" w:rsidR="00134188" w:rsidRPr="00C35F66" w:rsidRDefault="00134188" w:rsidP="009623BC">
            <w:pPr>
              <w:pStyle w:val="naisc"/>
              <w:spacing w:before="0" w:after="0"/>
              <w:ind w:firstLine="21"/>
            </w:pPr>
            <w:r w:rsidRPr="00C35F66">
              <w:t>Atbildīgās ministrijas norāde</w:t>
            </w:r>
            <w:r w:rsidR="006C1C48" w:rsidRPr="00C35F66">
              <w:t xml:space="preserve"> par to, ka </w:t>
            </w:r>
            <w:r w:rsidRPr="00C35F66">
              <w:t>iebildums ir ņemts vērā</w:t>
            </w:r>
            <w:r w:rsidR="006455E7" w:rsidRPr="00C35F66">
              <w:t>,</w:t>
            </w:r>
            <w:r w:rsidRPr="00C35F66">
              <w:t xml:space="preserve"> vai </w:t>
            </w:r>
            <w:r w:rsidR="006C1C48" w:rsidRPr="00C35F66">
              <w:t xml:space="preserve">informācija par saskaņošanā </w:t>
            </w:r>
            <w:r w:rsidR="00022B0F" w:rsidRPr="00C35F66">
              <w:t>panākto alternatīvo risinājumu</w:t>
            </w:r>
          </w:p>
        </w:tc>
        <w:tc>
          <w:tcPr>
            <w:tcW w:w="4252" w:type="dxa"/>
            <w:tcBorders>
              <w:top w:val="single" w:sz="4" w:space="0" w:color="auto"/>
              <w:left w:val="single" w:sz="4" w:space="0" w:color="auto"/>
              <w:bottom w:val="single" w:sz="4" w:space="0" w:color="auto"/>
            </w:tcBorders>
            <w:vAlign w:val="center"/>
          </w:tcPr>
          <w:p w14:paraId="797184E7" w14:textId="77777777" w:rsidR="00134188" w:rsidRPr="00C35F66" w:rsidRDefault="00134188" w:rsidP="009623BC">
            <w:pPr>
              <w:jc w:val="center"/>
            </w:pPr>
            <w:r w:rsidRPr="00C35F66">
              <w:t>Projekta attiecīgā punkta (panta) galīgā redakcija</w:t>
            </w:r>
          </w:p>
        </w:tc>
      </w:tr>
      <w:tr w:rsidR="00134188" w:rsidRPr="00C35F66" w14:paraId="72765B06" w14:textId="77777777" w:rsidTr="00B347B9">
        <w:tc>
          <w:tcPr>
            <w:tcW w:w="675" w:type="dxa"/>
            <w:tcBorders>
              <w:top w:val="single" w:sz="6" w:space="0" w:color="000000"/>
              <w:left w:val="single" w:sz="6" w:space="0" w:color="000000"/>
              <w:bottom w:val="single" w:sz="6" w:space="0" w:color="000000"/>
              <w:right w:val="single" w:sz="6" w:space="0" w:color="000000"/>
            </w:tcBorders>
          </w:tcPr>
          <w:p w14:paraId="33240D0A" w14:textId="77777777" w:rsidR="00134188" w:rsidRPr="00C35F66" w:rsidRDefault="003B71E0" w:rsidP="003B71E0">
            <w:pPr>
              <w:pStyle w:val="naisc"/>
              <w:spacing w:before="0" w:after="0"/>
              <w:rPr>
                <w:sz w:val="20"/>
                <w:szCs w:val="20"/>
              </w:rPr>
            </w:pPr>
            <w:r w:rsidRPr="00C35F66">
              <w:rPr>
                <w:sz w:val="20"/>
                <w:szCs w:val="20"/>
              </w:rPr>
              <w:t>1</w:t>
            </w:r>
          </w:p>
        </w:tc>
        <w:tc>
          <w:tcPr>
            <w:tcW w:w="2410" w:type="dxa"/>
            <w:tcBorders>
              <w:top w:val="single" w:sz="6" w:space="0" w:color="000000"/>
              <w:left w:val="single" w:sz="6" w:space="0" w:color="000000"/>
              <w:bottom w:val="single" w:sz="6" w:space="0" w:color="000000"/>
              <w:right w:val="single" w:sz="6" w:space="0" w:color="000000"/>
            </w:tcBorders>
          </w:tcPr>
          <w:p w14:paraId="09150703" w14:textId="77777777" w:rsidR="00134188" w:rsidRPr="00C35F66" w:rsidRDefault="00F34AAB" w:rsidP="003B71E0">
            <w:pPr>
              <w:pStyle w:val="naisc"/>
              <w:spacing w:before="0" w:after="0"/>
              <w:ind w:firstLine="720"/>
              <w:rPr>
                <w:sz w:val="20"/>
                <w:szCs w:val="20"/>
              </w:rPr>
            </w:pPr>
            <w:r w:rsidRPr="00C35F66">
              <w:rPr>
                <w:sz w:val="20"/>
                <w:szCs w:val="20"/>
              </w:rPr>
              <w:t>2</w:t>
            </w:r>
          </w:p>
        </w:tc>
        <w:tc>
          <w:tcPr>
            <w:tcW w:w="4820" w:type="dxa"/>
            <w:tcBorders>
              <w:top w:val="single" w:sz="6" w:space="0" w:color="000000"/>
              <w:left w:val="single" w:sz="6" w:space="0" w:color="000000"/>
              <w:bottom w:val="single" w:sz="6" w:space="0" w:color="000000"/>
              <w:right w:val="single" w:sz="6" w:space="0" w:color="000000"/>
            </w:tcBorders>
          </w:tcPr>
          <w:p w14:paraId="06BAB16B" w14:textId="77777777" w:rsidR="00134188" w:rsidRPr="00C35F66" w:rsidRDefault="003B71E0" w:rsidP="003B71E0">
            <w:pPr>
              <w:pStyle w:val="naisc"/>
              <w:spacing w:before="0" w:after="0"/>
              <w:ind w:firstLine="720"/>
              <w:rPr>
                <w:sz w:val="20"/>
                <w:szCs w:val="20"/>
              </w:rPr>
            </w:pPr>
            <w:r w:rsidRPr="00C35F66">
              <w:rPr>
                <w:sz w:val="20"/>
                <w:szCs w:val="20"/>
              </w:rPr>
              <w:t>3</w:t>
            </w:r>
          </w:p>
        </w:tc>
        <w:tc>
          <w:tcPr>
            <w:tcW w:w="2126" w:type="dxa"/>
            <w:tcBorders>
              <w:top w:val="single" w:sz="6" w:space="0" w:color="000000"/>
              <w:left w:val="single" w:sz="6" w:space="0" w:color="000000"/>
              <w:bottom w:val="single" w:sz="6" w:space="0" w:color="000000"/>
              <w:right w:val="single" w:sz="6" w:space="0" w:color="000000"/>
            </w:tcBorders>
          </w:tcPr>
          <w:p w14:paraId="4335199B" w14:textId="77777777" w:rsidR="00134188" w:rsidRPr="00C35F66" w:rsidRDefault="003B71E0" w:rsidP="003B71E0">
            <w:pPr>
              <w:pStyle w:val="naisc"/>
              <w:spacing w:before="0" w:after="0"/>
              <w:ind w:firstLine="720"/>
              <w:rPr>
                <w:sz w:val="20"/>
                <w:szCs w:val="20"/>
              </w:rPr>
            </w:pPr>
            <w:r w:rsidRPr="00C35F66">
              <w:rPr>
                <w:sz w:val="20"/>
                <w:szCs w:val="20"/>
              </w:rPr>
              <w:t>4</w:t>
            </w:r>
          </w:p>
        </w:tc>
        <w:tc>
          <w:tcPr>
            <w:tcW w:w="4252" w:type="dxa"/>
            <w:tcBorders>
              <w:top w:val="single" w:sz="4" w:space="0" w:color="auto"/>
              <w:left w:val="single" w:sz="4" w:space="0" w:color="auto"/>
              <w:bottom w:val="single" w:sz="4" w:space="0" w:color="auto"/>
            </w:tcBorders>
          </w:tcPr>
          <w:p w14:paraId="672430F0" w14:textId="77777777" w:rsidR="00134188" w:rsidRPr="00C35F66" w:rsidRDefault="003B71E0" w:rsidP="003B71E0">
            <w:pPr>
              <w:jc w:val="center"/>
              <w:rPr>
                <w:sz w:val="20"/>
                <w:szCs w:val="20"/>
              </w:rPr>
            </w:pPr>
            <w:r w:rsidRPr="00C35F66">
              <w:rPr>
                <w:sz w:val="20"/>
                <w:szCs w:val="20"/>
              </w:rPr>
              <w:t>5</w:t>
            </w:r>
          </w:p>
        </w:tc>
      </w:tr>
      <w:tr w:rsidR="00823384" w:rsidRPr="00C35F66" w14:paraId="235A4E82" w14:textId="77777777" w:rsidTr="009F68A5">
        <w:tc>
          <w:tcPr>
            <w:tcW w:w="14283" w:type="dxa"/>
            <w:gridSpan w:val="5"/>
            <w:tcBorders>
              <w:top w:val="single" w:sz="6" w:space="0" w:color="000000"/>
              <w:left w:val="single" w:sz="6" w:space="0" w:color="000000"/>
              <w:bottom w:val="single" w:sz="6" w:space="0" w:color="000000"/>
            </w:tcBorders>
          </w:tcPr>
          <w:p w14:paraId="418EEE57" w14:textId="77777777" w:rsidR="00823384" w:rsidRPr="00C35F66" w:rsidRDefault="00823384" w:rsidP="003B71E0">
            <w:pPr>
              <w:jc w:val="center"/>
              <w:rPr>
                <w:b/>
                <w:bCs/>
              </w:rPr>
            </w:pPr>
            <w:r w:rsidRPr="00C35F66">
              <w:rPr>
                <w:b/>
                <w:bCs/>
              </w:rPr>
              <w:t>18.06.2020. saskaņošana</w:t>
            </w:r>
          </w:p>
        </w:tc>
      </w:tr>
      <w:tr w:rsidR="001774E2" w:rsidRPr="00C35F66" w14:paraId="26814B15" w14:textId="77777777" w:rsidTr="001774E2">
        <w:tc>
          <w:tcPr>
            <w:tcW w:w="675" w:type="dxa"/>
            <w:tcBorders>
              <w:top w:val="single" w:sz="4" w:space="0" w:color="auto"/>
              <w:left w:val="single" w:sz="4" w:space="0" w:color="auto"/>
              <w:bottom w:val="single" w:sz="4" w:space="0" w:color="auto"/>
              <w:right w:val="single" w:sz="4" w:space="0" w:color="auto"/>
            </w:tcBorders>
          </w:tcPr>
          <w:p w14:paraId="5A828EF7" w14:textId="77777777" w:rsidR="001774E2" w:rsidRPr="00C35F66" w:rsidRDefault="00DC5ACF" w:rsidP="00150362">
            <w:pPr>
              <w:pStyle w:val="naisc"/>
              <w:spacing w:before="0" w:after="0"/>
            </w:pPr>
            <w:r w:rsidRPr="00C35F66">
              <w:t>1</w:t>
            </w:r>
            <w:r w:rsidR="00150362" w:rsidRPr="00C35F66">
              <w:t>.</w:t>
            </w:r>
          </w:p>
        </w:tc>
        <w:tc>
          <w:tcPr>
            <w:tcW w:w="2410" w:type="dxa"/>
            <w:tcBorders>
              <w:top w:val="single" w:sz="4" w:space="0" w:color="auto"/>
              <w:left w:val="single" w:sz="4" w:space="0" w:color="auto"/>
              <w:bottom w:val="single" w:sz="4" w:space="0" w:color="auto"/>
              <w:right w:val="single" w:sz="4" w:space="0" w:color="auto"/>
            </w:tcBorders>
          </w:tcPr>
          <w:p w14:paraId="5DB38D58" w14:textId="77777777" w:rsidR="00B23158" w:rsidRPr="00C35F66" w:rsidRDefault="00B23158" w:rsidP="00B23158">
            <w:pPr>
              <w:pStyle w:val="naisc"/>
              <w:spacing w:before="0" w:after="0"/>
              <w:jc w:val="left"/>
            </w:pPr>
            <w:r w:rsidRPr="00C35F66">
              <w:t>Instrukcijas projekts:</w:t>
            </w:r>
          </w:p>
          <w:p w14:paraId="4C424D39" w14:textId="77777777" w:rsidR="00B23158" w:rsidRPr="00C35F66" w:rsidRDefault="00B23158" w:rsidP="00B23158">
            <w:pPr>
              <w:pStyle w:val="naisc"/>
              <w:spacing w:before="0" w:after="0"/>
              <w:jc w:val="both"/>
              <w:rPr>
                <w:rStyle w:val="normaltextrun"/>
              </w:rPr>
            </w:pPr>
            <w:r w:rsidRPr="00C35F66">
              <w:rPr>
                <w:rStyle w:val="normaltextrun"/>
              </w:rPr>
              <w:t>"</w:t>
            </w:r>
            <w:r w:rsidRPr="00C35F66">
              <w:t xml:space="preserve">2. Institūcijas darbības stratēģija nosaka institūcijas attīstības prioritāros virzienus un mērķus noteiktam laika periodam, lai institūcija spētu nodrošināt tās atbildībā esošo </w:t>
            </w:r>
            <w:r w:rsidRPr="00C35F66">
              <w:lastRenderedPageBreak/>
              <w:t>rīcībpolitikas mērķu īstenošanu, efektīvi izmantojot pieejamos resursus.</w:t>
            </w:r>
            <w:r w:rsidRPr="00C35F66">
              <w:rPr>
                <w:rStyle w:val="normaltextrun"/>
              </w:rPr>
              <w:t xml:space="preserve"> ";</w:t>
            </w:r>
          </w:p>
          <w:p w14:paraId="26995EE6" w14:textId="77777777" w:rsidR="00B23158" w:rsidRPr="00C35F66" w:rsidRDefault="00B23158" w:rsidP="00B23158">
            <w:pPr>
              <w:pStyle w:val="naisc"/>
              <w:spacing w:before="0" w:after="0"/>
              <w:jc w:val="left"/>
              <w:rPr>
                <w:rStyle w:val="normaltextrun"/>
              </w:rPr>
            </w:pPr>
          </w:p>
          <w:p w14:paraId="64DA5334" w14:textId="77777777" w:rsidR="00B23158" w:rsidRPr="00C35F66" w:rsidRDefault="00B23158" w:rsidP="00B23158">
            <w:pPr>
              <w:pStyle w:val="naisc"/>
              <w:spacing w:before="0" w:after="0"/>
              <w:jc w:val="left"/>
              <w:rPr>
                <w:rStyle w:val="normaltextrun"/>
              </w:rPr>
            </w:pPr>
          </w:p>
          <w:p w14:paraId="26B6CDD4" w14:textId="77777777" w:rsidR="00B23158" w:rsidRPr="00C35F66" w:rsidRDefault="00B23158" w:rsidP="00B23158">
            <w:pPr>
              <w:pStyle w:val="naisc"/>
              <w:spacing w:before="0" w:after="0"/>
              <w:jc w:val="left"/>
              <w:rPr>
                <w:rStyle w:val="normaltextrun"/>
              </w:rPr>
            </w:pPr>
          </w:p>
          <w:p w14:paraId="4E0312FC" w14:textId="77777777" w:rsidR="00B23158" w:rsidRPr="00C35F66" w:rsidRDefault="00B23158" w:rsidP="00B23158">
            <w:pPr>
              <w:pStyle w:val="naisc"/>
              <w:spacing w:before="0" w:after="0"/>
              <w:jc w:val="left"/>
            </w:pPr>
          </w:p>
          <w:p w14:paraId="66FC26A2" w14:textId="77777777" w:rsidR="00B23158" w:rsidRPr="00C35F66" w:rsidRDefault="00B23158" w:rsidP="00B23158">
            <w:pPr>
              <w:pStyle w:val="naisc"/>
              <w:spacing w:before="0" w:after="0"/>
              <w:jc w:val="both"/>
              <w:rPr>
                <w:rStyle w:val="normaltextrun"/>
              </w:rPr>
            </w:pPr>
            <w:bookmarkStart w:id="1" w:name="p-428369"/>
            <w:bookmarkStart w:id="2" w:name="p4"/>
            <w:bookmarkStart w:id="3" w:name="p-469960"/>
            <w:bookmarkStart w:id="4" w:name="p5"/>
            <w:bookmarkEnd w:id="1"/>
            <w:bookmarkEnd w:id="2"/>
            <w:bookmarkEnd w:id="3"/>
            <w:bookmarkEnd w:id="4"/>
            <w:r w:rsidRPr="00C35F66">
              <w:rPr>
                <w:rStyle w:val="normaltextrun"/>
              </w:rPr>
              <w:t>"</w:t>
            </w:r>
            <w:r w:rsidRPr="00C35F66">
              <w:t>3. Institūcijas vadītājs nosaka stratēģijas darbības periodu, kas nav īsāks par 4 gadiem. Padotības institūcijas saskaņo stratēģijas darbības termiņu ar attiecīgu augstāko tiešās pārvaldes institūciju.</w:t>
            </w:r>
            <w:r w:rsidRPr="00C35F66">
              <w:rPr>
                <w:rStyle w:val="normaltextrun"/>
              </w:rPr>
              <w:t>";</w:t>
            </w:r>
          </w:p>
          <w:p w14:paraId="726313ED" w14:textId="77777777" w:rsidR="00B23158" w:rsidRPr="00C35F66" w:rsidRDefault="00B23158" w:rsidP="00B23158">
            <w:pPr>
              <w:pStyle w:val="naisc"/>
              <w:spacing w:before="0" w:after="0"/>
              <w:jc w:val="left"/>
              <w:rPr>
                <w:rStyle w:val="normaltextrun"/>
              </w:rPr>
            </w:pPr>
          </w:p>
          <w:p w14:paraId="5E006DB2" w14:textId="77777777" w:rsidR="00B23158" w:rsidRPr="00C35F66" w:rsidRDefault="00B23158" w:rsidP="00B23158">
            <w:pPr>
              <w:pStyle w:val="naisc"/>
              <w:spacing w:before="0" w:after="0"/>
              <w:jc w:val="both"/>
            </w:pPr>
            <w:r w:rsidRPr="00C35F66">
              <w:rPr>
                <w:rStyle w:val="normaltextrun"/>
              </w:rPr>
              <w:t>"</w:t>
            </w:r>
            <w:r w:rsidRPr="00C35F66">
              <w:t xml:space="preserve">7. Stratēģiju apstiprina institūcijas vadītājs. </w:t>
            </w:r>
            <w:bookmarkStart w:id="5" w:name="p-428383"/>
            <w:bookmarkStart w:id="6" w:name="p15"/>
            <w:bookmarkEnd w:id="5"/>
            <w:bookmarkEnd w:id="6"/>
            <w:r w:rsidRPr="00C35F66">
              <w:t>Padotības institūcijas vadītājs saskaņo stratēģiju ar augstākās tiešās pārvaldes institūcijas vadītāju.</w:t>
            </w:r>
            <w:r w:rsidRPr="00C35F66">
              <w:rPr>
                <w:rStyle w:val="normaltextrun"/>
              </w:rPr>
              <w:t>".</w:t>
            </w:r>
          </w:p>
        </w:tc>
        <w:tc>
          <w:tcPr>
            <w:tcW w:w="4820" w:type="dxa"/>
            <w:tcBorders>
              <w:top w:val="single" w:sz="4" w:space="0" w:color="auto"/>
              <w:left w:val="single" w:sz="4" w:space="0" w:color="auto"/>
              <w:bottom w:val="single" w:sz="4" w:space="0" w:color="auto"/>
              <w:right w:val="single" w:sz="4" w:space="0" w:color="auto"/>
            </w:tcBorders>
          </w:tcPr>
          <w:p w14:paraId="517D3695" w14:textId="77777777" w:rsidR="004F5C2F" w:rsidRPr="00C35F66" w:rsidRDefault="004F5C2F" w:rsidP="004F5C2F">
            <w:pPr>
              <w:pStyle w:val="naisc"/>
              <w:spacing w:before="0" w:after="0"/>
              <w:rPr>
                <w:b/>
                <w:bCs/>
              </w:rPr>
            </w:pPr>
            <w:r w:rsidRPr="00C35F66">
              <w:rPr>
                <w:b/>
                <w:bCs/>
              </w:rPr>
              <w:lastRenderedPageBreak/>
              <w:t>Vides aizsardzības un reģionālās attīstības ministrija</w:t>
            </w:r>
          </w:p>
          <w:p w14:paraId="4BA3C1B4" w14:textId="77777777" w:rsidR="004F5C2F" w:rsidRPr="00C35F66" w:rsidRDefault="004F5C2F" w:rsidP="004F5C2F">
            <w:pPr>
              <w:pStyle w:val="naisc"/>
              <w:spacing w:before="0" w:after="0"/>
            </w:pPr>
            <w:r w:rsidRPr="00C35F66">
              <w:t>(</w:t>
            </w:r>
            <w:r w:rsidR="00E33B33" w:rsidRPr="00C35F66">
              <w:t>11.</w:t>
            </w:r>
            <w:r w:rsidRPr="00C35F66">
              <w:t>06.2020. iebildums)</w:t>
            </w:r>
          </w:p>
          <w:p w14:paraId="644AEC7B" w14:textId="77777777" w:rsidR="003E7383" w:rsidRPr="00C35F66" w:rsidRDefault="003E7383" w:rsidP="004F5C2F">
            <w:pPr>
              <w:pStyle w:val="naisc"/>
              <w:spacing w:before="0" w:after="0"/>
            </w:pPr>
          </w:p>
          <w:p w14:paraId="295F1F93" w14:textId="77777777" w:rsidR="003E7383" w:rsidRPr="00C35F66" w:rsidRDefault="003E7383" w:rsidP="003E7383">
            <w:pPr>
              <w:pStyle w:val="ListParagraph"/>
              <w:widowControl w:val="0"/>
              <w:numPr>
                <w:ilvl w:val="0"/>
                <w:numId w:val="7"/>
              </w:numPr>
              <w:spacing w:after="120" w:line="240" w:lineRule="auto"/>
              <w:ind w:left="317" w:hanging="283"/>
              <w:jc w:val="both"/>
              <w:rPr>
                <w:rFonts w:ascii="Times New Roman" w:hAnsi="Times New Roman"/>
                <w:sz w:val="24"/>
                <w:szCs w:val="24"/>
              </w:rPr>
            </w:pPr>
            <w:r w:rsidRPr="00C35F66">
              <w:rPr>
                <w:rFonts w:ascii="Times New Roman" w:hAnsi="Times New Roman"/>
                <w:sz w:val="24"/>
                <w:szCs w:val="24"/>
              </w:rPr>
              <w:t xml:space="preserve">Papildināt </w:t>
            </w:r>
            <w:r w:rsidRPr="00C35F66">
              <w:rPr>
                <w:rFonts w:ascii="Times New Roman" w:hAnsi="Times New Roman"/>
                <w:b/>
                <w:bCs/>
                <w:sz w:val="24"/>
                <w:szCs w:val="24"/>
              </w:rPr>
              <w:t xml:space="preserve">2.punktu </w:t>
            </w:r>
            <w:r w:rsidRPr="00C35F66">
              <w:rPr>
                <w:rFonts w:ascii="Times New Roman" w:hAnsi="Times New Roman"/>
                <w:sz w:val="24"/>
                <w:szCs w:val="24"/>
              </w:rPr>
              <w:t>aiz vārdiem “Institūcijas darbības stratēģija” ar vārdiem “kā institūcijas kapacitātes attīstības un pārvaldības instruments”</w:t>
            </w:r>
          </w:p>
          <w:p w14:paraId="414B0BAA" w14:textId="77777777" w:rsidR="003E7383" w:rsidRPr="00C35F66" w:rsidRDefault="003E7383" w:rsidP="003E7383">
            <w:pPr>
              <w:jc w:val="both"/>
            </w:pPr>
            <w:r w:rsidRPr="00C35F66">
              <w:rPr>
                <w:i/>
                <w:iCs/>
              </w:rPr>
              <w:t>Pamatojums:</w:t>
            </w:r>
            <w:r w:rsidRPr="00C35F66">
              <w:t xml:space="preserve"> Nepieciešams skaidri atrunāt, ka </w:t>
            </w:r>
            <w:r w:rsidRPr="00C35F66">
              <w:rPr>
                <w:b/>
                <w:bCs/>
              </w:rPr>
              <w:t xml:space="preserve">institūcijas darbības stratēģija primāri tiek veidota kā institūcijas kapacitātes attīstības </w:t>
            </w:r>
            <w:r w:rsidRPr="00C35F66">
              <w:rPr>
                <w:b/>
                <w:bCs/>
              </w:rPr>
              <w:lastRenderedPageBreak/>
              <w:t>un pārvaldības instruments</w:t>
            </w:r>
            <w:r w:rsidRPr="00C35F66">
              <w:t>, savukārt institūcijas atbildībā esošie rīcībpolitikas virzienu mērķi un tiem nepieciešamais finansējums kopā ar rezultatīvajiem rādītājiem tiek noteikti politikas dokumentos un budžeta likumos.</w:t>
            </w:r>
          </w:p>
          <w:p w14:paraId="770B5A9C" w14:textId="77777777" w:rsidR="003E7383" w:rsidRPr="00C35F66" w:rsidRDefault="003E7383" w:rsidP="003E7383">
            <w:pPr>
              <w:jc w:val="both"/>
            </w:pPr>
          </w:p>
          <w:p w14:paraId="09A01B6B" w14:textId="77777777" w:rsidR="003E7383" w:rsidRPr="00C35F66" w:rsidRDefault="003E7383" w:rsidP="003E7383">
            <w:pPr>
              <w:pStyle w:val="ListParagraph"/>
              <w:widowControl w:val="0"/>
              <w:numPr>
                <w:ilvl w:val="0"/>
                <w:numId w:val="7"/>
              </w:numPr>
              <w:spacing w:after="120" w:line="240" w:lineRule="auto"/>
              <w:ind w:left="360" w:hanging="326"/>
              <w:jc w:val="both"/>
              <w:rPr>
                <w:rFonts w:ascii="Times New Roman" w:hAnsi="Times New Roman"/>
                <w:sz w:val="24"/>
                <w:szCs w:val="24"/>
              </w:rPr>
            </w:pPr>
            <w:r w:rsidRPr="00C35F66">
              <w:rPr>
                <w:rFonts w:ascii="Times New Roman" w:hAnsi="Times New Roman"/>
                <w:sz w:val="24"/>
                <w:szCs w:val="24"/>
              </w:rPr>
              <w:t xml:space="preserve">Papildināt </w:t>
            </w:r>
            <w:r w:rsidRPr="00C35F66">
              <w:rPr>
                <w:rFonts w:ascii="Times New Roman" w:hAnsi="Times New Roman"/>
                <w:b/>
                <w:bCs/>
                <w:sz w:val="24"/>
                <w:szCs w:val="24"/>
              </w:rPr>
              <w:t xml:space="preserve">3.punkta pirmo teikumu </w:t>
            </w:r>
            <w:r w:rsidRPr="00C35F66">
              <w:rPr>
                <w:rFonts w:ascii="Times New Roman" w:hAnsi="Times New Roman"/>
                <w:sz w:val="24"/>
                <w:szCs w:val="24"/>
              </w:rPr>
              <w:t>ar vārdiem</w:t>
            </w:r>
            <w:r w:rsidRPr="00C35F66">
              <w:rPr>
                <w:rFonts w:ascii="Times New Roman" w:hAnsi="Times New Roman"/>
                <w:b/>
                <w:bCs/>
                <w:sz w:val="24"/>
                <w:szCs w:val="24"/>
              </w:rPr>
              <w:t xml:space="preserve"> </w:t>
            </w:r>
            <w:r w:rsidRPr="00C35F66">
              <w:rPr>
                <w:rFonts w:ascii="Times New Roman" w:hAnsi="Times New Roman"/>
                <w:sz w:val="24"/>
                <w:szCs w:val="24"/>
              </w:rPr>
              <w:t>“kā arī nav garāks par 7.gadiem”.</w:t>
            </w:r>
          </w:p>
          <w:p w14:paraId="5E489E61" w14:textId="77777777" w:rsidR="003E7383" w:rsidRPr="00C35F66" w:rsidRDefault="003E7383" w:rsidP="003E7383">
            <w:pPr>
              <w:tabs>
                <w:tab w:val="left" w:pos="567"/>
              </w:tabs>
              <w:spacing w:after="120"/>
              <w:jc w:val="both"/>
              <w:rPr>
                <w:b/>
                <w:bCs/>
              </w:rPr>
            </w:pPr>
            <w:r w:rsidRPr="00C35F66">
              <w:rPr>
                <w:i/>
                <w:iCs/>
              </w:rPr>
              <w:t>Pamatojums:</w:t>
            </w:r>
            <w:r w:rsidRPr="00C35F66">
              <w:t xml:space="preserve"> Noteikt iespējami garāko stratēģijas darbības termiņu nepieciešams, lai neveidojas situācija, kad institūcijas izstrādā ilgtermiņa darbības stratēģijas</w:t>
            </w:r>
            <w:r w:rsidRPr="00C35F66">
              <w:rPr>
                <w:b/>
                <w:bCs/>
              </w:rPr>
              <w:t>.</w:t>
            </w:r>
          </w:p>
          <w:p w14:paraId="22F0C628" w14:textId="77777777" w:rsidR="003E7383" w:rsidRPr="00C35F66" w:rsidRDefault="003E7383" w:rsidP="003E7383">
            <w:pPr>
              <w:tabs>
                <w:tab w:val="left" w:pos="567"/>
              </w:tabs>
              <w:spacing w:after="120"/>
              <w:jc w:val="both"/>
            </w:pPr>
          </w:p>
          <w:p w14:paraId="09EEBAFC" w14:textId="77777777" w:rsidR="003E7383" w:rsidRPr="00C35F66" w:rsidRDefault="003E7383" w:rsidP="003E7383">
            <w:pPr>
              <w:pStyle w:val="ListParagraph"/>
              <w:widowControl w:val="0"/>
              <w:numPr>
                <w:ilvl w:val="0"/>
                <w:numId w:val="7"/>
              </w:numPr>
              <w:spacing w:after="120" w:line="240" w:lineRule="auto"/>
              <w:ind w:left="317" w:hanging="283"/>
              <w:jc w:val="both"/>
              <w:rPr>
                <w:rFonts w:ascii="Times New Roman" w:hAnsi="Times New Roman"/>
                <w:sz w:val="24"/>
                <w:szCs w:val="24"/>
              </w:rPr>
            </w:pPr>
            <w:r w:rsidRPr="00C35F66">
              <w:rPr>
                <w:rFonts w:ascii="Times New Roman" w:hAnsi="Times New Roman"/>
                <w:sz w:val="24"/>
                <w:szCs w:val="24"/>
              </w:rPr>
              <w:t xml:space="preserve">Papildināt </w:t>
            </w:r>
            <w:r w:rsidRPr="00C35F66">
              <w:rPr>
                <w:rFonts w:ascii="Times New Roman" w:hAnsi="Times New Roman"/>
                <w:b/>
                <w:bCs/>
                <w:sz w:val="24"/>
                <w:szCs w:val="24"/>
              </w:rPr>
              <w:t>7.punktu ar teikumu</w:t>
            </w:r>
            <w:r w:rsidRPr="00C35F66">
              <w:rPr>
                <w:rFonts w:ascii="Times New Roman" w:hAnsi="Times New Roman"/>
                <w:sz w:val="24"/>
                <w:szCs w:val="24"/>
              </w:rPr>
              <w:t xml:space="preserve"> šādā redakcijā: “Ja augstākās tiešās pārvaldes institūcijas vadītājs viena mēneša laikā pēc padotības institūcijas stratēģijas iesniegšanas nesniedz saskaņojumu vai citu informāciju par stratēģijas nesaskaņošanu, stratēģiju uzskata par saskaņotu (noklusējuma saskaņojums), un institūcijas vadītājs apstiprina stratēģiju.”.</w:t>
            </w:r>
          </w:p>
          <w:p w14:paraId="26880FD8" w14:textId="77777777" w:rsidR="003E7383" w:rsidRPr="00C35F66" w:rsidRDefault="003E7383" w:rsidP="003E7383">
            <w:pPr>
              <w:jc w:val="both"/>
            </w:pPr>
            <w:r w:rsidRPr="00C35F66">
              <w:rPr>
                <w:i/>
                <w:iCs/>
              </w:rPr>
              <w:t>Pamatojums:</w:t>
            </w:r>
            <w:r w:rsidRPr="00C35F66">
              <w:t xml:space="preserve"> Nepieciešams atrunāt saskaņojumu pēc noklusējuma ar augstākās iestādes vadītāju, ja netiek sniegta atbilde ilgāk par mēnesi, lai izvairītos no situācijas, ka padotības iestādes stratēģiju iestādes vadītājs nevar apstiprināt, jo nav saņemts saskaņojums.</w:t>
            </w:r>
          </w:p>
          <w:p w14:paraId="4CD49115" w14:textId="77777777" w:rsidR="00A32DB8" w:rsidRPr="00C35F66" w:rsidRDefault="00A32DB8" w:rsidP="00A32DB8">
            <w:pPr>
              <w:pStyle w:val="naisc"/>
              <w:spacing w:before="0" w:after="0"/>
              <w:jc w:val="both"/>
            </w:pPr>
          </w:p>
        </w:tc>
        <w:tc>
          <w:tcPr>
            <w:tcW w:w="2126" w:type="dxa"/>
            <w:tcBorders>
              <w:top w:val="single" w:sz="4" w:space="0" w:color="auto"/>
              <w:left w:val="single" w:sz="4" w:space="0" w:color="auto"/>
              <w:bottom w:val="single" w:sz="4" w:space="0" w:color="auto"/>
              <w:right w:val="single" w:sz="4" w:space="0" w:color="auto"/>
            </w:tcBorders>
          </w:tcPr>
          <w:p w14:paraId="11CEB4A3" w14:textId="77777777" w:rsidR="004F5C2F" w:rsidRPr="00C35F66" w:rsidRDefault="00274D72" w:rsidP="004F5C2F">
            <w:pPr>
              <w:pStyle w:val="naisc"/>
              <w:spacing w:before="0" w:after="0"/>
              <w:jc w:val="left"/>
              <w:rPr>
                <w:b/>
                <w:bCs/>
              </w:rPr>
            </w:pPr>
            <w:r w:rsidRPr="00C35F66">
              <w:rPr>
                <w:b/>
                <w:bCs/>
              </w:rPr>
              <w:lastRenderedPageBreak/>
              <w:t>Daļēji ņemts</w:t>
            </w:r>
            <w:r w:rsidR="004F5C2F" w:rsidRPr="00C35F66">
              <w:rPr>
                <w:b/>
                <w:bCs/>
              </w:rPr>
              <w:t xml:space="preserve"> vērā</w:t>
            </w:r>
          </w:p>
          <w:p w14:paraId="41F49B2B" w14:textId="77777777" w:rsidR="00730C5E" w:rsidRPr="00C35F66" w:rsidRDefault="00730C5E" w:rsidP="00495DC6">
            <w:pPr>
              <w:pStyle w:val="naisc"/>
              <w:spacing w:before="0" w:after="0"/>
              <w:jc w:val="both"/>
            </w:pPr>
          </w:p>
          <w:p w14:paraId="5FF1A52C" w14:textId="77777777" w:rsidR="00D560D4" w:rsidRPr="00C35F66" w:rsidRDefault="00274D72" w:rsidP="00495DC6">
            <w:pPr>
              <w:pStyle w:val="naisc"/>
              <w:spacing w:before="0" w:after="0"/>
              <w:jc w:val="both"/>
            </w:pPr>
            <w:r w:rsidRPr="00C35F66">
              <w:t>8.punkts (iepriekšējā redakcijā 7.punkts) netika papildināts</w:t>
            </w:r>
            <w:r w:rsidR="00D560D4" w:rsidRPr="00C35F66">
              <w:t>.</w:t>
            </w:r>
            <w:r w:rsidRPr="00C35F66">
              <w:t xml:space="preserve"> </w:t>
            </w:r>
            <w:r w:rsidR="009529F8" w:rsidRPr="00C35F66">
              <w:t xml:space="preserve">Uzskatām, ka nav nepieciešamības pēc šādas detalizētas kārtības, kas ierobežos </w:t>
            </w:r>
            <w:r w:rsidR="009529F8" w:rsidRPr="00C35F66">
              <w:lastRenderedPageBreak/>
              <w:t>institūcijas situācijās, kad objektīvu apstākļu dēļ nav iespējams iekļauties viena mēneša termiņā (piemēram, valdības vai augstākās iestādes vadības maiņa).  Vienlaikus anotācija papildināta ar skaidrojumu, kādos termiņos būtu ieteicams iekļauties, saskaņojot stratēģiju.</w:t>
            </w:r>
          </w:p>
        </w:tc>
        <w:tc>
          <w:tcPr>
            <w:tcW w:w="4252" w:type="dxa"/>
            <w:tcBorders>
              <w:top w:val="single" w:sz="4" w:space="0" w:color="auto"/>
              <w:left w:val="single" w:sz="4" w:space="0" w:color="auto"/>
              <w:bottom w:val="single" w:sz="4" w:space="0" w:color="auto"/>
            </w:tcBorders>
          </w:tcPr>
          <w:p w14:paraId="545A800B" w14:textId="77777777" w:rsidR="006526F1" w:rsidRPr="00C35F66" w:rsidRDefault="00B34230" w:rsidP="00561138">
            <w:pPr>
              <w:jc w:val="both"/>
            </w:pPr>
            <w:r w:rsidRPr="00C35F66">
              <w:lastRenderedPageBreak/>
              <w:t>Precizēts instrukcijas projekts:</w:t>
            </w:r>
          </w:p>
          <w:p w14:paraId="2EEF17E3" w14:textId="77777777" w:rsidR="00DF7FC6" w:rsidRPr="00C35F66" w:rsidRDefault="00DF7FC6" w:rsidP="00D560D4">
            <w:pPr>
              <w:jc w:val="both"/>
            </w:pPr>
            <w:r w:rsidRPr="00C35F66">
              <w:t>"2. Darbības stratēģija ir institūcijas kapacitātes attīstības un pārvaldības instruments – tā nosaka institūcijas attīstības prioritātes un mērķus noteiktam laika periodam, lai institūcija spētu nodrošināt tās atbildībā esošo rīcībpolitikas mērķu īstenošanu, efektīvi izmantojot pieejamos resursus.</w:t>
            </w:r>
          </w:p>
          <w:p w14:paraId="25743CE7" w14:textId="77777777" w:rsidR="00B34230" w:rsidRPr="00C35F66" w:rsidRDefault="00D560D4" w:rsidP="00D560D4">
            <w:pPr>
              <w:jc w:val="both"/>
            </w:pPr>
            <w:r w:rsidRPr="00C35F66">
              <w:t xml:space="preserve">3. </w:t>
            </w:r>
            <w:r w:rsidR="00A51EE2" w:rsidRPr="00C35F66">
              <w:t xml:space="preserve">Institūcijas vadītājs nosaka stratēģijas darbības periodu, kas nav īsāks par 4 </w:t>
            </w:r>
            <w:r w:rsidR="00A51EE2" w:rsidRPr="00C35F66">
              <w:lastRenderedPageBreak/>
              <w:t xml:space="preserve">gadiem, </w:t>
            </w:r>
            <w:r w:rsidR="00A51EE2" w:rsidRPr="00C35F66">
              <w:rPr>
                <w:b/>
                <w:bCs/>
              </w:rPr>
              <w:t>kā arī nav garāks par 7 gadiem</w:t>
            </w:r>
            <w:r w:rsidR="00A51EE2" w:rsidRPr="00C35F66">
              <w:t xml:space="preserve">. Padotības institūcijas saskaņo stratēģijas darbības termiņu ar attiecīgu augstāko tiešās pārvaldes institūciju, </w:t>
            </w:r>
            <w:r w:rsidR="00A51EE2" w:rsidRPr="00C35F66">
              <w:rPr>
                <w:b/>
                <w:bCs/>
              </w:rPr>
              <w:t>ja normatīvajos aktos nav noteikts citādi.</w:t>
            </w:r>
            <w:r w:rsidR="00B34230" w:rsidRPr="00C35F66">
              <w:t>"</w:t>
            </w:r>
            <w:r w:rsidRPr="00C35F66">
              <w:t>;</w:t>
            </w:r>
          </w:p>
          <w:p w14:paraId="775130CC" w14:textId="77777777" w:rsidR="00D560D4" w:rsidRPr="00C35F66" w:rsidRDefault="00D560D4" w:rsidP="00D560D4">
            <w:pPr>
              <w:jc w:val="both"/>
            </w:pPr>
          </w:p>
          <w:p w14:paraId="00C9FBDF" w14:textId="77777777" w:rsidR="001B79AC" w:rsidRPr="00C35F66" w:rsidRDefault="001B79AC" w:rsidP="001B79AC">
            <w:pPr>
              <w:pStyle w:val="tv2132"/>
              <w:spacing w:line="240" w:lineRule="auto"/>
              <w:ind w:firstLine="0"/>
              <w:jc w:val="both"/>
              <w:rPr>
                <w:color w:val="auto"/>
                <w:sz w:val="24"/>
                <w:szCs w:val="24"/>
              </w:rPr>
            </w:pPr>
            <w:r w:rsidRPr="00C35F66">
              <w:rPr>
                <w:color w:val="auto"/>
                <w:sz w:val="24"/>
                <w:szCs w:val="24"/>
              </w:rPr>
              <w:t>"8. Stratēģiju apstiprina institūcijas vadītājs.</w:t>
            </w:r>
          </w:p>
          <w:p w14:paraId="5FD053EE" w14:textId="77777777" w:rsidR="001B79AC" w:rsidRPr="00C35F66" w:rsidRDefault="001B79AC" w:rsidP="001B79AC">
            <w:pPr>
              <w:pStyle w:val="tv2132"/>
              <w:spacing w:line="240" w:lineRule="auto"/>
              <w:ind w:firstLine="0"/>
              <w:jc w:val="both"/>
              <w:rPr>
                <w:color w:val="auto"/>
                <w:sz w:val="24"/>
                <w:szCs w:val="24"/>
              </w:rPr>
            </w:pPr>
            <w:r w:rsidRPr="00C35F66">
              <w:rPr>
                <w:color w:val="auto"/>
                <w:sz w:val="24"/>
                <w:szCs w:val="24"/>
              </w:rPr>
              <w:t xml:space="preserve">9. Padotības institūcijas vadītājs saskaņo stratēģiju ar augstākās tiešās pārvaldes institūcijas vadītāju, </w:t>
            </w:r>
            <w:r w:rsidRPr="00C35F66">
              <w:rPr>
                <w:b/>
                <w:bCs/>
                <w:color w:val="auto"/>
                <w:sz w:val="24"/>
                <w:szCs w:val="24"/>
              </w:rPr>
              <w:t>ja normatīvajos aktos nav noteikts citādi.</w:t>
            </w:r>
            <w:r w:rsidRPr="00C35F66">
              <w:rPr>
                <w:color w:val="auto"/>
                <w:sz w:val="24"/>
                <w:szCs w:val="24"/>
              </w:rPr>
              <w:t>";</w:t>
            </w:r>
          </w:p>
          <w:p w14:paraId="5630BAF6" w14:textId="77777777" w:rsidR="00D560D4" w:rsidRPr="00C35F66" w:rsidRDefault="00D560D4" w:rsidP="00D560D4">
            <w:pPr>
              <w:jc w:val="both"/>
            </w:pPr>
          </w:p>
        </w:tc>
      </w:tr>
      <w:tr w:rsidR="001774E2" w:rsidRPr="00C35F66" w14:paraId="6315BA79" w14:textId="77777777" w:rsidTr="001774E2">
        <w:tc>
          <w:tcPr>
            <w:tcW w:w="675" w:type="dxa"/>
            <w:tcBorders>
              <w:top w:val="single" w:sz="4" w:space="0" w:color="auto"/>
              <w:left w:val="single" w:sz="4" w:space="0" w:color="auto"/>
              <w:bottom w:val="single" w:sz="4" w:space="0" w:color="auto"/>
              <w:right w:val="single" w:sz="4" w:space="0" w:color="auto"/>
            </w:tcBorders>
          </w:tcPr>
          <w:p w14:paraId="492A24B1" w14:textId="77777777" w:rsidR="001774E2" w:rsidRPr="00C35F66" w:rsidRDefault="009008DE" w:rsidP="00150362">
            <w:pPr>
              <w:pStyle w:val="naisc"/>
              <w:spacing w:before="0" w:after="0"/>
            </w:pPr>
            <w:r w:rsidRPr="00C35F66">
              <w:lastRenderedPageBreak/>
              <w:t>2</w:t>
            </w:r>
            <w:r w:rsidR="00150362" w:rsidRPr="00C35F66">
              <w:t>.</w:t>
            </w:r>
          </w:p>
        </w:tc>
        <w:tc>
          <w:tcPr>
            <w:tcW w:w="2410" w:type="dxa"/>
            <w:tcBorders>
              <w:top w:val="single" w:sz="4" w:space="0" w:color="auto"/>
              <w:left w:val="single" w:sz="4" w:space="0" w:color="auto"/>
              <w:bottom w:val="single" w:sz="4" w:space="0" w:color="auto"/>
              <w:right w:val="single" w:sz="4" w:space="0" w:color="auto"/>
            </w:tcBorders>
          </w:tcPr>
          <w:p w14:paraId="70CE7FC0" w14:textId="77777777" w:rsidR="001774E2" w:rsidRPr="00C35F66" w:rsidRDefault="003B5665" w:rsidP="005C7DF6">
            <w:pPr>
              <w:pStyle w:val="naisc"/>
              <w:spacing w:before="0" w:after="0"/>
              <w:jc w:val="both"/>
            </w:pPr>
            <w:r w:rsidRPr="00C35F66">
              <w:t>Instrukcijas projekts:</w:t>
            </w:r>
          </w:p>
          <w:p w14:paraId="3D07E6B4" w14:textId="77777777" w:rsidR="003B5665" w:rsidRPr="00C35F66" w:rsidRDefault="003B5665" w:rsidP="005C7DF6">
            <w:pPr>
              <w:pStyle w:val="naisc"/>
              <w:spacing w:before="0" w:after="0"/>
              <w:jc w:val="both"/>
            </w:pPr>
            <w:r w:rsidRPr="00C35F66">
              <w:lastRenderedPageBreak/>
              <w:t>"4.7. no prioritārajiem virzieniem izrietoši mērķi, kuri nodrošinās attiecīgo prioritāro virzienu attīstību, un sasniedzamie rezultāti jeb pārmaiņas, kuras raksturos izvirzītā mērķa sasniegšanas pakāpi;"</w:t>
            </w:r>
            <w:r w:rsidR="005C7DF6" w:rsidRPr="00C35F66">
              <w:t>;</w:t>
            </w:r>
          </w:p>
          <w:p w14:paraId="732A6E44" w14:textId="77777777" w:rsidR="005C7DF6" w:rsidRPr="00C35F66" w:rsidRDefault="005C7DF6" w:rsidP="005C7DF6">
            <w:pPr>
              <w:pStyle w:val="naisc"/>
              <w:spacing w:before="0" w:after="0"/>
              <w:jc w:val="both"/>
            </w:pPr>
          </w:p>
          <w:p w14:paraId="3DD50F9A" w14:textId="77777777" w:rsidR="005C7DF6" w:rsidRPr="00C35F66" w:rsidRDefault="005C7DF6" w:rsidP="005C7DF6">
            <w:pPr>
              <w:pStyle w:val="naisc"/>
              <w:spacing w:before="0" w:after="0"/>
              <w:jc w:val="both"/>
            </w:pPr>
            <w:r w:rsidRPr="00C35F66">
              <w:t>"4.10. augstākā tiešās pārvaldes institūcija var noteikt citus papildu sasniedzamos rezultātus un to rādītājus, kuri iekļaujami tās padotībā esošās institūcijas stratēģijā.";</w:t>
            </w:r>
          </w:p>
          <w:p w14:paraId="31C46C2D" w14:textId="77777777" w:rsidR="005C7DF6" w:rsidRPr="00C35F66" w:rsidRDefault="005C7DF6" w:rsidP="005C7DF6">
            <w:pPr>
              <w:pStyle w:val="naisc"/>
              <w:spacing w:before="0" w:after="0"/>
              <w:jc w:val="both"/>
            </w:pPr>
          </w:p>
          <w:p w14:paraId="5776BD08" w14:textId="77777777" w:rsidR="005C7DF6" w:rsidRPr="00C35F66" w:rsidRDefault="005C7DF6" w:rsidP="005C7DF6">
            <w:pPr>
              <w:pStyle w:val="naisc"/>
              <w:spacing w:before="0" w:after="0"/>
              <w:jc w:val="both"/>
            </w:pPr>
            <w:r w:rsidRPr="00C35F66">
              <w:t>"6. Stratēģijā norādītos sasniedzamos rezultātus un to rādītājus budžeta plānošanā izmanto atbilstoši normatīvajos aktos budžeta un finanšu vadības jomā noteiktajam."</w:t>
            </w:r>
            <w:r w:rsidR="00543676" w:rsidRPr="00C35F66">
              <w:t>;</w:t>
            </w:r>
          </w:p>
          <w:p w14:paraId="013ECF13" w14:textId="77777777" w:rsidR="00543676" w:rsidRPr="00C35F66" w:rsidRDefault="00543676" w:rsidP="005C7DF6">
            <w:pPr>
              <w:pStyle w:val="naisc"/>
              <w:spacing w:before="0" w:after="0"/>
              <w:jc w:val="both"/>
            </w:pPr>
          </w:p>
          <w:p w14:paraId="619AC658" w14:textId="77777777" w:rsidR="00543676" w:rsidRPr="00C35F66" w:rsidRDefault="00543676" w:rsidP="005C7DF6">
            <w:pPr>
              <w:pStyle w:val="naisc"/>
              <w:spacing w:before="0" w:after="0"/>
              <w:jc w:val="both"/>
            </w:pPr>
            <w:r w:rsidRPr="00C35F66">
              <w:lastRenderedPageBreak/>
              <w:t>"11. Stratēģijas ieviešanu novērtē pēc stratēģijas darbības perioda beigām. Informāciju par novērtēšanas rezultātiem sniedz gada publiskajā pārskatā pēc stratēģijas darbības perioda beigām. Informāciju par stratēģijas īstenošanas gaitu sniedz gada publiskajā pārskatā ikgadēji. ".</w:t>
            </w:r>
          </w:p>
        </w:tc>
        <w:tc>
          <w:tcPr>
            <w:tcW w:w="4820" w:type="dxa"/>
            <w:tcBorders>
              <w:top w:val="single" w:sz="4" w:space="0" w:color="auto"/>
              <w:left w:val="single" w:sz="4" w:space="0" w:color="auto"/>
              <w:bottom w:val="single" w:sz="4" w:space="0" w:color="auto"/>
              <w:right w:val="single" w:sz="4" w:space="0" w:color="auto"/>
            </w:tcBorders>
          </w:tcPr>
          <w:p w14:paraId="09B811E3" w14:textId="77777777" w:rsidR="00781DE0" w:rsidRPr="00C35F66" w:rsidRDefault="001E7CBC" w:rsidP="001A3AA1">
            <w:pPr>
              <w:pStyle w:val="naisc"/>
              <w:spacing w:before="0" w:after="0"/>
              <w:rPr>
                <w:b/>
                <w:bCs/>
              </w:rPr>
            </w:pPr>
            <w:r w:rsidRPr="00C35F66">
              <w:rPr>
                <w:b/>
                <w:bCs/>
              </w:rPr>
              <w:lastRenderedPageBreak/>
              <w:t xml:space="preserve">Labklājības </w:t>
            </w:r>
            <w:r w:rsidR="001A3AA1" w:rsidRPr="00C35F66">
              <w:rPr>
                <w:b/>
                <w:bCs/>
              </w:rPr>
              <w:t>ministrija</w:t>
            </w:r>
          </w:p>
          <w:p w14:paraId="7592F054" w14:textId="77777777" w:rsidR="00F47632" w:rsidRPr="00C35F66" w:rsidRDefault="00781DE0" w:rsidP="00F47632">
            <w:pPr>
              <w:pStyle w:val="naisc"/>
              <w:spacing w:before="0" w:after="0"/>
            </w:pPr>
            <w:r w:rsidRPr="00C35F66">
              <w:lastRenderedPageBreak/>
              <w:t xml:space="preserve"> </w:t>
            </w:r>
            <w:r w:rsidR="00F47632" w:rsidRPr="00C35F66">
              <w:t>(1</w:t>
            </w:r>
            <w:r w:rsidR="001E7CBC" w:rsidRPr="00C35F66">
              <w:t>2</w:t>
            </w:r>
            <w:r w:rsidR="00F47632" w:rsidRPr="00C35F66">
              <w:t>.06.2020. iebildums)</w:t>
            </w:r>
          </w:p>
          <w:p w14:paraId="211AAF91" w14:textId="77777777" w:rsidR="001E7CBC" w:rsidRPr="00C35F66" w:rsidRDefault="001E7CBC" w:rsidP="007A3659">
            <w:pPr>
              <w:pStyle w:val="naisc"/>
              <w:spacing w:before="0" w:after="0"/>
              <w:jc w:val="both"/>
            </w:pPr>
          </w:p>
          <w:p w14:paraId="17CE1AA1" w14:textId="77777777" w:rsidR="00A32DB8" w:rsidRPr="00C35F66" w:rsidRDefault="001E7CBC" w:rsidP="001E7CBC">
            <w:pPr>
              <w:pStyle w:val="naisc"/>
              <w:numPr>
                <w:ilvl w:val="0"/>
                <w:numId w:val="8"/>
              </w:numPr>
              <w:spacing w:before="0" w:after="0"/>
              <w:ind w:left="313" w:hanging="313"/>
              <w:jc w:val="both"/>
              <w:rPr>
                <w:b/>
                <w:bCs/>
              </w:rPr>
            </w:pPr>
            <w:r w:rsidRPr="00C35F66">
              <w:t>Lūdzam instrukcijas projektā, piemēram, precizējot vai papildinot 4.7. punktu, skaidri un nepārprotami noteikt arī sasniedzamo rezultātu rādītājus kā institūcijas darbības stratēģijā obligāti iekļaujamo informāciju. Par šādas iekļaujamās informācijas prasību liecina gan instrukcijas projekta 6. punkts, gan sniegtie paskaidrojumi anotācijā, piemēram, tās sadaļas "I. Tiesību akta projekta izstrādes nepieciešamība" 2. punktā iekļautais 5. punkts (5. lapa). Vienlaikus sasniedzamie rezultāti un to rādītāji noteikti instrukcijas projekta 4.10. punktā kā nosacījums, kuru augstākā tiešā pārvaldes institūcija var papildus noteikt tās padotībā esošajai institūcijai.</w:t>
            </w:r>
          </w:p>
          <w:p w14:paraId="58E05ADE" w14:textId="77777777" w:rsidR="001E7CBC" w:rsidRPr="00C35F66" w:rsidRDefault="001E7CBC" w:rsidP="001E7CBC">
            <w:pPr>
              <w:pStyle w:val="naisc"/>
              <w:numPr>
                <w:ilvl w:val="0"/>
                <w:numId w:val="8"/>
              </w:numPr>
              <w:spacing w:before="0" w:after="0"/>
              <w:ind w:left="313" w:hanging="313"/>
              <w:jc w:val="both"/>
              <w:rPr>
                <w:b/>
                <w:bCs/>
              </w:rPr>
            </w:pPr>
            <w:r w:rsidRPr="00C35F66">
              <w:t xml:space="preserve">Instrukcijas projekta 11. punktā ir stingri noteikts, ka stratēģijas ieviešanu novērtē </w:t>
            </w:r>
            <w:r w:rsidRPr="00C35F66">
              <w:rPr>
                <w:u w:val="single"/>
              </w:rPr>
              <w:t>pēc</w:t>
            </w:r>
            <w:r w:rsidRPr="00C35F66">
              <w:t xml:space="preserve"> stratēģijas darbības perioda beigām, un instrukcijas projekta 12. punkts paredz, ka stratēģijas novērtēšanu izmanto par pamatu stratēģijas izstrādei nākamajam darbības periodam. Savukārt anotācijas sadaļas "I. Tiesību akta projekta izstrādes nepieciešamība" 2. punktā iekļautajā 2. punktā (3. lapa) sniegtajā skaidrojumā par stratēģijas novērtēšanu, minēts, ka stratēģijas darbības ceturtais (attiecīgi pēdējais) gads tiek izmantots, lai analizētu trijos gados paveikto un izstrādātu jaunu stratēģiju. Lūdzam atbilstoši precizēt </w:t>
            </w:r>
            <w:r w:rsidRPr="00C35F66">
              <w:lastRenderedPageBreak/>
              <w:t>instrukcijas projekta 11. punkta redakciju, novēršot minētās pretrunas.</w:t>
            </w:r>
          </w:p>
          <w:p w14:paraId="320AE252" w14:textId="77777777" w:rsidR="003D455E" w:rsidRPr="00C35F66" w:rsidRDefault="003D455E" w:rsidP="002F2CB0">
            <w:pPr>
              <w:widowControl w:val="0"/>
              <w:spacing w:after="120"/>
              <w:ind w:left="313"/>
              <w:jc w:val="both"/>
            </w:pPr>
          </w:p>
        </w:tc>
        <w:tc>
          <w:tcPr>
            <w:tcW w:w="2126" w:type="dxa"/>
            <w:tcBorders>
              <w:top w:val="single" w:sz="4" w:space="0" w:color="auto"/>
              <w:left w:val="single" w:sz="4" w:space="0" w:color="auto"/>
              <w:bottom w:val="single" w:sz="4" w:space="0" w:color="auto"/>
              <w:right w:val="single" w:sz="4" w:space="0" w:color="auto"/>
            </w:tcBorders>
          </w:tcPr>
          <w:p w14:paraId="66993E4D" w14:textId="77777777" w:rsidR="006526F1" w:rsidRPr="00C35F66" w:rsidRDefault="00C231E1" w:rsidP="006526F1">
            <w:pPr>
              <w:pStyle w:val="naisc"/>
              <w:spacing w:before="0" w:after="0"/>
              <w:jc w:val="both"/>
              <w:rPr>
                <w:b/>
                <w:bCs/>
              </w:rPr>
            </w:pPr>
            <w:r w:rsidRPr="00C35F66">
              <w:rPr>
                <w:b/>
                <w:bCs/>
              </w:rPr>
              <w:lastRenderedPageBreak/>
              <w:t>Ņ</w:t>
            </w:r>
            <w:r w:rsidR="005D527D" w:rsidRPr="00C35F66">
              <w:rPr>
                <w:b/>
                <w:bCs/>
              </w:rPr>
              <w:t>emts vērā</w:t>
            </w:r>
          </w:p>
          <w:p w14:paraId="1FF7FA00" w14:textId="77777777" w:rsidR="005D527D" w:rsidRPr="00C35F66" w:rsidRDefault="005D527D" w:rsidP="006526F1">
            <w:pPr>
              <w:pStyle w:val="naisc"/>
              <w:spacing w:before="0" w:after="0"/>
              <w:jc w:val="both"/>
            </w:pPr>
          </w:p>
          <w:p w14:paraId="073E864E" w14:textId="77777777" w:rsidR="00373075" w:rsidRPr="00C35F66" w:rsidRDefault="009529F8" w:rsidP="006526F1">
            <w:pPr>
              <w:pStyle w:val="naisc"/>
              <w:spacing w:before="0" w:after="0"/>
              <w:jc w:val="both"/>
              <w:rPr>
                <w:iCs/>
              </w:rPr>
            </w:pPr>
            <w:r w:rsidRPr="00C35F66">
              <w:t xml:space="preserve">Saskaņā ar esošo  regulējumu, stratēģiju izstrādā trīs gadiem, veic tās novērtēšanu un izstrādā jaunu stratēģiju nākamajiem trīs gadiem. Praksē, </w:t>
            </w:r>
            <w:r w:rsidR="00DB0B34" w:rsidRPr="00C35F66">
              <w:t>lai nebūtu periodi bez institūcijas darbības stratēģijas, novērtēšana un jaunās stratēģijas izstrāde jāuzsāk stratēģijas trešajā gadā. Tas liedz veikt kvalitatīvu stratēģijas novērtēšanu</w:t>
            </w:r>
            <w:r w:rsidR="00A8101C" w:rsidRPr="00C35F66">
              <w:t xml:space="preserve"> un izmantot to par pamatu jaunās stratēģijas izstrādei. Šī iemesla dēļ instrukcijas projektā tiek piedāvāts stratēģijas darbības termiņu noteikt ne īsāku par četriem gadiem. Skaidrojumā </w:t>
            </w:r>
            <w:r w:rsidR="00A8101C" w:rsidRPr="00C35F66">
              <w:lastRenderedPageBreak/>
              <w:t xml:space="preserve">anotācijā ir norādīts, ka ceturtais gads tiek izmantots, lai analizētu trijos gados paveikto un izstrādātu jaunu stratēģiju. Papildus tam ir atzīmēts, ka </w:t>
            </w:r>
            <w:r w:rsidR="00A8101C" w:rsidRPr="00C35F66">
              <w:rPr>
                <w:iCs/>
                <w:u w:val="single"/>
              </w:rPr>
              <w:t xml:space="preserve">netiek izslēgta iespēja plānot iestādes darbību arī ceturtajā gadā. </w:t>
            </w:r>
            <w:r w:rsidR="00A8101C" w:rsidRPr="00C35F66">
              <w:rPr>
                <w:iCs/>
              </w:rPr>
              <w:t xml:space="preserve">Praksē tas nozīmētu, ka ceturtajā gadā var būt ieplānoti </w:t>
            </w:r>
            <w:r w:rsidRPr="00C35F66">
              <w:rPr>
                <w:iCs/>
              </w:rPr>
              <w:t>pasākumi</w:t>
            </w:r>
            <w:r w:rsidR="00A8101C" w:rsidRPr="00C35F66">
              <w:rPr>
                <w:iCs/>
              </w:rPr>
              <w:t xml:space="preserve"> (var arī nebūt); tajā notiek stratēģijas novērtēšana un jaunās stratēģijas izstrāde. </w:t>
            </w:r>
          </w:p>
          <w:p w14:paraId="04B30993" w14:textId="77777777" w:rsidR="005D527D" w:rsidRPr="00C35F66" w:rsidRDefault="00373075" w:rsidP="006526F1">
            <w:pPr>
              <w:pStyle w:val="naisc"/>
              <w:spacing w:before="0" w:after="0"/>
              <w:jc w:val="both"/>
            </w:pPr>
            <w:r w:rsidRPr="00C35F66">
              <w:rPr>
                <w:iCs/>
              </w:rPr>
              <w:t xml:space="preserve">Precizēts instrukcijas projekts </w:t>
            </w:r>
            <w:r w:rsidR="0083256D" w:rsidRPr="00C35F66">
              <w:rPr>
                <w:iCs/>
              </w:rPr>
              <w:t>(</w:t>
            </w:r>
            <w:r w:rsidRPr="00C35F66">
              <w:rPr>
                <w:iCs/>
              </w:rPr>
              <w:t>mainīta punktu numerācija</w:t>
            </w:r>
            <w:r w:rsidR="0083256D" w:rsidRPr="00C35F66">
              <w:rPr>
                <w:iCs/>
              </w:rPr>
              <w:t>), kā arī anotācija</w:t>
            </w:r>
            <w:r w:rsidRPr="00C35F66">
              <w:rPr>
                <w:iCs/>
              </w:rPr>
              <w:t>.</w:t>
            </w:r>
          </w:p>
        </w:tc>
        <w:tc>
          <w:tcPr>
            <w:tcW w:w="4252" w:type="dxa"/>
            <w:tcBorders>
              <w:top w:val="single" w:sz="4" w:space="0" w:color="auto"/>
              <w:left w:val="single" w:sz="4" w:space="0" w:color="auto"/>
              <w:bottom w:val="single" w:sz="4" w:space="0" w:color="auto"/>
            </w:tcBorders>
          </w:tcPr>
          <w:p w14:paraId="6382F875" w14:textId="77777777" w:rsidR="001774E2" w:rsidRPr="00C35F66" w:rsidRDefault="005D527D" w:rsidP="00561138">
            <w:pPr>
              <w:jc w:val="both"/>
            </w:pPr>
            <w:r w:rsidRPr="00C35F66">
              <w:lastRenderedPageBreak/>
              <w:t>Precizēts instrukcijas projekts:</w:t>
            </w:r>
          </w:p>
          <w:p w14:paraId="32829937" w14:textId="77777777" w:rsidR="00C71997" w:rsidRPr="00C35F66" w:rsidRDefault="0095019D" w:rsidP="00561138">
            <w:pPr>
              <w:jc w:val="both"/>
            </w:pPr>
            <w:r w:rsidRPr="00C35F66">
              <w:lastRenderedPageBreak/>
              <w:t>"</w:t>
            </w:r>
            <w:r w:rsidR="00245464" w:rsidRPr="00C35F66">
              <w:t xml:space="preserve">4.7. no </w:t>
            </w:r>
            <w:r w:rsidR="00245464" w:rsidRPr="00C35F66">
              <w:rPr>
                <w:b/>
                <w:bCs/>
              </w:rPr>
              <w:t>prioritātēm</w:t>
            </w:r>
            <w:r w:rsidR="00245464" w:rsidRPr="00C35F66">
              <w:t xml:space="preserve"> izrietoši mērķi, kuri nodrošinās attiecīgo </w:t>
            </w:r>
            <w:r w:rsidR="00245464" w:rsidRPr="00C35F66">
              <w:rPr>
                <w:b/>
                <w:bCs/>
              </w:rPr>
              <w:t>prioritāšu</w:t>
            </w:r>
            <w:r w:rsidR="00245464" w:rsidRPr="00C35F66">
              <w:t xml:space="preserve"> attīstību, sasniedzamie rezultāti jeb pārmaiņas, kuras raksturos izvirzītā mērķa sasniegšanas pakāpi </w:t>
            </w:r>
            <w:r w:rsidR="00245464" w:rsidRPr="00C35F66">
              <w:rPr>
                <w:b/>
                <w:bCs/>
              </w:rPr>
              <w:t>un to rādītāji</w:t>
            </w:r>
            <w:r w:rsidR="00245464" w:rsidRPr="00C35F66">
              <w:t>;</w:t>
            </w:r>
            <w:r w:rsidRPr="00C35F66">
              <w:t>"</w:t>
            </w:r>
          </w:p>
          <w:p w14:paraId="573C9E5B" w14:textId="77777777" w:rsidR="0095019D" w:rsidRPr="00C35F66" w:rsidRDefault="00C71997" w:rsidP="00561138">
            <w:pPr>
              <w:jc w:val="both"/>
            </w:pPr>
            <w:r w:rsidRPr="00C35F66">
              <w:t xml:space="preserve">"4.10. augstākā tiešās pārvaldes institūcija var noteikt citus papildu sasniedzamos rezultātus un to rādītājus, kuri iekļaujami tās padotībā esošās institūcijas stratēģijā, </w:t>
            </w:r>
            <w:r w:rsidRPr="00C35F66">
              <w:rPr>
                <w:b/>
                <w:bCs/>
              </w:rPr>
              <w:t>ja normatīvajos aktos nav noteikts citādi.</w:t>
            </w:r>
            <w:r w:rsidRPr="00C35F66">
              <w:t>"</w:t>
            </w:r>
            <w:r w:rsidR="0095019D" w:rsidRPr="00C35F66">
              <w:t>;</w:t>
            </w:r>
          </w:p>
          <w:p w14:paraId="4B93FEEC" w14:textId="77777777" w:rsidR="0095019D" w:rsidRPr="00C35F66" w:rsidRDefault="00C71997" w:rsidP="00561138">
            <w:pPr>
              <w:jc w:val="both"/>
            </w:pPr>
            <w:r w:rsidRPr="00C35F66">
              <w:t>"6. Stratēģijā norādītos sasniedzamos rezultātus un to rādītājus budžeta plānošanā izmanto atbilstoši normatīvajos aktos budžeta un finanšu vadības jomā noteiktajam.";</w:t>
            </w:r>
          </w:p>
          <w:p w14:paraId="07A772DD" w14:textId="77777777" w:rsidR="005D527D" w:rsidRPr="00C35F66" w:rsidRDefault="005D527D" w:rsidP="00561138">
            <w:pPr>
              <w:jc w:val="both"/>
            </w:pPr>
            <w:r w:rsidRPr="00C35F66">
              <w:t>"</w:t>
            </w:r>
            <w:r w:rsidR="00D049C7" w:rsidRPr="00C35F66">
              <w:t>1</w:t>
            </w:r>
            <w:r w:rsidR="00245464" w:rsidRPr="00C35F66">
              <w:t>4</w:t>
            </w:r>
            <w:r w:rsidR="00D049C7" w:rsidRPr="00C35F66">
              <w:t xml:space="preserve">. Stratēģijas ieviešanu novērtē </w:t>
            </w:r>
            <w:r w:rsidR="00D049C7" w:rsidRPr="00C35F66">
              <w:rPr>
                <w:b/>
                <w:bCs/>
              </w:rPr>
              <w:t>stratēģijas darbības perioda pēdējā gadā</w:t>
            </w:r>
            <w:r w:rsidR="00D049C7" w:rsidRPr="00C35F66">
              <w:t>. Informāciju par novērtēšanas rezultātiem sniedz gada publiskajā pārskatā pēc stratēģijas darbības perioda beigām. Informāciju par stratēģijas īstenošanas gaitu sniedz gada publiskajā pārskatā ikgadēji.</w:t>
            </w:r>
            <w:r w:rsidRPr="00C35F66">
              <w:t>".</w:t>
            </w:r>
          </w:p>
          <w:p w14:paraId="3DEE3491" w14:textId="77777777" w:rsidR="00543676" w:rsidRPr="00C35F66" w:rsidRDefault="00543676" w:rsidP="00561138">
            <w:pPr>
              <w:jc w:val="both"/>
            </w:pPr>
          </w:p>
          <w:p w14:paraId="766385ED" w14:textId="77777777" w:rsidR="00543676" w:rsidRPr="00C35F66" w:rsidRDefault="00543676" w:rsidP="00561138">
            <w:pPr>
              <w:jc w:val="both"/>
            </w:pPr>
            <w:r w:rsidRPr="00C35F66">
              <w:t>Precizēt</w:t>
            </w:r>
            <w:r w:rsidR="00E34BE3" w:rsidRPr="00C35F66">
              <w:t>s</w:t>
            </w:r>
            <w:r w:rsidRPr="00C35F66">
              <w:t xml:space="preserve"> anotācijas I sadaļas 2.punkts</w:t>
            </w:r>
            <w:r w:rsidR="00D35C52" w:rsidRPr="00C35F66">
              <w:t>.</w:t>
            </w:r>
          </w:p>
        </w:tc>
      </w:tr>
      <w:tr w:rsidR="00F47632" w:rsidRPr="00C35F66" w14:paraId="00D652F2" w14:textId="77777777" w:rsidTr="001774E2">
        <w:tc>
          <w:tcPr>
            <w:tcW w:w="675" w:type="dxa"/>
            <w:tcBorders>
              <w:top w:val="single" w:sz="4" w:space="0" w:color="auto"/>
              <w:left w:val="single" w:sz="4" w:space="0" w:color="auto"/>
              <w:bottom w:val="single" w:sz="4" w:space="0" w:color="auto"/>
              <w:right w:val="single" w:sz="4" w:space="0" w:color="auto"/>
            </w:tcBorders>
          </w:tcPr>
          <w:p w14:paraId="539FAB04" w14:textId="77777777" w:rsidR="00F47632" w:rsidRPr="00C35F66" w:rsidRDefault="009008DE" w:rsidP="00150362">
            <w:pPr>
              <w:pStyle w:val="naisc"/>
              <w:spacing w:before="0" w:after="0"/>
            </w:pPr>
            <w:r w:rsidRPr="00C35F66">
              <w:lastRenderedPageBreak/>
              <w:t>3</w:t>
            </w:r>
            <w:r w:rsidR="00AB6A02" w:rsidRPr="00C35F66">
              <w:t>.</w:t>
            </w:r>
          </w:p>
        </w:tc>
        <w:tc>
          <w:tcPr>
            <w:tcW w:w="2410" w:type="dxa"/>
            <w:tcBorders>
              <w:top w:val="single" w:sz="4" w:space="0" w:color="auto"/>
              <w:left w:val="single" w:sz="4" w:space="0" w:color="auto"/>
              <w:bottom w:val="single" w:sz="4" w:space="0" w:color="auto"/>
              <w:right w:val="single" w:sz="4" w:space="0" w:color="auto"/>
            </w:tcBorders>
          </w:tcPr>
          <w:p w14:paraId="2F70AA58" w14:textId="77777777" w:rsidR="002A522A" w:rsidRPr="00C35F66" w:rsidRDefault="002A522A" w:rsidP="002A522A">
            <w:pPr>
              <w:pStyle w:val="naisc"/>
              <w:spacing w:before="0" w:after="0"/>
              <w:jc w:val="both"/>
            </w:pPr>
            <w:r w:rsidRPr="00C35F66">
              <w:t>Instrukcijas projekts:</w:t>
            </w:r>
          </w:p>
          <w:p w14:paraId="1043CF68" w14:textId="77777777" w:rsidR="00F47632" w:rsidRPr="00C35F66" w:rsidRDefault="002A522A" w:rsidP="00495DC6">
            <w:pPr>
              <w:pStyle w:val="paragraph"/>
              <w:spacing w:before="0" w:beforeAutospacing="0" w:after="0" w:afterAutospacing="0"/>
              <w:jc w:val="both"/>
              <w:textAlignment w:val="baseline"/>
            </w:pPr>
            <w:r w:rsidRPr="00C35F66">
              <w:t xml:space="preserve">"3. Institūcijas vadītājs nosaka stratēģijas darbības </w:t>
            </w:r>
            <w:r w:rsidRPr="00C35F66">
              <w:lastRenderedPageBreak/>
              <w:t>periodu, kas nav īsāks par 4 gadiem. Padotības institūcijas saskaņo stratēģijas darbības termiņu ar attiecīgu augstāko tiešās pārvaldes institūciju.".</w:t>
            </w:r>
          </w:p>
        </w:tc>
        <w:tc>
          <w:tcPr>
            <w:tcW w:w="4820" w:type="dxa"/>
            <w:tcBorders>
              <w:top w:val="single" w:sz="4" w:space="0" w:color="auto"/>
              <w:left w:val="single" w:sz="4" w:space="0" w:color="auto"/>
              <w:bottom w:val="single" w:sz="4" w:space="0" w:color="auto"/>
              <w:right w:val="single" w:sz="4" w:space="0" w:color="auto"/>
            </w:tcBorders>
          </w:tcPr>
          <w:p w14:paraId="14788FAB" w14:textId="77777777" w:rsidR="0000607B" w:rsidRPr="00C35F66" w:rsidRDefault="001E7CBC" w:rsidP="001A3AA1">
            <w:pPr>
              <w:pStyle w:val="naisc"/>
              <w:spacing w:before="0" w:after="0"/>
              <w:rPr>
                <w:b/>
                <w:bCs/>
              </w:rPr>
            </w:pPr>
            <w:r w:rsidRPr="00C35F66">
              <w:rPr>
                <w:b/>
                <w:bCs/>
              </w:rPr>
              <w:lastRenderedPageBreak/>
              <w:t xml:space="preserve">Finanšu </w:t>
            </w:r>
            <w:r w:rsidR="001A3AA1" w:rsidRPr="00C35F66">
              <w:rPr>
                <w:b/>
                <w:bCs/>
              </w:rPr>
              <w:t>ministrija</w:t>
            </w:r>
          </w:p>
          <w:p w14:paraId="702C4026" w14:textId="77777777" w:rsidR="00F47632" w:rsidRPr="00C35F66" w:rsidRDefault="00F47632" w:rsidP="00F47632">
            <w:pPr>
              <w:pStyle w:val="naisc"/>
              <w:spacing w:before="0" w:after="0"/>
            </w:pPr>
            <w:r w:rsidRPr="00C35F66">
              <w:t>(</w:t>
            </w:r>
            <w:r w:rsidR="00AB6A02" w:rsidRPr="00C35F66">
              <w:t>1</w:t>
            </w:r>
            <w:r w:rsidR="001E7CBC" w:rsidRPr="00C35F66">
              <w:t>2</w:t>
            </w:r>
            <w:r w:rsidR="00AB6A02" w:rsidRPr="00C35F66">
              <w:t>.</w:t>
            </w:r>
            <w:r w:rsidRPr="00C35F66">
              <w:t>06.2020. iebildums)</w:t>
            </w:r>
          </w:p>
          <w:p w14:paraId="6CA5F860" w14:textId="77777777" w:rsidR="00F47632" w:rsidRPr="00C35F66" w:rsidRDefault="00F47632" w:rsidP="00F47632">
            <w:pPr>
              <w:pStyle w:val="naisc"/>
              <w:spacing w:before="0" w:after="0"/>
              <w:rPr>
                <w:b/>
                <w:bCs/>
              </w:rPr>
            </w:pPr>
          </w:p>
          <w:p w14:paraId="36365D68" w14:textId="77777777" w:rsidR="002A522A" w:rsidRPr="00C35F66" w:rsidRDefault="002A522A" w:rsidP="002A522A">
            <w:pPr>
              <w:pStyle w:val="naisc"/>
              <w:spacing w:before="0" w:after="0"/>
              <w:jc w:val="both"/>
              <w:rPr>
                <w:b/>
                <w:bCs/>
              </w:rPr>
            </w:pPr>
            <w:r w:rsidRPr="00C35F66">
              <w:rPr>
                <w:rStyle w:val="normaltextrun"/>
                <w:color w:val="000000"/>
                <w:shd w:val="clear" w:color="auto" w:fill="FFFFFF"/>
              </w:rPr>
              <w:t xml:space="preserve">Vienlaikus lūdzam izvērtēt iespēju sniegt </w:t>
            </w:r>
            <w:r w:rsidRPr="00C35F66">
              <w:rPr>
                <w:rStyle w:val="normaltextrun"/>
                <w:color w:val="000000"/>
                <w:shd w:val="clear" w:color="auto" w:fill="FFFFFF"/>
              </w:rPr>
              <w:lastRenderedPageBreak/>
              <w:t>skaidrojumu par augstākas tiešās pārvaldes institūcijas un tās padotības institūcijas stratēģijas darbības termiņu saskaņošanas procesu jau apstiprinātām stratēģijām, kurām šobrīd darbības termiņi atšķiras (Instrukcijas 3.punkts). Instrukcijas anotācijā minēts, ka, lai saskaņotu ministrijas un tās padotībā esošo iestāžu stratēģiju darbības periodu un harmonizētu iestāžu rīcību, padotības institūcijas saskaņo stratēģijas darbības termiņu ar attiecīgu augstāko tiešās pārvaldes institūciju. Šobrīd ir izveidojusies situācija, ka šie termiņi jau nesakrīt (piem., ministrijas darbības stratēģija apstiprināta termiņam 2020.-2024.gads, savukārt virknes padotības iestāžu stratēģiju apstiprinātais termiņš ir 2020.-2022.gads). Stājoties spēkā Instrukcijai, nav skaidrs, kā laika gaitā vienādojams jau apstiprināto stratēģiju darbības termiņš, ja ņem vērā Instrukcijā noteikto pārejas periodu attiecībā uz tām iestādēm, kurām jau ir apstiprinātas stratēģijas jaunajam darbības periodam.</w:t>
            </w:r>
            <w:r w:rsidRPr="00C35F66">
              <w:rPr>
                <w:rStyle w:val="eop"/>
                <w:color w:val="000000"/>
                <w:shd w:val="clear" w:color="auto" w:fill="FFFFFF"/>
              </w:rPr>
              <w:t> </w:t>
            </w:r>
          </w:p>
        </w:tc>
        <w:tc>
          <w:tcPr>
            <w:tcW w:w="2126" w:type="dxa"/>
            <w:tcBorders>
              <w:top w:val="single" w:sz="4" w:space="0" w:color="auto"/>
              <w:left w:val="single" w:sz="4" w:space="0" w:color="auto"/>
              <w:bottom w:val="single" w:sz="4" w:space="0" w:color="auto"/>
              <w:right w:val="single" w:sz="4" w:space="0" w:color="auto"/>
            </w:tcBorders>
          </w:tcPr>
          <w:p w14:paraId="5EAA3339" w14:textId="77777777" w:rsidR="00F47632" w:rsidRPr="00C35F66" w:rsidRDefault="00C94103" w:rsidP="006526F1">
            <w:pPr>
              <w:pStyle w:val="naisc"/>
              <w:spacing w:before="0" w:after="0"/>
              <w:jc w:val="both"/>
              <w:rPr>
                <w:b/>
                <w:bCs/>
              </w:rPr>
            </w:pPr>
            <w:r w:rsidRPr="00C35F66">
              <w:rPr>
                <w:b/>
                <w:bCs/>
              </w:rPr>
              <w:lastRenderedPageBreak/>
              <w:t>Ņemts vērā</w:t>
            </w:r>
          </w:p>
          <w:p w14:paraId="427C06BF" w14:textId="77777777" w:rsidR="00C94103" w:rsidRPr="00C35F66" w:rsidRDefault="00C94103" w:rsidP="006526F1">
            <w:pPr>
              <w:pStyle w:val="naisc"/>
              <w:spacing w:before="0" w:after="0"/>
              <w:jc w:val="both"/>
            </w:pPr>
          </w:p>
          <w:p w14:paraId="2B1B9C96" w14:textId="77777777" w:rsidR="00C94103" w:rsidRPr="00C35F66" w:rsidRDefault="002E399C" w:rsidP="006526F1">
            <w:pPr>
              <w:pStyle w:val="naisc"/>
              <w:spacing w:before="0" w:after="0"/>
              <w:jc w:val="both"/>
            </w:pPr>
            <w:r w:rsidRPr="00C35F66">
              <w:t xml:space="preserve">Līdz ar instrukcijas projektu institūcijas </w:t>
            </w:r>
            <w:r w:rsidRPr="00C35F66">
              <w:lastRenderedPageBreak/>
              <w:t>vadītājam, t.sk. arī padotības institūcijas vadītājam, tiek piešķirta lielāka rīcības brīvība, veidojot savas institūcijas stratēģiju. Praksē ir iespējamas situācijas, ka viena resora ietvaros institūcijām ir atšķirīgs stratēģijas darbības periods, ņemot vērā institūcijas redzējumu par tās attīstību tuvākajā nākotnē, pieejamajiem resursiem, iza</w:t>
            </w:r>
            <w:r w:rsidR="009529F8" w:rsidRPr="00C35F66">
              <w:t>i</w:t>
            </w:r>
            <w:r w:rsidRPr="00C35F66">
              <w:t>cinājumiem u.c. Ja stratēģiju aplūko kā institūcijas vadības dokument</w:t>
            </w:r>
            <w:r w:rsidR="00CC334C" w:rsidRPr="00C35F66">
              <w:t>u,</w:t>
            </w:r>
            <w:r w:rsidRPr="00C35F66">
              <w:t xml:space="preserve"> nevis atvasinājumu vai aizvietotāju politikas plānošanas dokumentam, darbības termiņa </w:t>
            </w:r>
            <w:r w:rsidRPr="00C35F66">
              <w:lastRenderedPageBreak/>
              <w:t>nesakritība</w:t>
            </w:r>
            <w:r w:rsidR="00CC334C" w:rsidRPr="00C35F66">
              <w:t xml:space="preserve"> (tāpat kā stratēģiju izstrādes secība viena resora ietvaros)</w:t>
            </w:r>
            <w:r w:rsidRPr="00C35F66">
              <w:t xml:space="preserve"> nav negatīva iezīme vai šķērslis</w:t>
            </w:r>
            <w:r w:rsidR="00CC334C" w:rsidRPr="00C35F66">
              <w:t xml:space="preserve">. Ir svarīgi, lai stratēģijas būtu saskaņotas konceptuālajos jautājumos, proti, lai institūciju rīcība viena resora ietvaros nav pretēja. Šī iemesla dēļ instrukcijas projektā ir noteikta nepieciešamība saskaņot </w:t>
            </w:r>
            <w:r w:rsidR="00DA1837" w:rsidRPr="00C35F66">
              <w:t>stratēģiju un tās</w:t>
            </w:r>
            <w:r w:rsidR="00CC334C" w:rsidRPr="00C35F66">
              <w:t xml:space="preserve"> darbības termiņu ar augstāko institūciju. Vēršam uzmanību, ka darbības termiņa saskaņošana nenozīmē, ka rezultātā tam ir jāsakrīt ar augstākās institūcijas stratēģijas darbības termiņu, bet gan to, ka augstākās </w:t>
            </w:r>
            <w:r w:rsidR="00CC334C" w:rsidRPr="00C35F66">
              <w:lastRenderedPageBreak/>
              <w:t xml:space="preserve">institūcijas vadītājs saskaņo </w:t>
            </w:r>
            <w:r w:rsidR="00CF5879" w:rsidRPr="00C35F66">
              <w:t xml:space="preserve">padotības institūcijas </w:t>
            </w:r>
            <w:r w:rsidR="00CC334C" w:rsidRPr="00C35F66">
              <w:t xml:space="preserve">izvēlēto </w:t>
            </w:r>
            <w:r w:rsidR="00CF5879" w:rsidRPr="00C35F66">
              <w:t xml:space="preserve">stratēģijas darbības </w:t>
            </w:r>
            <w:r w:rsidR="00CC334C" w:rsidRPr="00C35F66">
              <w:t>termiņu.</w:t>
            </w:r>
          </w:p>
        </w:tc>
        <w:tc>
          <w:tcPr>
            <w:tcW w:w="4252" w:type="dxa"/>
            <w:tcBorders>
              <w:top w:val="single" w:sz="4" w:space="0" w:color="auto"/>
              <w:left w:val="single" w:sz="4" w:space="0" w:color="auto"/>
              <w:bottom w:val="single" w:sz="4" w:space="0" w:color="auto"/>
            </w:tcBorders>
          </w:tcPr>
          <w:p w14:paraId="5D53001B" w14:textId="77777777" w:rsidR="00F47632" w:rsidRPr="00C35F66" w:rsidRDefault="00B96A0B" w:rsidP="00561138">
            <w:pPr>
              <w:jc w:val="both"/>
            </w:pPr>
            <w:r w:rsidRPr="00C35F66">
              <w:lastRenderedPageBreak/>
              <w:t>Precizēts instrukcijas projekts:</w:t>
            </w:r>
          </w:p>
          <w:p w14:paraId="5437EEF0" w14:textId="77777777" w:rsidR="00B96A0B" w:rsidRPr="00C35F66" w:rsidRDefault="00B96A0B" w:rsidP="00561138">
            <w:pPr>
              <w:jc w:val="both"/>
            </w:pPr>
            <w:r w:rsidRPr="00C35F66">
              <w:t xml:space="preserve">"3. Institūcijas vadītājs nosaka stratēģijas darbības periodu, kas nav īsāks par 4 gadiem, </w:t>
            </w:r>
            <w:r w:rsidRPr="00C35F66">
              <w:rPr>
                <w:b/>
                <w:bCs/>
              </w:rPr>
              <w:t xml:space="preserve">kā arī nav garāks par 7 </w:t>
            </w:r>
            <w:r w:rsidRPr="00C35F66">
              <w:rPr>
                <w:b/>
                <w:bCs/>
              </w:rPr>
              <w:lastRenderedPageBreak/>
              <w:t>gadiem</w:t>
            </w:r>
            <w:r w:rsidRPr="00C35F66">
              <w:t xml:space="preserve">. Padotības institūcijas saskaņo stratēģijas darbības termiņu ar attiecīgu augstāko tiešās pārvaldes institūciju, </w:t>
            </w:r>
            <w:r w:rsidRPr="00C35F66">
              <w:rPr>
                <w:b/>
                <w:bCs/>
              </w:rPr>
              <w:t>ja normatīvajos aktos nav noteikts citādi</w:t>
            </w:r>
            <w:r w:rsidRPr="00C35F66">
              <w:t>.".</w:t>
            </w:r>
          </w:p>
        </w:tc>
      </w:tr>
      <w:tr w:rsidR="00F47632" w:rsidRPr="00C35F66" w14:paraId="11E3C371" w14:textId="77777777" w:rsidTr="001774E2">
        <w:tc>
          <w:tcPr>
            <w:tcW w:w="675" w:type="dxa"/>
            <w:tcBorders>
              <w:top w:val="single" w:sz="4" w:space="0" w:color="auto"/>
              <w:left w:val="single" w:sz="4" w:space="0" w:color="auto"/>
              <w:bottom w:val="single" w:sz="4" w:space="0" w:color="auto"/>
              <w:right w:val="single" w:sz="4" w:space="0" w:color="auto"/>
            </w:tcBorders>
          </w:tcPr>
          <w:p w14:paraId="3938B4A7" w14:textId="77777777" w:rsidR="00F47632" w:rsidRPr="00C35F66" w:rsidRDefault="008E33F6" w:rsidP="00150362">
            <w:pPr>
              <w:pStyle w:val="naisc"/>
              <w:spacing w:before="0" w:after="0"/>
            </w:pPr>
            <w:r w:rsidRPr="00C35F66">
              <w:lastRenderedPageBreak/>
              <w:t>4</w:t>
            </w:r>
            <w:r w:rsidR="00AB6A02" w:rsidRPr="00C35F66">
              <w:t>.</w:t>
            </w:r>
          </w:p>
        </w:tc>
        <w:tc>
          <w:tcPr>
            <w:tcW w:w="2410" w:type="dxa"/>
            <w:tcBorders>
              <w:top w:val="single" w:sz="4" w:space="0" w:color="auto"/>
              <w:left w:val="single" w:sz="4" w:space="0" w:color="auto"/>
              <w:bottom w:val="single" w:sz="4" w:space="0" w:color="auto"/>
              <w:right w:val="single" w:sz="4" w:space="0" w:color="auto"/>
            </w:tcBorders>
          </w:tcPr>
          <w:p w14:paraId="4F7740FC" w14:textId="77777777" w:rsidR="003068B3" w:rsidRPr="00C35F66" w:rsidRDefault="003068B3" w:rsidP="003068B3">
            <w:pPr>
              <w:pStyle w:val="naisc"/>
              <w:spacing w:before="0" w:after="0"/>
              <w:jc w:val="both"/>
            </w:pPr>
            <w:r w:rsidRPr="00C35F66">
              <w:t>Instrukcijas projekts:</w:t>
            </w:r>
          </w:p>
          <w:p w14:paraId="2D04F271" w14:textId="77777777" w:rsidR="00F47632" w:rsidRPr="00C35F66" w:rsidRDefault="003068B3" w:rsidP="003068B3">
            <w:pPr>
              <w:pStyle w:val="paragraph"/>
              <w:spacing w:before="0" w:beforeAutospacing="0" w:after="0" w:afterAutospacing="0"/>
              <w:jc w:val="both"/>
              <w:textAlignment w:val="baseline"/>
            </w:pPr>
            <w:r w:rsidRPr="00C35F66">
              <w:t>"3. Institūcijas vadītājs nosaka stratēģijas darbības periodu, kas nav īsāks par 4 gadiem. Padotības institūcijas saskaņo stratēģijas darbības termiņu ar attiecīgu augstāko tiešās pārvaldes institūciju.";</w:t>
            </w:r>
          </w:p>
          <w:p w14:paraId="31D5AC4C" w14:textId="77777777" w:rsidR="003068B3" w:rsidRPr="00C35F66" w:rsidRDefault="003068B3" w:rsidP="003068B3">
            <w:pPr>
              <w:pStyle w:val="paragraph"/>
              <w:spacing w:before="0" w:beforeAutospacing="0" w:after="0" w:afterAutospacing="0"/>
              <w:jc w:val="both"/>
              <w:textAlignment w:val="baseline"/>
            </w:pPr>
          </w:p>
          <w:p w14:paraId="6D3FB1E1" w14:textId="77777777" w:rsidR="003068B3" w:rsidRPr="00C35F66" w:rsidRDefault="003068B3" w:rsidP="003068B3">
            <w:pPr>
              <w:pStyle w:val="paragraph"/>
              <w:spacing w:before="0" w:beforeAutospacing="0" w:after="0" w:afterAutospacing="0"/>
              <w:jc w:val="both"/>
              <w:textAlignment w:val="baseline"/>
            </w:pPr>
            <w:r w:rsidRPr="00C35F66">
              <w:t>"4.10. augstākā tiešās pārvaldes institūcija var noteikt citus papildu sasniedzamos rezultātus un to rādītājus, kuri iekļaujami tās padotībā esošās institūcijas stratēģijā.";</w:t>
            </w:r>
          </w:p>
          <w:p w14:paraId="3F97EF83" w14:textId="77777777" w:rsidR="003068B3" w:rsidRPr="00C35F66" w:rsidRDefault="003068B3" w:rsidP="003068B3">
            <w:pPr>
              <w:pStyle w:val="paragraph"/>
              <w:spacing w:before="0" w:beforeAutospacing="0" w:after="0" w:afterAutospacing="0"/>
              <w:jc w:val="both"/>
              <w:textAlignment w:val="baseline"/>
            </w:pPr>
          </w:p>
          <w:p w14:paraId="42CC4849" w14:textId="77777777" w:rsidR="003068B3" w:rsidRPr="00C35F66" w:rsidRDefault="003068B3" w:rsidP="003068B3">
            <w:pPr>
              <w:pStyle w:val="paragraph"/>
              <w:spacing w:before="0" w:beforeAutospacing="0" w:after="0" w:afterAutospacing="0"/>
              <w:jc w:val="both"/>
              <w:textAlignment w:val="baseline"/>
            </w:pPr>
            <w:r w:rsidRPr="00C35F66">
              <w:t xml:space="preserve">"5. Augstākā tiešās pārvaldes institūcija un tās padotībā esošā institūcija nodrošina </w:t>
            </w:r>
            <w:r w:rsidRPr="00C35F66">
              <w:lastRenderedPageBreak/>
              <w:t>stratēģiju savstarpēju saskaņotību, balstoties uz galvenajiem snieguma rādītājiem.";</w:t>
            </w:r>
          </w:p>
          <w:p w14:paraId="31FDEE3D" w14:textId="77777777" w:rsidR="003068B3" w:rsidRPr="00C35F66" w:rsidRDefault="003068B3" w:rsidP="003068B3">
            <w:pPr>
              <w:pStyle w:val="paragraph"/>
              <w:spacing w:before="0" w:beforeAutospacing="0" w:after="0" w:afterAutospacing="0"/>
              <w:jc w:val="both"/>
              <w:textAlignment w:val="baseline"/>
            </w:pPr>
          </w:p>
          <w:p w14:paraId="75A96C34" w14:textId="77777777" w:rsidR="003068B3" w:rsidRPr="00C35F66" w:rsidRDefault="003068B3" w:rsidP="003068B3">
            <w:pPr>
              <w:pStyle w:val="paragraph"/>
              <w:spacing w:before="0" w:beforeAutospacing="0" w:after="0" w:afterAutospacing="0"/>
              <w:jc w:val="both"/>
              <w:textAlignment w:val="baseline"/>
            </w:pPr>
            <w:r w:rsidRPr="00C35F66">
              <w:t>"7. Stratēģiju apstiprina institūcijas vadītājs. Padotības institūcijas vadītājs saskaņo stratēģiju ar augstākās tiešās pārvaldes institūcijas vadītāju.".</w:t>
            </w:r>
          </w:p>
          <w:p w14:paraId="7FA9031E" w14:textId="77777777" w:rsidR="003068B3" w:rsidRPr="00C35F66" w:rsidRDefault="003068B3" w:rsidP="003068B3">
            <w:pPr>
              <w:pStyle w:val="paragraph"/>
              <w:spacing w:before="0" w:beforeAutospacing="0" w:after="0" w:afterAutospacing="0"/>
              <w:jc w:val="both"/>
              <w:textAlignment w:val="baseline"/>
            </w:pPr>
          </w:p>
          <w:p w14:paraId="11E99C66" w14:textId="77777777" w:rsidR="003068B3" w:rsidRPr="00C35F66" w:rsidRDefault="003068B3" w:rsidP="003068B3">
            <w:pPr>
              <w:pStyle w:val="paragraph"/>
              <w:spacing w:before="0" w:beforeAutospacing="0" w:after="0" w:afterAutospacing="0"/>
              <w:jc w:val="both"/>
              <w:textAlignment w:val="baseline"/>
              <w:rPr>
                <w:rStyle w:val="normaltextrun"/>
                <w:sz w:val="28"/>
                <w:szCs w:val="28"/>
              </w:rPr>
            </w:pPr>
          </w:p>
        </w:tc>
        <w:tc>
          <w:tcPr>
            <w:tcW w:w="4820" w:type="dxa"/>
            <w:tcBorders>
              <w:top w:val="single" w:sz="4" w:space="0" w:color="auto"/>
              <w:left w:val="single" w:sz="4" w:space="0" w:color="auto"/>
              <w:bottom w:val="single" w:sz="4" w:space="0" w:color="auto"/>
              <w:right w:val="single" w:sz="4" w:space="0" w:color="auto"/>
            </w:tcBorders>
          </w:tcPr>
          <w:p w14:paraId="4A21AA54" w14:textId="77777777" w:rsidR="00F47632" w:rsidRPr="00C35F66" w:rsidRDefault="001E7CBC" w:rsidP="00F47632">
            <w:pPr>
              <w:pStyle w:val="naisc"/>
              <w:spacing w:before="0" w:after="0"/>
              <w:rPr>
                <w:b/>
                <w:bCs/>
              </w:rPr>
            </w:pPr>
            <w:r w:rsidRPr="00C35F66">
              <w:rPr>
                <w:b/>
                <w:bCs/>
              </w:rPr>
              <w:lastRenderedPageBreak/>
              <w:t xml:space="preserve">Satiksmes </w:t>
            </w:r>
            <w:r w:rsidR="00F47632" w:rsidRPr="00C35F66">
              <w:rPr>
                <w:b/>
                <w:bCs/>
              </w:rPr>
              <w:t>ministrija</w:t>
            </w:r>
          </w:p>
          <w:p w14:paraId="089037FA" w14:textId="77777777" w:rsidR="00F47632" w:rsidRPr="00C35F66" w:rsidRDefault="00F47632" w:rsidP="00F47632">
            <w:pPr>
              <w:pStyle w:val="naisc"/>
              <w:spacing w:before="0" w:after="0"/>
            </w:pPr>
            <w:r w:rsidRPr="00C35F66">
              <w:t>(</w:t>
            </w:r>
            <w:r w:rsidR="001E7CBC" w:rsidRPr="00C35F66">
              <w:t>13.</w:t>
            </w:r>
            <w:r w:rsidRPr="00C35F66">
              <w:t>06.2020. iebildums)</w:t>
            </w:r>
          </w:p>
          <w:p w14:paraId="1FC03509" w14:textId="77777777" w:rsidR="00F47632" w:rsidRPr="00C35F66" w:rsidRDefault="00F47632" w:rsidP="00F47632">
            <w:pPr>
              <w:pStyle w:val="naisc"/>
              <w:spacing w:before="0" w:after="0"/>
              <w:rPr>
                <w:b/>
                <w:bCs/>
              </w:rPr>
            </w:pPr>
          </w:p>
          <w:p w14:paraId="2BBF4B20" w14:textId="77777777" w:rsidR="00340E3A" w:rsidRPr="00C35F66" w:rsidRDefault="00340E3A" w:rsidP="00340E3A">
            <w:pPr>
              <w:pStyle w:val="paragraph"/>
              <w:spacing w:before="0" w:beforeAutospacing="0" w:after="0" w:afterAutospacing="0"/>
              <w:jc w:val="both"/>
              <w:textAlignment w:val="baseline"/>
            </w:pPr>
            <w:r w:rsidRPr="00C35F66">
              <w:rPr>
                <w:rStyle w:val="normaltextrun"/>
              </w:rPr>
              <w:t>Instrukcijas projektā nav paredzēts izņēmums no vispārīgās kārtības, skaidri nosakot atsevišķu padotības iestāžu kompetenci, jo īpaši, to attiecības ar citām, tostarp, pārraudzības institūcijām. </w:t>
            </w:r>
            <w:r w:rsidRPr="00C35F66">
              <w:rPr>
                <w:rStyle w:val="eop"/>
              </w:rPr>
              <w:t> </w:t>
            </w:r>
          </w:p>
          <w:p w14:paraId="64B1CE95" w14:textId="77777777" w:rsidR="00340E3A" w:rsidRPr="00C35F66" w:rsidRDefault="00340E3A" w:rsidP="00901789">
            <w:pPr>
              <w:pStyle w:val="paragraph"/>
              <w:spacing w:before="0" w:beforeAutospacing="0" w:after="0" w:afterAutospacing="0"/>
              <w:jc w:val="both"/>
              <w:textAlignment w:val="baseline"/>
            </w:pPr>
            <w:r w:rsidRPr="00C35F66">
              <w:rPr>
                <w:rStyle w:val="normaltextrun"/>
              </w:rPr>
              <w:t>Satiksmes ministrijas ieskatā, pieņemot Instrukcijas projektu sagatavotajā redakcijā, tiks pieļauta juridiska pretruna, kolīzija ar normatīvo aktu sistēmā augstākstāvošu ārējo normatīvo aktu – likumu, kas nosaka citādu kārtību, un zemākstāvošu normatīvo aktu - instrukciju.</w:t>
            </w:r>
            <w:r w:rsidRPr="00C35F66">
              <w:rPr>
                <w:rStyle w:val="eop"/>
              </w:rPr>
              <w:t> </w:t>
            </w:r>
          </w:p>
          <w:p w14:paraId="144F20AB" w14:textId="77777777" w:rsidR="00340E3A" w:rsidRPr="00C35F66" w:rsidRDefault="00340E3A" w:rsidP="00340E3A">
            <w:pPr>
              <w:pStyle w:val="paragraph"/>
              <w:spacing w:before="0" w:beforeAutospacing="0" w:after="0" w:afterAutospacing="0"/>
              <w:jc w:val="both"/>
              <w:textAlignment w:val="baseline"/>
            </w:pPr>
            <w:r w:rsidRPr="00C35F66">
              <w:rPr>
                <w:rStyle w:val="normaltextrun"/>
              </w:rPr>
              <w:t>Tā, piemēram, Dzelzceļa likumā ir paredzēta atšķirīga kārtība attiecībā pret noteiktu padotības iestādi, pamatojoties uz Eiropas Savienības (turpmāk – ES) saistošajos tiesību aktos noteiktajām prasībām dalībvalstīm izveidot “juridiski nošķirtu un neatkarīgu no jebkuras citas privātas vai valsts struktūras” dzelzceļa regulatīvo iestādi</w:t>
            </w:r>
            <w:r w:rsidRPr="00C35F66">
              <w:rPr>
                <w:rStyle w:val="textrun"/>
                <w:vertAlign w:val="superscript"/>
              </w:rPr>
              <w:t>1</w:t>
            </w:r>
            <w:r w:rsidRPr="00C35F66">
              <w:rPr>
                <w:rStyle w:val="normaltextrun"/>
              </w:rPr>
              <w:t>, kas ir atbildīga par ES tiesību aktu normu īstenošanu konkrētajā dalībvalstī. </w:t>
            </w:r>
            <w:r w:rsidRPr="00C35F66">
              <w:rPr>
                <w:rStyle w:val="eop"/>
              </w:rPr>
              <w:t> </w:t>
            </w:r>
          </w:p>
          <w:p w14:paraId="3AA5013C" w14:textId="77777777" w:rsidR="00340E3A" w:rsidRPr="00C35F66" w:rsidRDefault="00340E3A" w:rsidP="00340E3A">
            <w:pPr>
              <w:pStyle w:val="paragraph"/>
              <w:spacing w:before="0" w:beforeAutospacing="0" w:after="0" w:afterAutospacing="0"/>
              <w:jc w:val="both"/>
              <w:textAlignment w:val="baseline"/>
            </w:pPr>
            <w:r w:rsidRPr="00C35F66">
              <w:rPr>
                <w:rStyle w:val="normaltextrun"/>
              </w:rPr>
              <w:t xml:space="preserve">ES tiesību aktu prasības uzdod dalībvalstīm nodrošināt minētajām dzelzceļa regulatīvajām iestādēm neatkarības prasību ievērošanu, kas, </w:t>
            </w:r>
            <w:r w:rsidRPr="00C35F66">
              <w:rPr>
                <w:rStyle w:val="normaltextrun"/>
              </w:rPr>
              <w:lastRenderedPageBreak/>
              <w:t>cita starpā, ietver valsts normatīvajos aktos pārņemamas ES tiesību aktu dzelzceļa jomā normas un prasības, kurām jāparedz, ka, “veicot regulatīvās iestādes funkcijas, tās necenšas saņemt vai nesaņem nevienas valdības vai citas valsts vai privātas struktūras norādes, un tām ir visas tiesības pieņemt darbā un vadīt regulatīvās iestādes personālu”</w:t>
            </w:r>
            <w:r w:rsidRPr="00C35F66">
              <w:rPr>
                <w:rStyle w:val="textrun"/>
                <w:vertAlign w:val="superscript"/>
              </w:rPr>
              <w:t>2</w:t>
            </w:r>
            <w:r w:rsidRPr="00C35F66">
              <w:rPr>
                <w:rStyle w:val="normaltextrun"/>
              </w:rPr>
              <w:t>.</w:t>
            </w:r>
            <w:r w:rsidRPr="00C35F66">
              <w:rPr>
                <w:rStyle w:val="eop"/>
              </w:rPr>
              <w:t> </w:t>
            </w:r>
          </w:p>
          <w:p w14:paraId="672D2EB7" w14:textId="77777777" w:rsidR="00340E3A" w:rsidRPr="00C35F66" w:rsidRDefault="00340E3A" w:rsidP="00340E3A">
            <w:pPr>
              <w:pStyle w:val="paragraph"/>
              <w:spacing w:before="0" w:beforeAutospacing="0" w:after="0" w:afterAutospacing="0"/>
              <w:jc w:val="both"/>
              <w:textAlignment w:val="baseline"/>
            </w:pPr>
            <w:r w:rsidRPr="00C35F66">
              <w:rPr>
                <w:rStyle w:val="normaltextrun"/>
              </w:rPr>
              <w:t>Atbilstoši ES tiesību aktu prasībām Dzelzceļa likuma 30.panta (4.</w:t>
            </w:r>
            <w:r w:rsidRPr="00C35F66">
              <w:rPr>
                <w:rStyle w:val="normaltextrun"/>
                <w:vertAlign w:val="superscript"/>
              </w:rPr>
              <w:t>1</w:t>
            </w:r>
            <w:r w:rsidRPr="00C35F66">
              <w:rPr>
                <w:rStyle w:val="normaltextrun"/>
              </w:rPr>
              <w:t>) daļā ir noteiktas dzelzceļa regulatīvās iestādes neatkarības prasības, kuras cita starpā attiecas uz Ministru kabinetu, satiksmes ministru, kā arī citām personām.</w:t>
            </w:r>
            <w:r w:rsidRPr="00C35F66">
              <w:rPr>
                <w:rStyle w:val="eop"/>
              </w:rPr>
              <w:t> </w:t>
            </w:r>
          </w:p>
          <w:p w14:paraId="4B660D1A" w14:textId="77777777" w:rsidR="00340E3A" w:rsidRPr="00C35F66" w:rsidRDefault="00340E3A" w:rsidP="00340E3A">
            <w:pPr>
              <w:pStyle w:val="paragraph"/>
              <w:spacing w:before="0" w:beforeAutospacing="0" w:after="0" w:afterAutospacing="0"/>
              <w:jc w:val="both"/>
              <w:textAlignment w:val="baseline"/>
            </w:pPr>
            <w:r w:rsidRPr="00C35F66">
              <w:rPr>
                <w:rStyle w:val="normaltextrun"/>
              </w:rPr>
              <w:t>Saskaņā ar Dzelzceļa likuma 30.panta 2.</w:t>
            </w:r>
            <w:r w:rsidRPr="00C35F66">
              <w:rPr>
                <w:rStyle w:val="normaltextrun"/>
                <w:vertAlign w:val="superscript"/>
              </w:rPr>
              <w:t>3</w:t>
            </w:r>
            <w:r w:rsidRPr="00C35F66">
              <w:rPr>
                <w:rStyle w:val="normaltextrun"/>
              </w:rPr>
              <w:t> daļu dzelzceļa jomu reglamentējošos Eiropas Savienības tiesību aktos minētā regulatīvā iestāde Latvijā ir Valsts dzelzceļa administrācija.</w:t>
            </w:r>
            <w:r w:rsidRPr="00C35F66">
              <w:rPr>
                <w:rStyle w:val="eop"/>
              </w:rPr>
              <w:t> </w:t>
            </w:r>
          </w:p>
          <w:p w14:paraId="25118A7E" w14:textId="77777777" w:rsidR="00340E3A" w:rsidRPr="00C35F66" w:rsidRDefault="00340E3A" w:rsidP="00340E3A">
            <w:pPr>
              <w:pStyle w:val="paragraph"/>
              <w:spacing w:before="0" w:beforeAutospacing="0" w:after="0" w:afterAutospacing="0"/>
              <w:ind w:firstLine="720"/>
              <w:jc w:val="both"/>
              <w:textAlignment w:val="baseline"/>
            </w:pPr>
            <w:r w:rsidRPr="00C35F66">
              <w:rPr>
                <w:rStyle w:val="eop"/>
              </w:rPr>
              <w:t> </w:t>
            </w:r>
          </w:p>
          <w:p w14:paraId="2CFADAC4" w14:textId="77777777" w:rsidR="00340E3A" w:rsidRPr="00C35F66" w:rsidRDefault="00340E3A" w:rsidP="00340E3A">
            <w:pPr>
              <w:pStyle w:val="paragraph"/>
              <w:spacing w:before="0" w:beforeAutospacing="0" w:after="0" w:afterAutospacing="0"/>
              <w:jc w:val="both"/>
              <w:textAlignment w:val="baseline"/>
            </w:pPr>
            <w:r w:rsidRPr="00C35F66">
              <w:rPr>
                <w:rStyle w:val="normaltextrun"/>
              </w:rPr>
              <w:t>Ņemot vērā minēto, kā arī lai nepieļautu kolīziju starp Dzelzceļa likuma (un attiecīgā pārņemamā ES tiesību aktu akta dzelzceļa jomā – Direktīvas 2012/34) un Instrukcijas projektā paredzētajām normām un prasībām, lūdzam:</w:t>
            </w:r>
            <w:r w:rsidRPr="00C35F66">
              <w:rPr>
                <w:rStyle w:val="eop"/>
              </w:rPr>
              <w:t> </w:t>
            </w:r>
          </w:p>
          <w:p w14:paraId="2EA7669F" w14:textId="77777777" w:rsidR="00340E3A" w:rsidRPr="00C35F66" w:rsidRDefault="00340E3A" w:rsidP="00A05A92">
            <w:pPr>
              <w:pStyle w:val="paragraph"/>
              <w:numPr>
                <w:ilvl w:val="0"/>
                <w:numId w:val="13"/>
              </w:numPr>
              <w:spacing w:before="0" w:beforeAutospacing="0" w:after="0" w:afterAutospacing="0"/>
              <w:jc w:val="both"/>
              <w:textAlignment w:val="baseline"/>
              <w:rPr>
                <w:rStyle w:val="normaltextrun"/>
              </w:rPr>
            </w:pPr>
            <w:r w:rsidRPr="00C35F66">
              <w:rPr>
                <w:rStyle w:val="normaltextrun"/>
              </w:rPr>
              <w:t>Izteikt Instrukcijas projekta 3. punkta otro teikumu šādā redakcijā: </w:t>
            </w:r>
          </w:p>
          <w:p w14:paraId="6718BE4C" w14:textId="77777777" w:rsidR="00A05A92" w:rsidRPr="00C35F66" w:rsidRDefault="00340E3A" w:rsidP="003068B3">
            <w:pPr>
              <w:pStyle w:val="paragraph"/>
              <w:spacing w:before="0" w:beforeAutospacing="0" w:after="0" w:afterAutospacing="0"/>
              <w:jc w:val="both"/>
              <w:textAlignment w:val="baseline"/>
              <w:rPr>
                <w:rStyle w:val="normaltextrun"/>
              </w:rPr>
            </w:pPr>
            <w:r w:rsidRPr="00C35F66">
              <w:rPr>
                <w:rStyle w:val="normaltextrun"/>
              </w:rPr>
              <w:t>“Padotības institūcijas saskaņo stratēģijas darbības termiņu ar attiecīgu augstāko tiešās pārvaldes institūciju, ja normatīvajos aktos nav noteikts citādi.”. </w:t>
            </w:r>
          </w:p>
          <w:p w14:paraId="3B494FF6" w14:textId="77777777" w:rsidR="00340E3A" w:rsidRPr="00C35F66" w:rsidRDefault="00340E3A" w:rsidP="00A05A92">
            <w:pPr>
              <w:pStyle w:val="paragraph"/>
              <w:numPr>
                <w:ilvl w:val="0"/>
                <w:numId w:val="13"/>
              </w:numPr>
              <w:spacing w:before="0" w:beforeAutospacing="0" w:after="0" w:afterAutospacing="0"/>
              <w:ind w:left="30" w:firstLine="0"/>
              <w:jc w:val="both"/>
              <w:textAlignment w:val="baseline"/>
              <w:rPr>
                <w:rStyle w:val="normaltextrun"/>
              </w:rPr>
            </w:pPr>
            <w:r w:rsidRPr="00C35F66">
              <w:rPr>
                <w:rStyle w:val="normaltextrun"/>
              </w:rPr>
              <w:t xml:space="preserve">Izteikt Instrukcijas </w:t>
            </w:r>
            <w:r w:rsidR="00A05A92" w:rsidRPr="00C35F66">
              <w:rPr>
                <w:rStyle w:val="normaltextrun"/>
              </w:rPr>
              <w:t>p</w:t>
            </w:r>
            <w:r w:rsidRPr="00C35F66">
              <w:rPr>
                <w:rStyle w:val="normaltextrun"/>
              </w:rPr>
              <w:t>rojekta</w:t>
            </w:r>
            <w:r w:rsidR="00901789" w:rsidRPr="00C35F66">
              <w:rPr>
                <w:rStyle w:val="normaltextrun"/>
              </w:rPr>
              <w:t xml:space="preserve"> </w:t>
            </w:r>
            <w:r w:rsidRPr="00C35F66">
              <w:rPr>
                <w:rStyle w:val="normaltextrun"/>
              </w:rPr>
              <w:t>4.10.apakšpunktu šādā redakcijā: </w:t>
            </w:r>
          </w:p>
          <w:p w14:paraId="068D6EDB" w14:textId="77777777" w:rsidR="00A05A92" w:rsidRPr="00C35F66" w:rsidRDefault="00340E3A" w:rsidP="00A05A92">
            <w:pPr>
              <w:pStyle w:val="paragraph"/>
              <w:spacing w:before="0" w:beforeAutospacing="0" w:after="0" w:afterAutospacing="0"/>
              <w:jc w:val="both"/>
              <w:textAlignment w:val="baseline"/>
              <w:rPr>
                <w:rStyle w:val="normaltextrun"/>
              </w:rPr>
            </w:pPr>
            <w:r w:rsidRPr="00C35F66">
              <w:rPr>
                <w:rStyle w:val="normaltextrun"/>
              </w:rPr>
              <w:lastRenderedPageBreak/>
              <w:t>“4.10. augstākā tiešās pārvaldes institūcija var noteikt citus papildu sasniedzamos rezultātus un to rādītājus, kuri iekļaujami tās padotībā esošās institūcijas stratēģijā, ja normatīvajos aktos nav noteikts citādi.”. </w:t>
            </w:r>
          </w:p>
          <w:p w14:paraId="7AE27CE7" w14:textId="77777777" w:rsidR="00340E3A" w:rsidRPr="00C35F66" w:rsidRDefault="00340E3A" w:rsidP="00A05A92">
            <w:pPr>
              <w:pStyle w:val="paragraph"/>
              <w:numPr>
                <w:ilvl w:val="0"/>
                <w:numId w:val="13"/>
              </w:numPr>
              <w:spacing w:before="0" w:beforeAutospacing="0" w:after="0" w:afterAutospacing="0"/>
              <w:jc w:val="both"/>
              <w:textAlignment w:val="baseline"/>
              <w:rPr>
                <w:rStyle w:val="normaltextrun"/>
              </w:rPr>
            </w:pPr>
            <w:r w:rsidRPr="00C35F66">
              <w:rPr>
                <w:rStyle w:val="normaltextrun"/>
              </w:rPr>
              <w:t>Izteikt Instrukcijas projekta 5.punktu šādā redakcijā: </w:t>
            </w:r>
          </w:p>
          <w:p w14:paraId="5DDEB6B5" w14:textId="77777777" w:rsidR="00A05A92" w:rsidRPr="00C35F66" w:rsidRDefault="00340E3A" w:rsidP="00A05A92">
            <w:pPr>
              <w:pStyle w:val="paragraph"/>
              <w:spacing w:before="0" w:beforeAutospacing="0" w:after="0" w:afterAutospacing="0"/>
              <w:jc w:val="both"/>
              <w:textAlignment w:val="baseline"/>
              <w:rPr>
                <w:rStyle w:val="normaltextrun"/>
              </w:rPr>
            </w:pPr>
            <w:r w:rsidRPr="00C35F66">
              <w:rPr>
                <w:rStyle w:val="normaltextrun"/>
              </w:rPr>
              <w:t xml:space="preserve">“5. Augstākā tiešās pārvaldes institūcija un tās padotībā esošā institūcija nodrošina stratēģiju savstarpēju saskaņotību, balstoties uz galvenajiem snieguma rādītājiem, </w:t>
            </w:r>
            <w:bookmarkStart w:id="7" w:name="_Hlk43129120"/>
            <w:r w:rsidRPr="00C35F66">
              <w:rPr>
                <w:rStyle w:val="normaltextrun"/>
              </w:rPr>
              <w:t>ja normatīvajos aktos nav noteikts citādi.”. </w:t>
            </w:r>
            <w:bookmarkEnd w:id="7"/>
          </w:p>
          <w:p w14:paraId="44142348" w14:textId="77777777" w:rsidR="00340E3A" w:rsidRPr="00C35F66" w:rsidRDefault="00340E3A" w:rsidP="00A05A92">
            <w:pPr>
              <w:pStyle w:val="paragraph"/>
              <w:numPr>
                <w:ilvl w:val="0"/>
                <w:numId w:val="13"/>
              </w:numPr>
              <w:spacing w:before="0" w:beforeAutospacing="0" w:after="0" w:afterAutospacing="0"/>
              <w:jc w:val="both"/>
              <w:textAlignment w:val="baseline"/>
              <w:rPr>
                <w:rStyle w:val="normaltextrun"/>
              </w:rPr>
            </w:pPr>
            <w:r w:rsidRPr="00C35F66">
              <w:rPr>
                <w:rStyle w:val="normaltextrun"/>
              </w:rPr>
              <w:t>Izteikt Instrukcijas projekta 7.punktu šādā redakcijā: </w:t>
            </w:r>
          </w:p>
          <w:p w14:paraId="539A5FB7" w14:textId="77777777" w:rsidR="00340E3A" w:rsidRPr="00C35F66" w:rsidRDefault="00340E3A" w:rsidP="00A05A92">
            <w:pPr>
              <w:pStyle w:val="paragraph"/>
              <w:spacing w:before="0" w:beforeAutospacing="0" w:after="0" w:afterAutospacing="0"/>
              <w:jc w:val="both"/>
              <w:textAlignment w:val="baseline"/>
              <w:rPr>
                <w:rStyle w:val="normaltextrun"/>
              </w:rPr>
            </w:pPr>
            <w:r w:rsidRPr="00C35F66">
              <w:rPr>
                <w:rStyle w:val="normaltextrun"/>
              </w:rPr>
              <w:t>“7. Stratēģiju apstiprina institūcijas vadītājs. Padotības institūcijas vadītājs saskaņo stratēģiju ar augstākās tiešās pārvaldes institūcijas vadītāju</w:t>
            </w:r>
            <w:bookmarkStart w:id="8" w:name="_Hlk43129061"/>
            <w:r w:rsidRPr="00C35F66">
              <w:rPr>
                <w:rStyle w:val="normaltextrun"/>
              </w:rPr>
              <w:t>, ja normatīvajos aktos nav noteikts citādi.”. </w:t>
            </w:r>
            <w:bookmarkEnd w:id="8"/>
          </w:p>
          <w:p w14:paraId="6456D229" w14:textId="77777777" w:rsidR="00340E3A" w:rsidRPr="00C35F66" w:rsidRDefault="00340E3A" w:rsidP="00340E3A">
            <w:pPr>
              <w:pStyle w:val="naisc"/>
              <w:spacing w:before="0" w:after="0"/>
              <w:jc w:val="both"/>
              <w:rPr>
                <w:b/>
                <w:bCs/>
              </w:rPr>
            </w:pPr>
          </w:p>
        </w:tc>
        <w:tc>
          <w:tcPr>
            <w:tcW w:w="2126" w:type="dxa"/>
            <w:tcBorders>
              <w:top w:val="single" w:sz="4" w:space="0" w:color="auto"/>
              <w:left w:val="single" w:sz="4" w:space="0" w:color="auto"/>
              <w:bottom w:val="single" w:sz="4" w:space="0" w:color="auto"/>
              <w:right w:val="single" w:sz="4" w:space="0" w:color="auto"/>
            </w:tcBorders>
          </w:tcPr>
          <w:p w14:paraId="71C95133" w14:textId="77777777" w:rsidR="00F47632" w:rsidRPr="00C35F66" w:rsidRDefault="00A51EE2" w:rsidP="006526F1">
            <w:pPr>
              <w:pStyle w:val="naisc"/>
              <w:spacing w:before="0" w:after="0"/>
              <w:jc w:val="both"/>
              <w:rPr>
                <w:b/>
                <w:bCs/>
              </w:rPr>
            </w:pPr>
            <w:r w:rsidRPr="00C35F66">
              <w:rPr>
                <w:b/>
                <w:bCs/>
              </w:rPr>
              <w:lastRenderedPageBreak/>
              <w:t>Ņemts vērā</w:t>
            </w:r>
          </w:p>
        </w:tc>
        <w:tc>
          <w:tcPr>
            <w:tcW w:w="4252" w:type="dxa"/>
            <w:tcBorders>
              <w:top w:val="single" w:sz="4" w:space="0" w:color="auto"/>
              <w:left w:val="single" w:sz="4" w:space="0" w:color="auto"/>
              <w:bottom w:val="single" w:sz="4" w:space="0" w:color="auto"/>
            </w:tcBorders>
          </w:tcPr>
          <w:p w14:paraId="533CF75B" w14:textId="77777777" w:rsidR="00F47632" w:rsidRPr="00C35F66" w:rsidRDefault="00A51EE2" w:rsidP="00561138">
            <w:pPr>
              <w:jc w:val="both"/>
            </w:pPr>
            <w:r w:rsidRPr="00C35F66">
              <w:t>Precizēts instrukcijas projekts:</w:t>
            </w:r>
          </w:p>
          <w:p w14:paraId="64EA3233" w14:textId="77777777" w:rsidR="00A51EE2" w:rsidRPr="00C35F66" w:rsidRDefault="00A51EE2" w:rsidP="00561138">
            <w:pPr>
              <w:jc w:val="both"/>
            </w:pPr>
            <w:r w:rsidRPr="00C35F66">
              <w:t xml:space="preserve">"3. Institūcijas vadītājs nosaka stratēģijas darbības periodu, kas nav īsāks par 4 gadiem, </w:t>
            </w:r>
            <w:r w:rsidRPr="00C35F66">
              <w:rPr>
                <w:b/>
                <w:bCs/>
              </w:rPr>
              <w:t>kā arī nav garāks par 7 gadiem</w:t>
            </w:r>
            <w:r w:rsidRPr="00C35F66">
              <w:t xml:space="preserve">. Padotības institūcijas saskaņo stratēģijas darbības termiņu ar attiecīgu augstāko tiešās pārvaldes institūciju, </w:t>
            </w:r>
            <w:r w:rsidRPr="00C35F66">
              <w:rPr>
                <w:b/>
                <w:bCs/>
              </w:rPr>
              <w:t>ja normatīvajos aktos nav noteikts citādi</w:t>
            </w:r>
            <w:r w:rsidRPr="00C35F66">
              <w:t>.";</w:t>
            </w:r>
          </w:p>
          <w:p w14:paraId="0794CE0F" w14:textId="77777777" w:rsidR="00A51EE2" w:rsidRPr="00C35F66" w:rsidRDefault="00A51EE2" w:rsidP="00561138">
            <w:pPr>
              <w:jc w:val="both"/>
            </w:pPr>
          </w:p>
          <w:p w14:paraId="72B1CEC4" w14:textId="77777777" w:rsidR="00A51EE2" w:rsidRPr="00C35F66" w:rsidRDefault="00A51EE2" w:rsidP="00561138">
            <w:pPr>
              <w:jc w:val="both"/>
            </w:pPr>
            <w:r w:rsidRPr="00C35F66">
              <w:t xml:space="preserve">"4.10. augstākā tiešās pārvaldes institūcija var noteikt citus papildu sasniedzamos rezultātus un to rādītājus, kuri iekļaujami tās padotībā esošās institūcijas stratēģijā, </w:t>
            </w:r>
            <w:r w:rsidRPr="00C35F66">
              <w:rPr>
                <w:b/>
                <w:bCs/>
              </w:rPr>
              <w:t>ja normatīvajos aktos nav noteikts citādi</w:t>
            </w:r>
            <w:r w:rsidRPr="00C35F66">
              <w:t>.";</w:t>
            </w:r>
          </w:p>
          <w:p w14:paraId="2A5633AF" w14:textId="77777777" w:rsidR="00A51EE2" w:rsidRPr="00C35F66" w:rsidRDefault="00A51EE2" w:rsidP="00561138">
            <w:pPr>
              <w:jc w:val="both"/>
            </w:pPr>
          </w:p>
          <w:p w14:paraId="48098B6D" w14:textId="77777777" w:rsidR="00A51EE2" w:rsidRPr="00C35F66" w:rsidRDefault="00A51EE2" w:rsidP="00561138">
            <w:pPr>
              <w:jc w:val="both"/>
            </w:pPr>
            <w:r w:rsidRPr="00C35F66">
              <w:t xml:space="preserve">"5. Augstākā tiešās pārvaldes institūcija un tās padotībā esošā institūcija nodrošina stratēģiju savstarpēju saskaņotību, balstoties uz galvenajiem snieguma rādītājiem, </w:t>
            </w:r>
            <w:r w:rsidRPr="00C35F66">
              <w:rPr>
                <w:b/>
                <w:bCs/>
              </w:rPr>
              <w:t>ja normatīvajos aktos nav noteikts citādi</w:t>
            </w:r>
            <w:r w:rsidRPr="00C35F66">
              <w:t>.";</w:t>
            </w:r>
          </w:p>
          <w:p w14:paraId="3136C00C" w14:textId="77777777" w:rsidR="00A51EE2" w:rsidRPr="00C35F66" w:rsidRDefault="00A51EE2" w:rsidP="00561138">
            <w:pPr>
              <w:jc w:val="both"/>
            </w:pPr>
          </w:p>
          <w:p w14:paraId="1C7251F8" w14:textId="77777777" w:rsidR="00261005" w:rsidRPr="00C35F66" w:rsidRDefault="00261005" w:rsidP="00261005">
            <w:pPr>
              <w:pStyle w:val="tv2132"/>
              <w:spacing w:line="240" w:lineRule="auto"/>
              <w:ind w:firstLine="0"/>
              <w:jc w:val="both"/>
              <w:rPr>
                <w:color w:val="auto"/>
                <w:sz w:val="24"/>
                <w:szCs w:val="24"/>
              </w:rPr>
            </w:pPr>
            <w:r w:rsidRPr="00C35F66">
              <w:rPr>
                <w:color w:val="auto"/>
                <w:sz w:val="24"/>
                <w:szCs w:val="24"/>
              </w:rPr>
              <w:t>"8. Stratēģiju apstiprina institūcijas vadītājs.</w:t>
            </w:r>
          </w:p>
          <w:p w14:paraId="68BF671D" w14:textId="77777777" w:rsidR="00A51EE2" w:rsidRPr="00C35F66" w:rsidRDefault="00261005" w:rsidP="00261005">
            <w:pPr>
              <w:jc w:val="both"/>
            </w:pPr>
            <w:r w:rsidRPr="00C35F66">
              <w:t xml:space="preserve">9. Padotības institūcijas vadītājs saskaņo stratēģiju ar augstākās tiešās pārvaldes </w:t>
            </w:r>
            <w:r w:rsidRPr="00C35F66">
              <w:lastRenderedPageBreak/>
              <w:t xml:space="preserve">institūcijas vadītāju, </w:t>
            </w:r>
            <w:r w:rsidRPr="00C35F66">
              <w:rPr>
                <w:b/>
                <w:bCs/>
              </w:rPr>
              <w:t>ja normatīvajos aktos nav noteikts citādi.</w:t>
            </w:r>
            <w:r w:rsidRPr="00C35F66">
              <w:t>";</w:t>
            </w:r>
          </w:p>
        </w:tc>
      </w:tr>
      <w:tr w:rsidR="00F47632" w:rsidRPr="00C35F66" w14:paraId="0E3326F4" w14:textId="77777777" w:rsidTr="001774E2">
        <w:tc>
          <w:tcPr>
            <w:tcW w:w="675" w:type="dxa"/>
            <w:tcBorders>
              <w:top w:val="single" w:sz="4" w:space="0" w:color="auto"/>
              <w:left w:val="single" w:sz="4" w:space="0" w:color="auto"/>
              <w:bottom w:val="single" w:sz="4" w:space="0" w:color="auto"/>
              <w:right w:val="single" w:sz="4" w:space="0" w:color="auto"/>
            </w:tcBorders>
          </w:tcPr>
          <w:p w14:paraId="69CD7BD9" w14:textId="77777777" w:rsidR="00F47632" w:rsidRPr="00C35F66" w:rsidRDefault="008E33F6" w:rsidP="00150362">
            <w:pPr>
              <w:pStyle w:val="naisc"/>
              <w:spacing w:before="0" w:after="0"/>
            </w:pPr>
            <w:r w:rsidRPr="00C35F66">
              <w:lastRenderedPageBreak/>
              <w:t>5</w:t>
            </w:r>
            <w:r w:rsidR="000436F5" w:rsidRPr="00C35F66">
              <w:t>.</w:t>
            </w:r>
          </w:p>
        </w:tc>
        <w:tc>
          <w:tcPr>
            <w:tcW w:w="2410" w:type="dxa"/>
            <w:tcBorders>
              <w:top w:val="single" w:sz="4" w:space="0" w:color="auto"/>
              <w:left w:val="single" w:sz="4" w:space="0" w:color="auto"/>
              <w:bottom w:val="single" w:sz="4" w:space="0" w:color="auto"/>
              <w:right w:val="single" w:sz="4" w:space="0" w:color="auto"/>
            </w:tcBorders>
          </w:tcPr>
          <w:p w14:paraId="0B151DB6" w14:textId="77777777" w:rsidR="00F47632" w:rsidRPr="00C35F66" w:rsidRDefault="003E2DC7" w:rsidP="00495DC6">
            <w:pPr>
              <w:pStyle w:val="paragraph"/>
              <w:spacing w:before="0" w:beforeAutospacing="0" w:after="0" w:afterAutospacing="0"/>
              <w:jc w:val="both"/>
              <w:textAlignment w:val="baseline"/>
            </w:pPr>
            <w:r w:rsidRPr="00C35F66">
              <w:t>Instrukcijas projekts:</w:t>
            </w:r>
          </w:p>
          <w:p w14:paraId="4421757B" w14:textId="77777777" w:rsidR="003E2DC7" w:rsidRPr="00C35F66" w:rsidRDefault="003E2DC7" w:rsidP="00495DC6">
            <w:pPr>
              <w:pStyle w:val="paragraph"/>
              <w:spacing w:before="0" w:beforeAutospacing="0" w:after="0" w:afterAutospacing="0"/>
              <w:jc w:val="both"/>
              <w:textAlignment w:val="baseline"/>
            </w:pPr>
            <w:r w:rsidRPr="00C35F66">
              <w:t xml:space="preserve">"4.9. analīze par institūcijai pieejamajiem resursiem (cilvēkresursiem, finanšu, tehniskajiem, organizatoriskajiem resursiem u.c.) un to plānoto izlietojumu, kā arī institūcijas darbības spēju analīze, iekļaujot institūcijas </w:t>
            </w:r>
            <w:r w:rsidRPr="00C35F66">
              <w:lastRenderedPageBreak/>
              <w:t>darbību veicinošos un kavējošos faktorus;";</w:t>
            </w:r>
          </w:p>
          <w:p w14:paraId="52A4C986" w14:textId="77777777" w:rsidR="003E2DC7" w:rsidRPr="00C35F66" w:rsidRDefault="003E2DC7" w:rsidP="00495DC6">
            <w:pPr>
              <w:pStyle w:val="paragraph"/>
              <w:spacing w:before="0" w:beforeAutospacing="0" w:after="0" w:afterAutospacing="0"/>
              <w:jc w:val="both"/>
              <w:textAlignment w:val="baseline"/>
            </w:pPr>
          </w:p>
          <w:p w14:paraId="16D3EB5B" w14:textId="77777777" w:rsidR="003E2DC7" w:rsidRPr="00C35F66" w:rsidRDefault="003E2DC7" w:rsidP="00495DC6">
            <w:pPr>
              <w:pStyle w:val="paragraph"/>
              <w:spacing w:before="0" w:beforeAutospacing="0" w:after="0" w:afterAutospacing="0"/>
              <w:jc w:val="both"/>
              <w:textAlignment w:val="baseline"/>
            </w:pPr>
            <w:r w:rsidRPr="00C35F66">
              <w:t>"7. Stratēģiju apstiprina institūcijas vadītājs. Padotības institūcijas vadītājs saskaņo stratēģiju ar augstākās tiešās pārvaldes institūcijas vadītāju.";</w:t>
            </w:r>
          </w:p>
          <w:p w14:paraId="5AF8B515" w14:textId="77777777" w:rsidR="003E2DC7" w:rsidRPr="00C35F66" w:rsidRDefault="003E2DC7" w:rsidP="00495DC6">
            <w:pPr>
              <w:pStyle w:val="paragraph"/>
              <w:spacing w:before="0" w:beforeAutospacing="0" w:after="0" w:afterAutospacing="0"/>
              <w:jc w:val="both"/>
              <w:textAlignment w:val="baseline"/>
            </w:pPr>
          </w:p>
          <w:p w14:paraId="1247DB38" w14:textId="77777777" w:rsidR="003E2DC7" w:rsidRPr="00C35F66" w:rsidRDefault="003E2DC7" w:rsidP="00495DC6">
            <w:pPr>
              <w:pStyle w:val="paragraph"/>
              <w:spacing w:before="0" w:beforeAutospacing="0" w:after="0" w:afterAutospacing="0"/>
              <w:jc w:val="both"/>
              <w:textAlignment w:val="baseline"/>
            </w:pPr>
            <w:r w:rsidRPr="00C35F66">
              <w:t>"2. Institūcijas darbības stratēģija nosaka institūcijas attīstības prioritāros virzienus un mērķus noteiktam laika periodam, lai institūcija spētu nodrošināt tās atbildībā esošo rīcībpolitikas mērķu īstenošanu, efektīvi izmantojot pieejamos resursus.";</w:t>
            </w:r>
          </w:p>
          <w:p w14:paraId="69B1BF18" w14:textId="77777777" w:rsidR="003E2DC7" w:rsidRPr="00C35F66" w:rsidRDefault="003E2DC7" w:rsidP="00495DC6">
            <w:pPr>
              <w:pStyle w:val="paragraph"/>
              <w:spacing w:before="0" w:beforeAutospacing="0" w:after="0" w:afterAutospacing="0"/>
              <w:jc w:val="both"/>
              <w:textAlignment w:val="baseline"/>
            </w:pPr>
            <w:r w:rsidRPr="00C35F66">
              <w:t>"4.5. informācija par galvenajiem rīcībpolitikas mērķiem, kuri ir aktuāli stratēģijas darbības periodā;";</w:t>
            </w:r>
          </w:p>
          <w:p w14:paraId="62FCEE0F" w14:textId="77777777" w:rsidR="003E2DC7" w:rsidRPr="00C35F66" w:rsidRDefault="003E2DC7" w:rsidP="00495DC6">
            <w:pPr>
              <w:pStyle w:val="paragraph"/>
              <w:spacing w:before="0" w:beforeAutospacing="0" w:after="0" w:afterAutospacing="0"/>
              <w:jc w:val="both"/>
              <w:textAlignment w:val="baseline"/>
            </w:pPr>
          </w:p>
          <w:p w14:paraId="1C459656" w14:textId="77777777" w:rsidR="003E2DC7" w:rsidRPr="00C35F66" w:rsidRDefault="003E2DC7" w:rsidP="00495DC6">
            <w:pPr>
              <w:pStyle w:val="paragraph"/>
              <w:spacing w:before="0" w:beforeAutospacing="0" w:after="0" w:afterAutospacing="0"/>
              <w:jc w:val="both"/>
              <w:textAlignment w:val="baseline"/>
              <w:rPr>
                <w:rStyle w:val="normaltextrun"/>
                <w:sz w:val="28"/>
                <w:szCs w:val="28"/>
              </w:rPr>
            </w:pPr>
            <w:r w:rsidRPr="00C35F66">
              <w:lastRenderedPageBreak/>
              <w:t>"4.6. institūcijas prioritārie virzieni attiecīgajam stratēģijas darbības periodam, kuros tiks koncentrēti institūcijas resursi;".</w:t>
            </w:r>
          </w:p>
        </w:tc>
        <w:tc>
          <w:tcPr>
            <w:tcW w:w="4820" w:type="dxa"/>
            <w:tcBorders>
              <w:top w:val="single" w:sz="4" w:space="0" w:color="auto"/>
              <w:left w:val="single" w:sz="4" w:space="0" w:color="auto"/>
              <w:bottom w:val="single" w:sz="4" w:space="0" w:color="auto"/>
              <w:right w:val="single" w:sz="4" w:space="0" w:color="auto"/>
            </w:tcBorders>
          </w:tcPr>
          <w:p w14:paraId="34A50F66" w14:textId="77777777" w:rsidR="00AC308D" w:rsidRPr="00C35F66" w:rsidRDefault="00AC308D" w:rsidP="00AC308D">
            <w:pPr>
              <w:pStyle w:val="naisc"/>
              <w:spacing w:before="0" w:after="0"/>
              <w:rPr>
                <w:b/>
                <w:bCs/>
              </w:rPr>
            </w:pPr>
            <w:r w:rsidRPr="00C35F66">
              <w:rPr>
                <w:b/>
                <w:bCs/>
              </w:rPr>
              <w:lastRenderedPageBreak/>
              <w:t>Ekonomikas ministrija</w:t>
            </w:r>
          </w:p>
          <w:p w14:paraId="3B4C91B3" w14:textId="77777777" w:rsidR="00AC308D" w:rsidRPr="00C35F66" w:rsidRDefault="00AC308D" w:rsidP="00AC308D">
            <w:pPr>
              <w:pStyle w:val="naisc"/>
              <w:spacing w:before="0" w:after="0"/>
            </w:pPr>
            <w:r w:rsidRPr="00C35F66">
              <w:t>(13.06.2020. iebildums)</w:t>
            </w:r>
          </w:p>
          <w:p w14:paraId="037E4B1C" w14:textId="77777777" w:rsidR="003E2DC7" w:rsidRPr="00C35F66" w:rsidRDefault="003E2DC7" w:rsidP="003E2DC7">
            <w:pPr>
              <w:pStyle w:val="NormalWeb"/>
              <w:jc w:val="both"/>
              <w:rPr>
                <w:rStyle w:val="normaltextrun"/>
                <w:shd w:val="clear" w:color="auto" w:fill="FFFFFF"/>
              </w:rPr>
            </w:pPr>
            <w:r w:rsidRPr="00C35F66">
              <w:rPr>
                <w:rStyle w:val="normaltextrun"/>
                <w:shd w:val="clear" w:color="auto" w:fill="FFFFFF"/>
              </w:rPr>
              <w:t xml:space="preserve">1. Svītrot 4.9.punktā vārdus “kā arī institūcijas darbības spēju analīze, iekļaujot institūcijas darbību veicinošos un kavējošos faktorus”, ņemot vērā, ka šādu informāciju būtu lietderīgi iekļaut tikai tajā gadījumā, ja stratēģijā paredzētie mērķi un uzdevumi ir vērsti uz šo faktoru ietekmēšanu. EM ieskatā lietderīgāk būtu norādīt uz tādiem veicinošiem un kavējošiem faktoriem, kas ietekmēs iestādes prioritāro virzienu mērķu sasniegšanu, nevis </w:t>
            </w:r>
            <w:r w:rsidRPr="00C35F66">
              <w:rPr>
                <w:rStyle w:val="normaltextrun"/>
                <w:shd w:val="clear" w:color="auto" w:fill="FFFFFF"/>
              </w:rPr>
              <w:lastRenderedPageBreak/>
              <w:t>raksturotu iestādes darbību kopumā.</w:t>
            </w:r>
          </w:p>
          <w:p w14:paraId="1F1424CD" w14:textId="77777777" w:rsidR="003E2DC7" w:rsidRPr="00C35F66" w:rsidRDefault="003E2DC7" w:rsidP="003E2DC7">
            <w:pPr>
              <w:pStyle w:val="NormalWeb"/>
              <w:jc w:val="both"/>
              <w:rPr>
                <w:rStyle w:val="normaltextrun"/>
                <w:shd w:val="clear" w:color="auto" w:fill="FFFFFF"/>
              </w:rPr>
            </w:pPr>
            <w:r w:rsidRPr="00C35F66">
              <w:rPr>
                <w:rStyle w:val="normaltextrun"/>
                <w:shd w:val="clear" w:color="auto" w:fill="FFFFFF"/>
              </w:rPr>
              <w:t>2. 7.punktā paredzēt termiņu padotības iestādēm iesniegt stratēģijas projektu saskaņošanai pēc hierarhiski augstākās institūcijas stratēģijas apstiprināšanas.</w:t>
            </w:r>
          </w:p>
          <w:p w14:paraId="62D485B7" w14:textId="77777777" w:rsidR="003E2DC7" w:rsidRPr="00C35F66" w:rsidRDefault="003E2DC7" w:rsidP="003E2DC7">
            <w:pPr>
              <w:pStyle w:val="NormalWeb"/>
              <w:jc w:val="both"/>
              <w:rPr>
                <w:rStyle w:val="normaltextrun"/>
                <w:shd w:val="clear" w:color="auto" w:fill="FFFFFF"/>
              </w:rPr>
            </w:pPr>
            <w:r w:rsidRPr="00C35F66">
              <w:rPr>
                <w:rStyle w:val="normaltextrun"/>
                <w:shd w:val="clear" w:color="auto" w:fill="FFFFFF"/>
              </w:rPr>
              <w:t>3. Papildināt anotāciju ar skaidrojumu par 2.punktā minēto jēdzienu “rīcībpolitikas mērķis” attiecībā uz ministriju padotības iestādēm. Ievērojot 2.punkta un 4.5 punkta esošo redakciju nerodas skaidrība, vai, norādot iestādes stratēģijā tās rīcībpolitikas mērķus, ir jāidentificē nozares problēmas, kurām nepieciešams risinājums.</w:t>
            </w:r>
          </w:p>
          <w:p w14:paraId="0E1AB4FF" w14:textId="77777777" w:rsidR="00F47632" w:rsidRPr="00C35F66" w:rsidRDefault="003E2DC7" w:rsidP="003E2DC7">
            <w:pPr>
              <w:pStyle w:val="NormalWeb"/>
              <w:jc w:val="both"/>
              <w:rPr>
                <w:color w:val="000000"/>
                <w:sz w:val="27"/>
                <w:szCs w:val="27"/>
              </w:rPr>
            </w:pPr>
            <w:r w:rsidRPr="00C35F66">
              <w:rPr>
                <w:rStyle w:val="normaltextrun"/>
                <w:shd w:val="clear" w:color="auto" w:fill="FFFFFF"/>
              </w:rPr>
              <w:t>4. Definēt 4.6.punktā minēto jēdzienu “prioritārie virzieni” attiecībā uz ministriju padotības iestādēm, sniedzot anotācijā skaidrojumu, kādā veidā “prioritārie virzieni” atšķiras no iestādes funkcijām jeb pamatdarbības veidiem.</w:t>
            </w:r>
          </w:p>
        </w:tc>
        <w:tc>
          <w:tcPr>
            <w:tcW w:w="2126" w:type="dxa"/>
            <w:tcBorders>
              <w:top w:val="single" w:sz="4" w:space="0" w:color="auto"/>
              <w:left w:val="single" w:sz="4" w:space="0" w:color="auto"/>
              <w:bottom w:val="single" w:sz="4" w:space="0" w:color="auto"/>
              <w:right w:val="single" w:sz="4" w:space="0" w:color="auto"/>
            </w:tcBorders>
          </w:tcPr>
          <w:p w14:paraId="319E4340" w14:textId="77777777" w:rsidR="00F47632" w:rsidRPr="00C35F66" w:rsidRDefault="00016F56" w:rsidP="006526F1">
            <w:pPr>
              <w:pStyle w:val="naisc"/>
              <w:spacing w:before="0" w:after="0"/>
              <w:jc w:val="both"/>
              <w:rPr>
                <w:b/>
                <w:bCs/>
              </w:rPr>
            </w:pPr>
            <w:r w:rsidRPr="00C35F66">
              <w:rPr>
                <w:b/>
                <w:bCs/>
              </w:rPr>
              <w:lastRenderedPageBreak/>
              <w:t>Daļēji ņemts vērā</w:t>
            </w:r>
          </w:p>
          <w:p w14:paraId="1F86B2F6" w14:textId="77777777" w:rsidR="007C5949" w:rsidRPr="00C35F66" w:rsidRDefault="007C5949" w:rsidP="006526F1">
            <w:pPr>
              <w:pStyle w:val="naisc"/>
              <w:spacing w:before="0" w:after="0"/>
              <w:jc w:val="both"/>
              <w:rPr>
                <w:b/>
                <w:bCs/>
              </w:rPr>
            </w:pPr>
          </w:p>
          <w:p w14:paraId="0D8C5080" w14:textId="77777777" w:rsidR="007C5949" w:rsidRPr="00C35F66" w:rsidRDefault="00FB4D55" w:rsidP="006526F1">
            <w:pPr>
              <w:pStyle w:val="naisc"/>
              <w:spacing w:before="0" w:after="0"/>
              <w:jc w:val="both"/>
            </w:pPr>
            <w:r w:rsidRPr="00C35F66">
              <w:t>4.9.punkt</w:t>
            </w:r>
            <w:r w:rsidR="007C7839" w:rsidRPr="00C35F66">
              <w:t>ā svītroti vārdi “iekļaujot institūcijas darbību veicinošos un kavējošos faktorus”</w:t>
            </w:r>
            <w:r w:rsidRPr="00C35F66">
              <w:t xml:space="preserve">. Valsts kancelejas ieskatā analīze par institūcijas darbības spējām (prioritāro virzienu </w:t>
            </w:r>
            <w:r w:rsidRPr="00C35F66">
              <w:lastRenderedPageBreak/>
              <w:t xml:space="preserve">mērķu sasniegšanā) ir </w:t>
            </w:r>
            <w:r w:rsidR="00BE31D1" w:rsidRPr="00C35F66">
              <w:t>svarīga</w:t>
            </w:r>
            <w:r w:rsidRPr="00C35F66">
              <w:t xml:space="preserve"> institūcijas darbības stratēģijas sastāvdaļa</w:t>
            </w:r>
            <w:r w:rsidR="009529F8" w:rsidRPr="00C35F66">
              <w:t>, taču nav nepieciešams to papildināt ar skaidrojumu, kādā veidā tieši šī analīze ir jāveic un jāatspoguļo, atstājot to pašas institūcijas ziņā</w:t>
            </w:r>
          </w:p>
          <w:p w14:paraId="5AF8FCC4" w14:textId="77777777" w:rsidR="00080E78" w:rsidRPr="00C35F66" w:rsidRDefault="00080E78" w:rsidP="006526F1">
            <w:pPr>
              <w:pStyle w:val="naisc"/>
              <w:spacing w:before="0" w:after="0"/>
              <w:jc w:val="both"/>
            </w:pPr>
          </w:p>
          <w:p w14:paraId="1D05C2DF" w14:textId="77777777" w:rsidR="00A80F89" w:rsidRPr="00C35F66" w:rsidRDefault="00080E78" w:rsidP="006526F1">
            <w:pPr>
              <w:pStyle w:val="naisc"/>
              <w:spacing w:before="0" w:after="0"/>
              <w:jc w:val="both"/>
            </w:pPr>
            <w:r w:rsidRPr="00C35F66">
              <w:t>Instrukcijas projekts neparedz</w:t>
            </w:r>
            <w:r w:rsidR="00E44DAD" w:rsidRPr="00C35F66">
              <w:t xml:space="preserve">, ka </w:t>
            </w:r>
            <w:r w:rsidRPr="00C35F66">
              <w:t xml:space="preserve">padotības institūcija var izstrādāt savu stratēģiju </w:t>
            </w:r>
            <w:r w:rsidRPr="00C35F66">
              <w:rPr>
                <w:u w:val="single"/>
              </w:rPr>
              <w:t>tikai</w:t>
            </w:r>
            <w:r w:rsidRPr="00C35F66">
              <w:t xml:space="preserve"> pēc augstākās institūcijas stratēģijas apstiprināšanas</w:t>
            </w:r>
            <w:r w:rsidR="00E44DAD" w:rsidRPr="00C35F66">
              <w:t>, tādējādi nav nepieciešamības pēc termiņa noteikšana</w:t>
            </w:r>
            <w:r w:rsidR="00EB2516" w:rsidRPr="00C35F66">
              <w:t>s</w:t>
            </w:r>
            <w:r w:rsidR="00E44DAD" w:rsidRPr="00C35F66">
              <w:t xml:space="preserve"> padotības iestādēm</w:t>
            </w:r>
            <w:r w:rsidR="00EB2516" w:rsidRPr="00C35F66">
              <w:t xml:space="preserve"> </w:t>
            </w:r>
            <w:r w:rsidR="00EB2516" w:rsidRPr="00C35F66">
              <w:rPr>
                <w:rStyle w:val="normaltextrun"/>
                <w:shd w:val="clear" w:color="auto" w:fill="FFFFFF"/>
              </w:rPr>
              <w:t xml:space="preserve">pēc hierarhiski augstākās institūcijas stratēģijas </w:t>
            </w:r>
            <w:r w:rsidR="00EB2516" w:rsidRPr="00C35F66">
              <w:rPr>
                <w:rStyle w:val="normaltextrun"/>
                <w:shd w:val="clear" w:color="auto" w:fill="FFFFFF"/>
              </w:rPr>
              <w:lastRenderedPageBreak/>
              <w:t>apstiprināšanas</w:t>
            </w:r>
            <w:r w:rsidR="00E44DAD" w:rsidRPr="00C35F66">
              <w:t>. Stratēģiju izstrādes secība viena resora ietvaros var būt dažāda, taču ir būtiska stratēģiju savstarpēja saskaņotība</w:t>
            </w:r>
            <w:r w:rsidR="00A80F89" w:rsidRPr="00C35F66">
              <w:t xml:space="preserve">, </w:t>
            </w:r>
            <w:r w:rsidR="009529F8" w:rsidRPr="00C35F66">
              <w:t>par kuru būs atbildīgi institūciju vadītāji.</w:t>
            </w:r>
          </w:p>
          <w:p w14:paraId="0111AC6C" w14:textId="77777777" w:rsidR="00A80F89" w:rsidRPr="00C35F66" w:rsidRDefault="00A80F89" w:rsidP="006526F1">
            <w:pPr>
              <w:pStyle w:val="naisc"/>
              <w:spacing w:before="0" w:after="0"/>
              <w:jc w:val="both"/>
            </w:pPr>
          </w:p>
          <w:p w14:paraId="1E1062AF" w14:textId="77777777" w:rsidR="00080E78" w:rsidRPr="00C35F66" w:rsidRDefault="00A80F89" w:rsidP="006526F1">
            <w:pPr>
              <w:pStyle w:val="naisc"/>
              <w:spacing w:before="0" w:after="0"/>
              <w:jc w:val="both"/>
            </w:pPr>
            <w:r w:rsidRPr="00C35F66">
              <w:t xml:space="preserve">Atbilstoši </w:t>
            </w:r>
            <w:r w:rsidR="005A186D" w:rsidRPr="00C35F66">
              <w:t xml:space="preserve">Pārresoru koordinācijas centra veidotajai Politikas veidošanas rokasgrāmatai (pieejama šeit: http://www.pkc.gov.lv/sites/default/files/Saturs/pkc_rokasgramata_090316_web.pdf) “rīcībpolitika” ir valdības noteikti principi, mērķi un rīcība noteiktās politikas jomās valsts attīstībai un iedzīvotāju dzīves kvalitātes uzlabošanai. </w:t>
            </w:r>
            <w:r w:rsidR="005A186D" w:rsidRPr="00C35F66">
              <w:lastRenderedPageBreak/>
              <w:t xml:space="preserve">Attiecīgi institūcijas “rīcībpolitikas mērķi” ir institūcijas rīcības mērķi noteiktās politikas jomās valsts un iedzīvotāju dzīves kvalitātes uzlabošanai. Valsts kancelejas </w:t>
            </w:r>
            <w:r w:rsidR="006F17B8" w:rsidRPr="00C35F66">
              <w:t>ie</w:t>
            </w:r>
            <w:r w:rsidR="005A186D" w:rsidRPr="00C35F66">
              <w:t>skatā šādi mērķi var tikt definēti arī padotības institūcijām</w:t>
            </w:r>
            <w:r w:rsidR="009529F8" w:rsidRPr="00C35F66">
              <w:t>, un tās noteikti ir iesaistītas to sasniegšanā.</w:t>
            </w:r>
          </w:p>
          <w:p w14:paraId="75A696EF" w14:textId="77777777" w:rsidR="005A186D" w:rsidRPr="00C35F66" w:rsidRDefault="005A186D" w:rsidP="006526F1">
            <w:pPr>
              <w:pStyle w:val="naisc"/>
              <w:spacing w:before="0" w:after="0"/>
              <w:jc w:val="both"/>
            </w:pPr>
          </w:p>
          <w:p w14:paraId="12F93F7B" w14:textId="77777777" w:rsidR="005A186D" w:rsidRPr="00C35F66" w:rsidRDefault="0083086D" w:rsidP="006526F1">
            <w:pPr>
              <w:pStyle w:val="naisc"/>
              <w:spacing w:before="0" w:after="0"/>
              <w:jc w:val="both"/>
            </w:pPr>
            <w:r w:rsidRPr="00C35F66">
              <w:t xml:space="preserve">Saskaņā ar Valsts pārvaldes iekārtas likuma koncepciju [institūcijas] funkcija ir </w:t>
            </w:r>
            <w:r w:rsidR="00E7781A" w:rsidRPr="00C35F66">
              <w:t xml:space="preserve">tās </w:t>
            </w:r>
            <w:r w:rsidRPr="00C35F66">
              <w:t>uzdevumu summa.</w:t>
            </w:r>
            <w:r w:rsidR="00E7781A" w:rsidRPr="00C35F66">
              <w:t xml:space="preserve"> Tā ir institūcijas atbildības joma, bet tās ietvaros ir iespējams noteikt </w:t>
            </w:r>
            <w:r w:rsidR="00607F74" w:rsidRPr="00C35F66">
              <w:t>prioritātes</w:t>
            </w:r>
            <w:r w:rsidR="009529F8" w:rsidRPr="00C35F66">
              <w:t xml:space="preserve"> – svarīgākās jomas, uz kurām tiks likts </w:t>
            </w:r>
            <w:r w:rsidR="009529F8" w:rsidRPr="00C35F66">
              <w:lastRenderedPageBreak/>
              <w:t>uzsvars noteiktajā</w:t>
            </w:r>
            <w:r w:rsidRPr="00C35F66">
              <w:t xml:space="preserve"> </w:t>
            </w:r>
            <w:r w:rsidR="00E7781A" w:rsidRPr="00C35F66">
              <w:t>noteiktajā laika periodā</w:t>
            </w:r>
            <w:r w:rsidR="004E1086" w:rsidRPr="00C35F66">
              <w:t>, balstoties uz institūcijas vīziju par tās attīstību</w:t>
            </w:r>
            <w:r w:rsidR="001276F8" w:rsidRPr="00C35F66">
              <w:t>, resursiem, valdības prioritātēm u.c</w:t>
            </w:r>
            <w:r w:rsidR="00E7781A" w:rsidRPr="00C35F66">
              <w:t>.</w:t>
            </w:r>
          </w:p>
        </w:tc>
        <w:tc>
          <w:tcPr>
            <w:tcW w:w="4252" w:type="dxa"/>
            <w:tcBorders>
              <w:top w:val="single" w:sz="4" w:space="0" w:color="auto"/>
              <w:left w:val="single" w:sz="4" w:space="0" w:color="auto"/>
              <w:bottom w:val="single" w:sz="4" w:space="0" w:color="auto"/>
            </w:tcBorders>
          </w:tcPr>
          <w:p w14:paraId="7F051C15" w14:textId="77777777" w:rsidR="00F47632" w:rsidRPr="00C35F66" w:rsidRDefault="00D60B70" w:rsidP="00561138">
            <w:pPr>
              <w:jc w:val="both"/>
            </w:pPr>
            <w:r w:rsidRPr="00C35F66">
              <w:lastRenderedPageBreak/>
              <w:t>Precizēts instrukcijas projekts:</w:t>
            </w:r>
          </w:p>
          <w:p w14:paraId="02135FFF" w14:textId="77777777" w:rsidR="00D60B70" w:rsidRPr="00C35F66" w:rsidRDefault="00D60B70" w:rsidP="00561138">
            <w:pPr>
              <w:jc w:val="both"/>
            </w:pPr>
            <w:r w:rsidRPr="00C35F66">
              <w:t>"</w:t>
            </w:r>
            <w:r w:rsidR="00FB4D55" w:rsidRPr="00C35F66">
              <w:t xml:space="preserve">4.9. analīze par institūcijai pieejamajiem resursiem (cilvēkresursiem, finanšu, tehniskajiem, organizatoriskajiem resursiem u.c.) un to plānoto izlietojumu, kā arī institūcijas darbības spēju </w:t>
            </w:r>
            <w:r w:rsidR="00FD3425" w:rsidRPr="00C35F66">
              <w:rPr>
                <w:b/>
                <w:bCs/>
              </w:rPr>
              <w:t>un risku</w:t>
            </w:r>
            <w:r w:rsidR="00FD3425" w:rsidRPr="00C35F66">
              <w:t xml:space="preserve"> </w:t>
            </w:r>
            <w:r w:rsidR="00FB4D55" w:rsidRPr="00C35F66">
              <w:t>analīze</w:t>
            </w:r>
            <w:r w:rsidR="00F56EA6" w:rsidRPr="00C35F66">
              <w:t>;"</w:t>
            </w:r>
          </w:p>
          <w:p w14:paraId="3C56719C" w14:textId="77777777" w:rsidR="00FD3425" w:rsidRPr="00C35F66" w:rsidRDefault="00FD3425" w:rsidP="00FD3425">
            <w:pPr>
              <w:pStyle w:val="tv2132"/>
              <w:spacing w:line="240" w:lineRule="auto"/>
              <w:ind w:firstLine="0"/>
              <w:jc w:val="both"/>
              <w:rPr>
                <w:color w:val="auto"/>
                <w:sz w:val="24"/>
                <w:szCs w:val="24"/>
              </w:rPr>
            </w:pPr>
            <w:r w:rsidRPr="00C35F66">
              <w:rPr>
                <w:color w:val="auto"/>
                <w:sz w:val="24"/>
                <w:szCs w:val="24"/>
              </w:rPr>
              <w:t>"8. Stratēģiju apstiprina institūcijas vadītājs.</w:t>
            </w:r>
          </w:p>
          <w:p w14:paraId="5B513B73" w14:textId="77777777" w:rsidR="003176C3" w:rsidRPr="00C35F66" w:rsidRDefault="00FD3425" w:rsidP="00FD3425">
            <w:pPr>
              <w:jc w:val="both"/>
            </w:pPr>
            <w:r w:rsidRPr="00C35F66">
              <w:t xml:space="preserve">9. Padotības institūcijas vadītājs saskaņo stratēģiju ar augstākās tiešās pārvaldes institūcijas vadītāju, </w:t>
            </w:r>
            <w:r w:rsidRPr="00C35F66">
              <w:rPr>
                <w:b/>
                <w:bCs/>
              </w:rPr>
              <w:t>ja normatīvajos aktos nav noteikts citādi.</w:t>
            </w:r>
            <w:r w:rsidRPr="00C35F66">
              <w:t>";</w:t>
            </w:r>
          </w:p>
          <w:p w14:paraId="56628A16" w14:textId="77777777" w:rsidR="00756EC8" w:rsidRPr="00C35F66" w:rsidRDefault="00756EC8" w:rsidP="00561138">
            <w:pPr>
              <w:jc w:val="both"/>
            </w:pPr>
            <w:r w:rsidRPr="00C35F66">
              <w:lastRenderedPageBreak/>
              <w:t>"</w:t>
            </w:r>
            <w:r w:rsidR="00DF7FC6" w:rsidRPr="00C35F66">
              <w:t>2. Darbības stratēģija ir institūcijas kapacitātes attīstības un pārvaldības instruments – tā nosaka institūcijas attīstības prioritātes un mērķus noteiktam laika periodam, lai institūcija spētu nodrošināt tās atbildībā esošo rīcībpolitikas mērķu īstenošanu, efektīvi izmantojot pieejamos resursus.</w:t>
            </w:r>
            <w:r w:rsidRPr="00C35F66">
              <w:t>";</w:t>
            </w:r>
          </w:p>
          <w:p w14:paraId="1D5849A2" w14:textId="77777777" w:rsidR="00756EC8" w:rsidRPr="00C35F66" w:rsidRDefault="00756EC8" w:rsidP="00756EC8">
            <w:pPr>
              <w:jc w:val="both"/>
            </w:pPr>
            <w:r w:rsidRPr="00C35F66">
              <w:t>"4.5. informācija par galvenajiem rīcībpolitikas mērķiem, kuri ir aktuāli stratēģijas darbības periodā;</w:t>
            </w:r>
          </w:p>
          <w:p w14:paraId="5F0D84F2" w14:textId="77777777" w:rsidR="005A186D" w:rsidRPr="00C35F66" w:rsidRDefault="003F4F1A" w:rsidP="00756EC8">
            <w:pPr>
              <w:jc w:val="both"/>
            </w:pPr>
            <w:r w:rsidRPr="00C35F66">
              <w:t xml:space="preserve">4.6. institūcijas </w:t>
            </w:r>
            <w:r w:rsidR="00FD3425" w:rsidRPr="00C35F66">
              <w:rPr>
                <w:b/>
                <w:bCs/>
              </w:rPr>
              <w:t>prioritātes</w:t>
            </w:r>
            <w:r w:rsidRPr="00C35F66">
              <w:t xml:space="preserve"> attiecīgajam stratēģijas darbības periodam, kur</w:t>
            </w:r>
            <w:r w:rsidR="00655801" w:rsidRPr="00C35F66">
              <w:t>ā</w:t>
            </w:r>
            <w:r w:rsidRPr="00C35F66">
              <w:t>s tiks koncentrēti institūcijas resursi;</w:t>
            </w:r>
            <w:r w:rsidR="00756EC8" w:rsidRPr="00C35F66">
              <w:t>".</w:t>
            </w:r>
          </w:p>
          <w:p w14:paraId="24B2217D" w14:textId="77777777" w:rsidR="00756EC8" w:rsidRPr="00C35F66" w:rsidRDefault="00756EC8" w:rsidP="00561138">
            <w:pPr>
              <w:jc w:val="both"/>
            </w:pPr>
          </w:p>
          <w:p w14:paraId="60BB8FA0" w14:textId="77777777" w:rsidR="005A186D" w:rsidRPr="00C35F66" w:rsidRDefault="005A186D" w:rsidP="00561138">
            <w:pPr>
              <w:jc w:val="both"/>
            </w:pPr>
            <w:r w:rsidRPr="00C35F66">
              <w:t>Precizēt</w:t>
            </w:r>
            <w:r w:rsidR="00277708" w:rsidRPr="00C35F66">
              <w:t>s</w:t>
            </w:r>
            <w:r w:rsidRPr="00C35F66">
              <w:t xml:space="preserve"> anotācija</w:t>
            </w:r>
            <w:r w:rsidR="00277708" w:rsidRPr="00C35F66">
              <w:t>s I sadaļas 2.punkts</w:t>
            </w:r>
            <w:r w:rsidR="00D35C52" w:rsidRPr="00C35F66">
              <w:t>.</w:t>
            </w:r>
            <w:r w:rsidR="00FD3425" w:rsidRPr="00C35F66">
              <w:t xml:space="preserve"> </w:t>
            </w:r>
          </w:p>
          <w:p w14:paraId="1681D773" w14:textId="77777777" w:rsidR="005A186D" w:rsidRPr="00C35F66" w:rsidRDefault="005A186D" w:rsidP="00561138">
            <w:pPr>
              <w:jc w:val="both"/>
            </w:pPr>
          </w:p>
        </w:tc>
      </w:tr>
      <w:tr w:rsidR="00F47632" w:rsidRPr="00C35F66" w14:paraId="32AF95AF" w14:textId="77777777" w:rsidTr="001774E2">
        <w:tc>
          <w:tcPr>
            <w:tcW w:w="675" w:type="dxa"/>
            <w:tcBorders>
              <w:top w:val="single" w:sz="4" w:space="0" w:color="auto"/>
              <w:left w:val="single" w:sz="4" w:space="0" w:color="auto"/>
              <w:bottom w:val="single" w:sz="4" w:space="0" w:color="auto"/>
              <w:right w:val="single" w:sz="4" w:space="0" w:color="auto"/>
            </w:tcBorders>
          </w:tcPr>
          <w:p w14:paraId="5B6A1FC1" w14:textId="77777777" w:rsidR="00F47632" w:rsidRPr="00C35F66" w:rsidRDefault="008E33F6" w:rsidP="008E33F6">
            <w:pPr>
              <w:pStyle w:val="naisc"/>
              <w:tabs>
                <w:tab w:val="center" w:pos="229"/>
              </w:tabs>
              <w:spacing w:before="0" w:after="0"/>
              <w:jc w:val="left"/>
            </w:pPr>
            <w:r w:rsidRPr="00C35F66">
              <w:lastRenderedPageBreak/>
              <w:tab/>
              <w:t>6</w:t>
            </w:r>
            <w:r w:rsidR="000436F5" w:rsidRPr="00C35F66">
              <w:t>.</w:t>
            </w:r>
          </w:p>
        </w:tc>
        <w:tc>
          <w:tcPr>
            <w:tcW w:w="2410" w:type="dxa"/>
            <w:tcBorders>
              <w:top w:val="single" w:sz="4" w:space="0" w:color="auto"/>
              <w:left w:val="single" w:sz="4" w:space="0" w:color="auto"/>
              <w:bottom w:val="single" w:sz="4" w:space="0" w:color="auto"/>
              <w:right w:val="single" w:sz="4" w:space="0" w:color="auto"/>
            </w:tcBorders>
          </w:tcPr>
          <w:p w14:paraId="11510309" w14:textId="77777777" w:rsidR="00F47632" w:rsidRPr="00C35F66" w:rsidRDefault="000F7A99" w:rsidP="00495DC6">
            <w:pPr>
              <w:pStyle w:val="paragraph"/>
              <w:spacing w:before="0" w:beforeAutospacing="0" w:after="0" w:afterAutospacing="0"/>
              <w:jc w:val="both"/>
              <w:textAlignment w:val="baseline"/>
            </w:pPr>
            <w:r w:rsidRPr="00C35F66">
              <w:t>Instrukcijas projekts:</w:t>
            </w:r>
          </w:p>
          <w:p w14:paraId="6BEE3487" w14:textId="77777777" w:rsidR="002558BF" w:rsidRPr="00C35F66" w:rsidRDefault="000F7A99" w:rsidP="00E07ADC">
            <w:pPr>
              <w:pStyle w:val="paragraph"/>
              <w:jc w:val="both"/>
              <w:textAlignment w:val="baseline"/>
            </w:pPr>
            <w:r w:rsidRPr="00C35F66">
              <w:t>"</w:t>
            </w:r>
            <w:r w:rsidR="002558BF" w:rsidRPr="00C35F66">
              <w:t>1. Instrukcija nosaka tiešās pārvaldes institūciju (turpmāk – institūcija) darbības stratēģijas (turpmāk – stratēģija) saturu, kā arī kārtību, kādā to izstrādā, aktualizē un novērtē tās ieviešanu.</w:t>
            </w:r>
            <w:bookmarkStart w:id="9" w:name="p-428367"/>
            <w:bookmarkStart w:id="10" w:name="p2"/>
            <w:bookmarkStart w:id="11" w:name="p-428368"/>
            <w:bookmarkStart w:id="12" w:name="p3"/>
            <w:bookmarkEnd w:id="9"/>
            <w:bookmarkEnd w:id="10"/>
            <w:bookmarkEnd w:id="11"/>
            <w:bookmarkEnd w:id="12"/>
          </w:p>
          <w:p w14:paraId="2C620B17" w14:textId="77777777" w:rsidR="002558BF" w:rsidRPr="00C35F66" w:rsidRDefault="002558BF" w:rsidP="00E07ADC">
            <w:pPr>
              <w:pStyle w:val="paragraph"/>
              <w:jc w:val="both"/>
              <w:textAlignment w:val="baseline"/>
            </w:pPr>
            <w:r w:rsidRPr="00C35F66">
              <w:t xml:space="preserve">2. Institūcijas darbības stratēģija nosaka institūcijas attīstības prioritāros virzienus un mērķus noteiktam laika periodam, lai institūcija spētu nodrošināt tās atbildībā esošo rīcībpolitikas mērķu īstenošanu, efektīvi izmantojot pieejamos </w:t>
            </w:r>
            <w:r w:rsidRPr="00C35F66">
              <w:lastRenderedPageBreak/>
              <w:t>resursus.</w:t>
            </w:r>
          </w:p>
          <w:p w14:paraId="4850487F" w14:textId="77777777" w:rsidR="000F7A99" w:rsidRPr="00C35F66" w:rsidRDefault="002558BF" w:rsidP="002558BF">
            <w:pPr>
              <w:pStyle w:val="paragraph"/>
              <w:spacing w:before="0" w:beforeAutospacing="0" w:after="0" w:afterAutospacing="0"/>
              <w:jc w:val="both"/>
              <w:textAlignment w:val="baseline"/>
            </w:pPr>
            <w:r w:rsidRPr="00C35F66">
              <w:t>3. Institūcijas vadītājs nosaka stratēģijas darbības periodu, kas nav īsāks par 4 gadiem. Padotības institūcijas saskaņo stratēģijas darbības termiņu ar attiecīgu augstāko tiešās pārvaldes institūciju.</w:t>
            </w:r>
            <w:r w:rsidR="000F7A99" w:rsidRPr="00C35F66">
              <w:t>";</w:t>
            </w:r>
          </w:p>
          <w:p w14:paraId="4AFA137E" w14:textId="77777777" w:rsidR="000F7A99" w:rsidRPr="00C35F66" w:rsidRDefault="000F7A99" w:rsidP="00495DC6">
            <w:pPr>
              <w:pStyle w:val="paragraph"/>
              <w:spacing w:before="0" w:beforeAutospacing="0" w:after="0" w:afterAutospacing="0"/>
              <w:jc w:val="both"/>
              <w:textAlignment w:val="baseline"/>
            </w:pPr>
          </w:p>
          <w:p w14:paraId="76CA9D11" w14:textId="77777777" w:rsidR="002558BF" w:rsidRPr="00C35F66" w:rsidRDefault="000F7A99" w:rsidP="002558BF">
            <w:pPr>
              <w:pStyle w:val="paragraph"/>
              <w:jc w:val="both"/>
              <w:textAlignment w:val="baseline"/>
            </w:pPr>
            <w:r w:rsidRPr="00C35F66">
              <w:t>"</w:t>
            </w:r>
            <w:r w:rsidR="002558BF" w:rsidRPr="00C35F66">
              <w:t>4. Stratēģijas formu un saturu veido pēc attiecīgās institūcijas vadītāja ieskatiem, iekļaujot tajā vismaz šādu informāciju:</w:t>
            </w:r>
          </w:p>
          <w:p w14:paraId="55F87C47" w14:textId="77777777" w:rsidR="002558BF" w:rsidRPr="00C35F66" w:rsidRDefault="002558BF" w:rsidP="002558BF">
            <w:pPr>
              <w:pStyle w:val="paragraph"/>
              <w:jc w:val="both"/>
              <w:textAlignment w:val="baseline"/>
            </w:pPr>
            <w:r w:rsidRPr="00C35F66">
              <w:t>4.3. institūcijas vērtības jeb fundamentālās pārliecības un pamatprincipi, kas izriet no valsts pārvaldes kopīgajām vērtībām;</w:t>
            </w:r>
          </w:p>
          <w:p w14:paraId="38C4873C" w14:textId="77777777" w:rsidR="002558BF" w:rsidRPr="00C35F66" w:rsidRDefault="002558BF" w:rsidP="002558BF">
            <w:pPr>
              <w:pStyle w:val="paragraph"/>
              <w:jc w:val="both"/>
              <w:textAlignment w:val="baseline"/>
            </w:pPr>
            <w:r w:rsidRPr="00C35F66">
              <w:t xml:space="preserve">4.5. informācija par galvenajiem rīcībpolitikas </w:t>
            </w:r>
            <w:r w:rsidRPr="00C35F66">
              <w:lastRenderedPageBreak/>
              <w:t>mērķiem, kuri ir aktuāli stratēģijas darbības periodā;</w:t>
            </w:r>
          </w:p>
          <w:p w14:paraId="6684E1A9" w14:textId="77777777" w:rsidR="002558BF" w:rsidRPr="00C35F66" w:rsidRDefault="002558BF" w:rsidP="00E07ADC">
            <w:pPr>
              <w:pStyle w:val="paragraph"/>
              <w:jc w:val="both"/>
              <w:textAlignment w:val="baseline"/>
            </w:pPr>
            <w:r w:rsidRPr="00C35F66">
              <w:t>4.7. no prioritārajiem virzieniem izrietoši mērķi, kuri nodrošinās attiecīgo prioritāro virzienu attīstību, un sasniedzamie rezultāti jeb pārmaiņas, kuras raksturos izvirzītā mērķa sasniegšanas pakāpi;</w:t>
            </w:r>
          </w:p>
          <w:p w14:paraId="12D1FA92" w14:textId="77777777" w:rsidR="002558BF" w:rsidRPr="00C35F66" w:rsidRDefault="002558BF" w:rsidP="00E07ADC">
            <w:pPr>
              <w:pStyle w:val="paragraph"/>
              <w:jc w:val="both"/>
              <w:textAlignment w:val="baseline"/>
            </w:pPr>
            <w:r w:rsidRPr="00C35F66">
              <w:t>4.8. galvenie snieguma rādītāji, kuri demonstrēs institūcijas darbības progresu un raksturos svarīgākos institūcijas darbības rezultātus, tajā skaitā tādi, kuri ir kopīgi visām valsts pārvaldes institūcijām un kuri ir definēti valsts pārvaldes attīstības plānošanas dokumentos;</w:t>
            </w:r>
          </w:p>
          <w:p w14:paraId="1C867547" w14:textId="77777777" w:rsidR="002558BF" w:rsidRPr="00C35F66" w:rsidRDefault="002558BF" w:rsidP="002558BF">
            <w:pPr>
              <w:pStyle w:val="paragraph"/>
              <w:jc w:val="both"/>
              <w:textAlignment w:val="baseline"/>
            </w:pPr>
            <w:r w:rsidRPr="00C35F66">
              <w:t xml:space="preserve">4.10. augstākā tiešās pārvaldes institūcija var noteikt citus </w:t>
            </w:r>
            <w:r w:rsidRPr="00C35F66">
              <w:lastRenderedPageBreak/>
              <w:t>papildu sasniedzamos rezultātus un to rādītājus, kuri iekļaujami tās padotībā esošās institūcijas stratēģijā.</w:t>
            </w:r>
          </w:p>
          <w:p w14:paraId="6D4DEE25" w14:textId="77777777" w:rsidR="002558BF" w:rsidRPr="00C35F66" w:rsidRDefault="002558BF" w:rsidP="00E07ADC">
            <w:pPr>
              <w:pStyle w:val="paragraph"/>
              <w:jc w:val="both"/>
              <w:textAlignment w:val="baseline"/>
            </w:pPr>
            <w:r w:rsidRPr="00C35F66">
              <w:t>5. Augstākā tiešās pārvaldes institūcija un tās padotībā esošā institūcija nodrošina stratēģiju savstarpēju saskaņotību, balstoties uz galvenajiem snieguma rādītājiem.</w:t>
            </w:r>
          </w:p>
          <w:p w14:paraId="61B5FAF9" w14:textId="77777777" w:rsidR="000F7A99" w:rsidRPr="00C35F66" w:rsidRDefault="002558BF" w:rsidP="00E07ADC">
            <w:pPr>
              <w:pStyle w:val="paragraph"/>
              <w:jc w:val="both"/>
              <w:textAlignment w:val="baseline"/>
            </w:pPr>
            <w:r w:rsidRPr="00C35F66">
              <w:t xml:space="preserve">6. </w:t>
            </w:r>
            <w:r w:rsidRPr="00C35F66">
              <w:rPr>
                <w:bCs/>
              </w:rPr>
              <w:t>Stratēģijā norādītos sasniedzamos rezultātus un to rādītājus budžeta plānošanā izmanto atbilstoši normatīvajos aktos budžeta un finanšu vadības jomā noteiktajam</w:t>
            </w:r>
            <w:r w:rsidRPr="00C35F66">
              <w:t>.</w:t>
            </w:r>
            <w:r w:rsidR="000F7A99" w:rsidRPr="00C35F66">
              <w:t>";</w:t>
            </w:r>
          </w:p>
          <w:p w14:paraId="1D6A1447" w14:textId="77777777" w:rsidR="000F7A99" w:rsidRPr="00C35F66" w:rsidRDefault="000F7A99" w:rsidP="00495DC6">
            <w:pPr>
              <w:pStyle w:val="paragraph"/>
              <w:spacing w:before="0" w:beforeAutospacing="0" w:after="0" w:afterAutospacing="0"/>
              <w:jc w:val="both"/>
              <w:textAlignment w:val="baseline"/>
            </w:pPr>
          </w:p>
          <w:p w14:paraId="099897E7" w14:textId="77777777" w:rsidR="000F7A99" w:rsidRPr="00C35F66" w:rsidRDefault="000F7A99" w:rsidP="002558BF">
            <w:pPr>
              <w:pStyle w:val="paragraph"/>
              <w:jc w:val="both"/>
              <w:textAlignment w:val="baseline"/>
            </w:pPr>
            <w:r w:rsidRPr="00C35F66">
              <w:t>"</w:t>
            </w:r>
            <w:r w:rsidR="002558BF" w:rsidRPr="00C35F66">
              <w:rPr>
                <w:b/>
                <w:bCs/>
              </w:rPr>
              <w:t>III. Stratēģijas apstiprināšana, aktualizēšana un publicēšana</w:t>
            </w:r>
            <w:r w:rsidRPr="00C35F66">
              <w:t>";</w:t>
            </w:r>
          </w:p>
          <w:p w14:paraId="3E081D8F" w14:textId="77777777" w:rsidR="002558BF" w:rsidRPr="00C35F66" w:rsidRDefault="002558BF" w:rsidP="002558BF">
            <w:pPr>
              <w:pStyle w:val="paragraph"/>
              <w:jc w:val="both"/>
              <w:textAlignment w:val="baseline"/>
            </w:pPr>
            <w:r w:rsidRPr="00C35F66">
              <w:lastRenderedPageBreak/>
              <w:t>"9. Institūcija publicē stratēģiju savā tīmekļvietnē.";</w:t>
            </w:r>
          </w:p>
          <w:p w14:paraId="5862C9F8" w14:textId="77777777" w:rsidR="002558BF" w:rsidRPr="00C35F66" w:rsidRDefault="002558BF" w:rsidP="002558BF">
            <w:pPr>
              <w:pStyle w:val="paragraph"/>
              <w:jc w:val="both"/>
              <w:textAlignment w:val="baseline"/>
            </w:pPr>
            <w:r w:rsidRPr="00C35F66">
              <w:t>"14. Institūcijas, kurām ir spēkā esošas stratēģijas atbilstoši Ministru kabineta 2015. gada 28. aprīļa instrukcijai Nr. 3 "Kārtība, kādā izstrādā un aktualizē institūcijas darbības stratēģiju un novērtē tās ieviešanu", šo instrukciju piemēro, izstrādājot stratēģiju nākamajam darbības periodam. Institūcijas, kurām nav spēkā esošas stratēģijas, izstrādā stratēģiju atbilstoši šai instrukcijai ne vēlāk kā līdz 2020. gada 31. decembrim.";</w:t>
            </w:r>
          </w:p>
          <w:p w14:paraId="60EB12D2" w14:textId="77777777" w:rsidR="002558BF" w:rsidRPr="00C35F66" w:rsidRDefault="002558BF" w:rsidP="002558BF">
            <w:pPr>
              <w:pStyle w:val="paragraph"/>
              <w:jc w:val="both"/>
              <w:textAlignment w:val="baseline"/>
            </w:pPr>
          </w:p>
          <w:p w14:paraId="353DF96D" w14:textId="77777777" w:rsidR="002558BF" w:rsidRPr="00C35F66" w:rsidRDefault="002558BF" w:rsidP="002558BF">
            <w:pPr>
              <w:pStyle w:val="paragraph"/>
              <w:jc w:val="both"/>
              <w:textAlignment w:val="baseline"/>
            </w:pPr>
            <w:r w:rsidRPr="00C35F66">
              <w:t xml:space="preserve">Anotācijas I sadaļas </w:t>
            </w:r>
            <w:r w:rsidR="00032B5F" w:rsidRPr="00C35F66">
              <w:t>2</w:t>
            </w:r>
            <w:r w:rsidRPr="00C35F66">
              <w:t>.punkts;</w:t>
            </w:r>
          </w:p>
          <w:p w14:paraId="25969D18" w14:textId="77777777" w:rsidR="002558BF" w:rsidRPr="00C35F66" w:rsidRDefault="002558BF" w:rsidP="002558BF">
            <w:pPr>
              <w:pStyle w:val="paragraph"/>
              <w:jc w:val="both"/>
              <w:textAlignment w:val="baseline"/>
            </w:pPr>
            <w:r w:rsidRPr="00C35F66">
              <w:lastRenderedPageBreak/>
              <w:t>Anotācijas II sadaļa</w:t>
            </w:r>
          </w:p>
          <w:p w14:paraId="1E157B09" w14:textId="77777777" w:rsidR="002558BF" w:rsidRPr="00C35F66" w:rsidRDefault="002558BF" w:rsidP="002558BF">
            <w:pPr>
              <w:pStyle w:val="paragraph"/>
              <w:jc w:val="both"/>
              <w:textAlignment w:val="baseline"/>
              <w:rPr>
                <w:rStyle w:val="normaltextrun"/>
                <w:b/>
                <w:bCs/>
              </w:rPr>
            </w:pPr>
            <w:r w:rsidRPr="00C35F66">
              <w:t>Anotācijas IV sadaļa</w:t>
            </w:r>
          </w:p>
        </w:tc>
        <w:tc>
          <w:tcPr>
            <w:tcW w:w="4820" w:type="dxa"/>
            <w:tcBorders>
              <w:top w:val="single" w:sz="4" w:space="0" w:color="auto"/>
              <w:left w:val="single" w:sz="4" w:space="0" w:color="auto"/>
              <w:bottom w:val="single" w:sz="4" w:space="0" w:color="auto"/>
              <w:right w:val="single" w:sz="4" w:space="0" w:color="auto"/>
            </w:tcBorders>
          </w:tcPr>
          <w:p w14:paraId="391DCF87" w14:textId="77777777" w:rsidR="00AC308D" w:rsidRPr="00C35F66" w:rsidRDefault="00AC308D" w:rsidP="00AC308D">
            <w:pPr>
              <w:pStyle w:val="naisc"/>
              <w:spacing w:before="0" w:after="0"/>
              <w:rPr>
                <w:b/>
                <w:bCs/>
              </w:rPr>
            </w:pPr>
            <w:r w:rsidRPr="00C35F66">
              <w:rPr>
                <w:b/>
                <w:bCs/>
              </w:rPr>
              <w:lastRenderedPageBreak/>
              <w:t>Tieslietu ministrija</w:t>
            </w:r>
          </w:p>
          <w:p w14:paraId="47AF3DEB" w14:textId="77777777" w:rsidR="00AC308D" w:rsidRPr="00C35F66" w:rsidRDefault="00AC308D" w:rsidP="00AC308D">
            <w:pPr>
              <w:pStyle w:val="naisc"/>
              <w:spacing w:before="0" w:after="0"/>
            </w:pPr>
            <w:r w:rsidRPr="00C35F66">
              <w:t>(13.06.2020. iebildums)</w:t>
            </w:r>
          </w:p>
          <w:p w14:paraId="28E72BFA" w14:textId="77777777" w:rsidR="00AC308D" w:rsidRPr="00C35F66" w:rsidRDefault="00AC308D" w:rsidP="00AC308D">
            <w:pPr>
              <w:pStyle w:val="naisc"/>
              <w:spacing w:before="0" w:after="0"/>
              <w:rPr>
                <w:b/>
                <w:bCs/>
              </w:rPr>
            </w:pPr>
          </w:p>
          <w:p w14:paraId="478ED3DC" w14:textId="77777777" w:rsidR="009A59AB" w:rsidRPr="00C35F66" w:rsidRDefault="009A59AB" w:rsidP="009E056E">
            <w:pPr>
              <w:pStyle w:val="ListParagraph"/>
              <w:numPr>
                <w:ilvl w:val="0"/>
                <w:numId w:val="21"/>
              </w:numPr>
              <w:tabs>
                <w:tab w:val="left" w:pos="172"/>
              </w:tabs>
              <w:spacing w:after="0" w:line="240" w:lineRule="auto"/>
              <w:ind w:left="0"/>
              <w:jc w:val="both"/>
              <w:outlineLvl w:val="0"/>
              <w:rPr>
                <w:rFonts w:ascii="Times" w:hAnsi="Times"/>
                <w:iCs/>
                <w:sz w:val="24"/>
                <w:szCs w:val="24"/>
                <w:u w:val="single"/>
                <w:lang w:eastAsia="lv-LV"/>
              </w:rPr>
            </w:pPr>
            <w:r w:rsidRPr="00C35F66">
              <w:rPr>
                <w:rFonts w:ascii="Times" w:hAnsi="Times"/>
                <w:sz w:val="24"/>
                <w:szCs w:val="24"/>
                <w:lang w:eastAsia="zh-CN"/>
              </w:rPr>
              <w:t xml:space="preserve">Ņemot vērā, ka ar projektu tiek paredzēts </w:t>
            </w:r>
            <w:r w:rsidRPr="00C35F66">
              <w:rPr>
                <w:rFonts w:ascii="Times" w:hAnsi="Times"/>
                <w:iCs/>
                <w:sz w:val="24"/>
                <w:szCs w:val="24"/>
                <w:lang w:eastAsia="lv-LV"/>
              </w:rPr>
              <w:t>stratēģiju izstrādāt visām tiešās pārvaldes institūcijām, t.sk. Ārlietu un Aizsardzības ministrijas padotībā esošajām iestādēm, kā arī</w:t>
            </w:r>
            <w:r w:rsidRPr="00C35F66">
              <w:rPr>
                <w:rFonts w:ascii="Times" w:hAnsi="Times"/>
                <w:iCs/>
                <w:color w:val="5B9BD5"/>
                <w:sz w:val="24"/>
                <w:szCs w:val="24"/>
                <w:lang w:eastAsia="lv-LV"/>
              </w:rPr>
              <w:t xml:space="preserve"> </w:t>
            </w:r>
            <w:r w:rsidRPr="00C35F66">
              <w:rPr>
                <w:rFonts w:ascii="Times" w:hAnsi="Times"/>
                <w:iCs/>
                <w:sz w:val="24"/>
                <w:szCs w:val="24"/>
                <w:lang w:eastAsia="lv-LV"/>
              </w:rPr>
              <w:t xml:space="preserve">izglītības iestādēm un drošības iestādēm, Tieslietu ministrijas ieskatā anotācijas I sadaļas 2. punktā trūkst detalizēta pamatojuma projekta attiecināmībai uz minētajām institūcijām. Vēršam uzmanību, ka šobrīd uz minētajām institūcijām ir noteikts izņēmums. </w:t>
            </w:r>
          </w:p>
          <w:p w14:paraId="4D62880C" w14:textId="77777777" w:rsidR="009A59AB" w:rsidRPr="00C35F66" w:rsidRDefault="009A59AB" w:rsidP="009E056E">
            <w:pPr>
              <w:tabs>
                <w:tab w:val="left" w:pos="30"/>
              </w:tabs>
              <w:jc w:val="both"/>
              <w:outlineLvl w:val="0"/>
              <w:rPr>
                <w:rFonts w:ascii="Times" w:hAnsi="Times"/>
                <w:iCs/>
              </w:rPr>
            </w:pPr>
            <w:r w:rsidRPr="00C35F66">
              <w:rPr>
                <w:rFonts w:ascii="Times" w:hAnsi="Times"/>
                <w:iCs/>
              </w:rPr>
              <w:tab/>
              <w:t xml:space="preserve">Līdz ar to atbilstoši </w:t>
            </w:r>
            <w:r w:rsidRPr="00C35F66">
              <w:rPr>
                <w:rFonts w:ascii="Times" w:hAnsi="Times"/>
                <w:lang w:eastAsia="zh-CN"/>
              </w:rPr>
              <w:t>Ministru kabineta 2009. gada 15. decembra instrukcijas Nr. 19 "Tiesību akta projekta sākotnējās ietekmes izvērtēšanas kārtība" (turpmāk – Ministru kabineta instrukcija Nr. 19) 14.3. apakšpunktam lūdzam anotācijas I sadaļas 2. punktā raksturot pastāvošā tiesiskā regulējuma nepilnības un skaidrot, kā tiesiskā regulējuma izmaiņas risinās norādīto problēmu vai atrisinās to pilnībā.</w:t>
            </w:r>
          </w:p>
          <w:p w14:paraId="580A0821" w14:textId="77777777" w:rsidR="009A59AB" w:rsidRPr="00C35F66" w:rsidRDefault="009A59AB" w:rsidP="009E056E">
            <w:pPr>
              <w:jc w:val="both"/>
              <w:outlineLvl w:val="0"/>
              <w:rPr>
                <w:iCs/>
              </w:rPr>
            </w:pPr>
            <w:r w:rsidRPr="00C35F66">
              <w:rPr>
                <w:rFonts w:ascii="Times" w:hAnsi="Times"/>
                <w:iCs/>
              </w:rPr>
              <w:t xml:space="preserve">Vienlaikus norādām, ka izglītības iestāžu un drošības iestāžu funkcijas un uzdevumi atšķiras </w:t>
            </w:r>
            <w:r w:rsidRPr="00C35F66">
              <w:rPr>
                <w:rFonts w:ascii="Times" w:hAnsi="Times"/>
                <w:iCs/>
              </w:rPr>
              <w:lastRenderedPageBreak/>
              <w:t xml:space="preserve">no citu valsts pārvaldes iestāžu un to padotības iestāžu funkcijām un uzdevumiem, līdz ar ko </w:t>
            </w:r>
            <w:r w:rsidRPr="00C35F66">
              <w:rPr>
                <w:iCs/>
              </w:rPr>
              <w:t>anotācijas I sadaļas 2. punktu nepieciešams papildināt ar izvērtējumu par projektā ietvertā regulējuma atbilstību izglītības, kā arī valsts drošības jomas regulējumam.</w:t>
            </w:r>
          </w:p>
          <w:p w14:paraId="13E6B6AD" w14:textId="77777777" w:rsidR="000F7A99" w:rsidRPr="00C35F66" w:rsidRDefault="000F7A99" w:rsidP="009E056E">
            <w:pPr>
              <w:jc w:val="both"/>
              <w:outlineLvl w:val="0"/>
              <w:rPr>
                <w:iCs/>
              </w:rPr>
            </w:pPr>
          </w:p>
          <w:p w14:paraId="14FAD8C7" w14:textId="77777777" w:rsidR="009A59AB" w:rsidRPr="00C35F66" w:rsidRDefault="009A59AB" w:rsidP="009E056E">
            <w:pPr>
              <w:pStyle w:val="ListParagraph"/>
              <w:numPr>
                <w:ilvl w:val="0"/>
                <w:numId w:val="21"/>
              </w:numPr>
              <w:tabs>
                <w:tab w:val="left" w:pos="30"/>
              </w:tabs>
              <w:spacing w:after="160" w:line="259" w:lineRule="auto"/>
              <w:ind w:left="0"/>
              <w:jc w:val="both"/>
              <w:outlineLvl w:val="0"/>
              <w:rPr>
                <w:rFonts w:ascii="Times New Roman" w:hAnsi="Times New Roman"/>
                <w:sz w:val="24"/>
                <w:szCs w:val="24"/>
              </w:rPr>
            </w:pPr>
            <w:r w:rsidRPr="00C35F66">
              <w:rPr>
                <w:rFonts w:ascii="Times New Roman" w:hAnsi="Times New Roman"/>
                <w:sz w:val="24"/>
                <w:szCs w:val="24"/>
              </w:rPr>
              <w:t xml:space="preserve">Vēršam uzmanību, ka projekta 2. punktā tiek noteikta vispārīga, deklaratīva rakstura kopsakarība starp institūcijas darbības stratēģijas esamību un politikas mērķu un pieejamo resursu efektīvu izmantošanu, tādējādi paverot </w:t>
            </w:r>
            <w:r w:rsidRPr="00C35F66">
              <w:rPr>
                <w:rFonts w:ascii="Times New Roman" w:hAnsi="Times New Roman"/>
                <w:sz w:val="24"/>
                <w:szCs w:val="24"/>
                <w:lang w:eastAsia="zh-CN"/>
              </w:rPr>
              <w:t>interpretācijas</w:t>
            </w:r>
            <w:r w:rsidRPr="00C35F66">
              <w:rPr>
                <w:rFonts w:ascii="Times New Roman" w:hAnsi="Times New Roman"/>
                <w:sz w:val="24"/>
                <w:szCs w:val="24"/>
              </w:rPr>
              <w:t xml:space="preserve"> iespējas par valsts budžeta līdzekļu izmantošanas efektivitāti. Līdz ar to lūdzam 2. punktu svītrot.</w:t>
            </w:r>
          </w:p>
          <w:p w14:paraId="765AFA2B" w14:textId="77777777" w:rsidR="009A59AB" w:rsidRPr="00C35F66" w:rsidRDefault="009A59AB" w:rsidP="009E056E">
            <w:pPr>
              <w:pStyle w:val="ListParagraph"/>
              <w:numPr>
                <w:ilvl w:val="0"/>
                <w:numId w:val="21"/>
              </w:numPr>
              <w:tabs>
                <w:tab w:val="left" w:pos="172"/>
              </w:tabs>
              <w:spacing w:after="0" w:line="240" w:lineRule="auto"/>
              <w:ind w:left="0"/>
              <w:jc w:val="both"/>
              <w:outlineLvl w:val="0"/>
              <w:rPr>
                <w:rFonts w:ascii="Times" w:hAnsi="Times"/>
                <w:sz w:val="24"/>
                <w:szCs w:val="24"/>
                <w:lang w:eastAsia="zh-CN"/>
              </w:rPr>
            </w:pPr>
            <w:r w:rsidRPr="00C35F66">
              <w:rPr>
                <w:rFonts w:ascii="Times New Roman" w:hAnsi="Times New Roman"/>
                <w:sz w:val="24"/>
                <w:szCs w:val="24"/>
                <w:lang w:eastAsia="zh-CN"/>
              </w:rPr>
              <w:t xml:space="preserve">Vēršam uzmanību, ka Tieslietu ministrijas ieskatā projekta 3. punkts neatbilst deleģējumam, proti, </w:t>
            </w:r>
            <w:r w:rsidRPr="00C35F66">
              <w:rPr>
                <w:rFonts w:ascii="Times New Roman" w:hAnsi="Times New Roman"/>
                <w:sz w:val="24"/>
                <w:szCs w:val="24"/>
              </w:rPr>
              <w:t xml:space="preserve">Ministru kabineta 2014. gada 2. decembra noteikumu Nr. 737 </w:t>
            </w:r>
            <w:r w:rsidRPr="00C35F66">
              <w:rPr>
                <w:rFonts w:ascii="Times New Roman" w:hAnsi="Times New Roman"/>
                <w:sz w:val="24"/>
                <w:szCs w:val="24"/>
                <w:lang w:eastAsia="zh-CN"/>
              </w:rPr>
              <w:t>"</w:t>
            </w:r>
            <w:r w:rsidRPr="00C35F66">
              <w:rPr>
                <w:rFonts w:ascii="Times New Roman" w:hAnsi="Times New Roman"/>
                <w:iCs/>
                <w:sz w:val="24"/>
                <w:szCs w:val="24"/>
                <w:lang w:eastAsia="lv-LV"/>
              </w:rPr>
              <w:t>Attīstības</w:t>
            </w:r>
            <w:r w:rsidRPr="00C35F66">
              <w:rPr>
                <w:rFonts w:ascii="Times New Roman" w:hAnsi="Times New Roman"/>
                <w:sz w:val="24"/>
                <w:szCs w:val="24"/>
              </w:rPr>
              <w:t xml:space="preserve"> plānošanas dokumentu izstrādes un ietekmes izvērtēšanas noteikumi</w:t>
            </w:r>
            <w:r w:rsidRPr="00C35F66">
              <w:rPr>
                <w:rFonts w:ascii="Times New Roman" w:hAnsi="Times New Roman"/>
                <w:sz w:val="24"/>
                <w:szCs w:val="24"/>
                <w:lang w:eastAsia="zh-CN"/>
              </w:rPr>
              <w:t>"</w:t>
            </w:r>
            <w:r w:rsidRPr="00C35F66">
              <w:rPr>
                <w:rFonts w:ascii="Times New Roman" w:hAnsi="Times New Roman"/>
                <w:sz w:val="24"/>
                <w:szCs w:val="24"/>
              </w:rPr>
              <w:t xml:space="preserve"> (turpmāk – </w:t>
            </w:r>
            <w:r w:rsidRPr="00C35F66">
              <w:rPr>
                <w:rFonts w:ascii="Times New Roman" w:hAnsi="Times New Roman"/>
                <w:sz w:val="24"/>
                <w:szCs w:val="24"/>
                <w:lang w:eastAsia="zh-CN"/>
              </w:rPr>
              <w:t>Ministru kabineta noteikumi Nr. 737</w:t>
            </w:r>
            <w:r w:rsidRPr="00C35F66">
              <w:rPr>
                <w:rFonts w:ascii="Times New Roman" w:hAnsi="Times New Roman"/>
                <w:sz w:val="24"/>
                <w:szCs w:val="24"/>
              </w:rPr>
              <w:t xml:space="preserve">) </w:t>
            </w:r>
            <w:r w:rsidRPr="00C35F66">
              <w:rPr>
                <w:rFonts w:ascii="Times New Roman" w:hAnsi="Times New Roman"/>
                <w:sz w:val="24"/>
                <w:szCs w:val="24"/>
                <w:lang w:eastAsia="zh-CN"/>
              </w:rPr>
              <w:t>55. punkts paredz</w:t>
            </w:r>
            <w:r w:rsidRPr="00C35F66">
              <w:rPr>
                <w:rFonts w:ascii="Times" w:hAnsi="Times"/>
                <w:sz w:val="24"/>
                <w:szCs w:val="24"/>
                <w:lang w:eastAsia="zh-CN"/>
              </w:rPr>
              <w:t xml:space="preserve">, ka Ministru kabineta instrukcija nosaka </w:t>
            </w:r>
            <w:r w:rsidRPr="00C35F66">
              <w:rPr>
                <w:rFonts w:ascii="Times" w:hAnsi="Times"/>
                <w:sz w:val="24"/>
                <w:szCs w:val="24"/>
                <w:u w:val="single"/>
                <w:lang w:eastAsia="zh-CN"/>
              </w:rPr>
              <w:t>institūcijas darbības stratēģijas saturu, kārtību, kādā to izstrādā, aktualizē un novērtē tās ieviešanu, nevis stratēģijas darbības periodu, kā arī darbības termiņa saskaņošanu</w:t>
            </w:r>
            <w:r w:rsidRPr="00C35F66">
              <w:rPr>
                <w:rFonts w:ascii="Times" w:hAnsi="Times"/>
                <w:sz w:val="24"/>
                <w:szCs w:val="24"/>
                <w:lang w:eastAsia="zh-CN"/>
              </w:rPr>
              <w:t>. Ņemot vērā, ka Ministru kabineta noteikumus Nr. 737 paredzēts grozīt, Tieslietu ministrijas ieskatā būtu lietderīgi minēto regulējumu ietvert attiecīgajos grozījumos.</w:t>
            </w:r>
          </w:p>
          <w:p w14:paraId="1B3C4673" w14:textId="77777777" w:rsidR="009A59AB" w:rsidRPr="00C35F66" w:rsidRDefault="009A59AB" w:rsidP="009E056E">
            <w:pPr>
              <w:tabs>
                <w:tab w:val="left" w:pos="30"/>
              </w:tabs>
              <w:jc w:val="both"/>
              <w:outlineLvl w:val="0"/>
              <w:rPr>
                <w:rFonts w:ascii="Times" w:hAnsi="Times"/>
                <w:lang w:eastAsia="zh-CN"/>
              </w:rPr>
            </w:pPr>
            <w:r w:rsidRPr="00C35F66">
              <w:rPr>
                <w:rFonts w:ascii="Times" w:hAnsi="Times"/>
                <w:lang w:eastAsia="zh-CN"/>
              </w:rPr>
              <w:lastRenderedPageBreak/>
              <w:tab/>
              <w:t>Vienlaikus norādām, ka atbilstoši minētajam attiecīgi papildinājumi ir veicami arī anotācijas IV sadaļas 1.</w:t>
            </w:r>
            <w:r w:rsidRPr="00C35F66">
              <w:rPr>
                <w:rFonts w:ascii="Times" w:hAnsi="Times"/>
              </w:rPr>
              <w:t> </w:t>
            </w:r>
            <w:r w:rsidRPr="00C35F66">
              <w:rPr>
                <w:rFonts w:ascii="Times" w:hAnsi="Times"/>
                <w:lang w:eastAsia="zh-CN"/>
              </w:rPr>
              <w:t>punktā.</w:t>
            </w:r>
          </w:p>
          <w:p w14:paraId="726762F2" w14:textId="77777777" w:rsidR="000F7A99" w:rsidRPr="00C35F66" w:rsidRDefault="000F7A99" w:rsidP="009E056E">
            <w:pPr>
              <w:tabs>
                <w:tab w:val="left" w:pos="30"/>
              </w:tabs>
              <w:jc w:val="both"/>
              <w:outlineLvl w:val="0"/>
              <w:rPr>
                <w:rFonts w:ascii="Times" w:hAnsi="Times"/>
                <w:lang w:eastAsia="zh-CN"/>
              </w:rPr>
            </w:pPr>
          </w:p>
          <w:p w14:paraId="034BCE76" w14:textId="77777777" w:rsidR="009A59AB" w:rsidRPr="00C35F66" w:rsidRDefault="009A59AB" w:rsidP="009E056E">
            <w:pPr>
              <w:pStyle w:val="ListParagraph"/>
              <w:numPr>
                <w:ilvl w:val="0"/>
                <w:numId w:val="21"/>
              </w:numPr>
              <w:tabs>
                <w:tab w:val="left" w:pos="313"/>
              </w:tabs>
              <w:spacing w:after="0" w:line="240" w:lineRule="auto"/>
              <w:ind w:left="0"/>
              <w:jc w:val="both"/>
              <w:outlineLvl w:val="0"/>
              <w:rPr>
                <w:rFonts w:ascii="Times" w:hAnsi="Times"/>
                <w:iCs/>
                <w:sz w:val="24"/>
                <w:szCs w:val="24"/>
                <w:lang w:eastAsia="lv-LV"/>
              </w:rPr>
            </w:pPr>
            <w:r w:rsidRPr="00C35F66">
              <w:rPr>
                <w:rFonts w:ascii="Times" w:hAnsi="Times"/>
                <w:sz w:val="24"/>
                <w:szCs w:val="24"/>
                <w:lang w:eastAsia="zh-CN"/>
              </w:rPr>
              <w:t xml:space="preserve">Projekta 4. punkts paredz, ka </w:t>
            </w:r>
            <w:r w:rsidRPr="00C35F66">
              <w:rPr>
                <w:rFonts w:ascii="Times" w:hAnsi="Times"/>
                <w:sz w:val="24"/>
                <w:szCs w:val="24"/>
              </w:rPr>
              <w:t xml:space="preserve">stratēģijas </w:t>
            </w:r>
            <w:r w:rsidRPr="00C35F66">
              <w:rPr>
                <w:rFonts w:ascii="Times" w:hAnsi="Times"/>
                <w:sz w:val="24"/>
                <w:szCs w:val="24"/>
                <w:u w:val="single"/>
              </w:rPr>
              <w:t>formu</w:t>
            </w:r>
            <w:r w:rsidRPr="00C35F66">
              <w:rPr>
                <w:rFonts w:ascii="Times" w:hAnsi="Times"/>
                <w:sz w:val="24"/>
                <w:szCs w:val="24"/>
              </w:rPr>
              <w:t xml:space="preserve"> un saturu veido pēc attiecīgās institūcijas vadītāja ieskatiem.</w:t>
            </w:r>
          </w:p>
          <w:p w14:paraId="0E3C31C1" w14:textId="77777777" w:rsidR="009A59AB" w:rsidRPr="00C35F66" w:rsidRDefault="009A59AB" w:rsidP="009E056E">
            <w:pPr>
              <w:pStyle w:val="ListParagraph"/>
              <w:tabs>
                <w:tab w:val="left" w:pos="172"/>
              </w:tabs>
              <w:spacing w:after="0" w:line="240" w:lineRule="auto"/>
              <w:ind w:left="0"/>
              <w:jc w:val="both"/>
              <w:outlineLvl w:val="0"/>
              <w:rPr>
                <w:rFonts w:ascii="Times" w:hAnsi="Times"/>
                <w:sz w:val="24"/>
                <w:szCs w:val="24"/>
                <w:shd w:val="clear" w:color="auto" w:fill="FFFFFF"/>
              </w:rPr>
            </w:pPr>
            <w:r w:rsidRPr="00C35F66">
              <w:rPr>
                <w:rFonts w:ascii="Times" w:hAnsi="Times"/>
                <w:iCs/>
                <w:sz w:val="24"/>
                <w:szCs w:val="24"/>
                <w:lang w:eastAsia="lv-LV"/>
              </w:rPr>
              <w:t xml:space="preserve">Vēršam uzmanību, ka minētais neatbilst projekta 1. punktam, II nodaļas nosaukumam, kā arī deleģējumam. Vēršam uzmanību, ka atbilstoši </w:t>
            </w:r>
            <w:r w:rsidRPr="00C35F66">
              <w:rPr>
                <w:rFonts w:ascii="Times" w:hAnsi="Times"/>
                <w:sz w:val="24"/>
                <w:szCs w:val="24"/>
                <w:lang w:eastAsia="zh-CN"/>
              </w:rPr>
              <w:t>Ministru kabineta noteikumu Nr. 737</w:t>
            </w:r>
            <w:r w:rsidRPr="00C35F66">
              <w:rPr>
                <w:rFonts w:ascii="Times" w:hAnsi="Times"/>
                <w:sz w:val="24"/>
                <w:szCs w:val="24"/>
              </w:rPr>
              <w:t xml:space="preserve"> 55. punktam </w:t>
            </w:r>
            <w:r w:rsidRPr="00C35F66">
              <w:rPr>
                <w:rFonts w:ascii="Times" w:hAnsi="Times"/>
                <w:sz w:val="24"/>
                <w:szCs w:val="24"/>
                <w:shd w:val="clear" w:color="auto" w:fill="FFFFFF"/>
              </w:rPr>
              <w:t xml:space="preserve">Ministru kabineta instrukcijā jānosaka institūcijas darbības stratēģijas </w:t>
            </w:r>
            <w:r w:rsidRPr="00C35F66">
              <w:rPr>
                <w:rFonts w:ascii="Times" w:hAnsi="Times"/>
                <w:sz w:val="24"/>
                <w:szCs w:val="24"/>
                <w:u w:val="single"/>
                <w:shd w:val="clear" w:color="auto" w:fill="FFFFFF"/>
              </w:rPr>
              <w:t>saturs</w:t>
            </w:r>
            <w:r w:rsidRPr="00C35F66">
              <w:rPr>
                <w:rFonts w:ascii="Times" w:hAnsi="Times"/>
                <w:sz w:val="24"/>
                <w:szCs w:val="24"/>
                <w:shd w:val="clear" w:color="auto" w:fill="FFFFFF"/>
              </w:rPr>
              <w:t>.</w:t>
            </w:r>
          </w:p>
          <w:p w14:paraId="364D6506" w14:textId="77777777" w:rsidR="009A59AB" w:rsidRPr="00C35F66" w:rsidRDefault="009A59AB" w:rsidP="009E056E">
            <w:pPr>
              <w:pStyle w:val="ListParagraph"/>
              <w:tabs>
                <w:tab w:val="left" w:pos="30"/>
              </w:tabs>
              <w:spacing w:after="0" w:line="240" w:lineRule="auto"/>
              <w:ind w:left="0"/>
              <w:jc w:val="both"/>
              <w:outlineLvl w:val="0"/>
              <w:rPr>
                <w:rFonts w:ascii="Times" w:hAnsi="Times"/>
                <w:sz w:val="24"/>
                <w:szCs w:val="24"/>
                <w:shd w:val="clear" w:color="auto" w:fill="FFFFFF"/>
              </w:rPr>
            </w:pPr>
            <w:r w:rsidRPr="00C35F66">
              <w:rPr>
                <w:rFonts w:ascii="Times" w:hAnsi="Times"/>
                <w:sz w:val="24"/>
                <w:szCs w:val="24"/>
                <w:shd w:val="clear" w:color="auto" w:fill="FFFFFF"/>
              </w:rPr>
              <w:t>Ņemot vērā minēto, lūdzam precizēt projektu,</w:t>
            </w:r>
            <w:r w:rsidRPr="00C35F66">
              <w:rPr>
                <w:rFonts w:ascii="Times" w:hAnsi="Times"/>
                <w:sz w:val="24"/>
                <w:szCs w:val="24"/>
                <w:lang w:eastAsia="zh-CN"/>
              </w:rPr>
              <w:t xml:space="preserve"> no tā svītrojot vārdus "</w:t>
            </w:r>
            <w:r w:rsidRPr="00C35F66">
              <w:rPr>
                <w:rFonts w:ascii="Times" w:hAnsi="Times"/>
                <w:i/>
                <w:iCs/>
                <w:sz w:val="24"/>
                <w:szCs w:val="24"/>
                <w:lang w:eastAsia="zh-CN"/>
              </w:rPr>
              <w:t>formu un</w:t>
            </w:r>
            <w:r w:rsidRPr="00C35F66">
              <w:rPr>
                <w:rFonts w:ascii="Times" w:hAnsi="Times"/>
                <w:sz w:val="24"/>
                <w:szCs w:val="24"/>
                <w:lang w:eastAsia="zh-CN"/>
              </w:rPr>
              <w:t>".</w:t>
            </w:r>
            <w:r w:rsidRPr="00C35F66">
              <w:rPr>
                <w:rFonts w:ascii="Times" w:hAnsi="Times"/>
                <w:sz w:val="24"/>
                <w:szCs w:val="24"/>
                <w:shd w:val="clear" w:color="auto" w:fill="FFFFFF"/>
              </w:rPr>
              <w:t xml:space="preserve"> </w:t>
            </w:r>
          </w:p>
          <w:p w14:paraId="52297297" w14:textId="77777777" w:rsidR="000F7A99" w:rsidRPr="00C35F66" w:rsidRDefault="000F7A99" w:rsidP="009E056E">
            <w:pPr>
              <w:pStyle w:val="ListParagraph"/>
              <w:tabs>
                <w:tab w:val="left" w:pos="30"/>
              </w:tabs>
              <w:spacing w:after="0" w:line="240" w:lineRule="auto"/>
              <w:ind w:left="0"/>
              <w:jc w:val="both"/>
              <w:outlineLvl w:val="0"/>
              <w:rPr>
                <w:rFonts w:ascii="Times" w:hAnsi="Times"/>
                <w:sz w:val="24"/>
                <w:szCs w:val="24"/>
                <w:shd w:val="clear" w:color="auto" w:fill="FFFFFF"/>
              </w:rPr>
            </w:pPr>
          </w:p>
          <w:p w14:paraId="1B1DFBC6" w14:textId="77777777" w:rsidR="009A59AB" w:rsidRPr="00C35F66" w:rsidRDefault="009A59AB" w:rsidP="009E056E">
            <w:pPr>
              <w:pStyle w:val="ListParagraph"/>
              <w:numPr>
                <w:ilvl w:val="0"/>
                <w:numId w:val="21"/>
              </w:numPr>
              <w:spacing w:after="0" w:line="240" w:lineRule="auto"/>
              <w:ind w:left="0"/>
              <w:jc w:val="both"/>
              <w:outlineLvl w:val="0"/>
              <w:rPr>
                <w:rFonts w:ascii="Times" w:hAnsi="Times"/>
                <w:iCs/>
                <w:sz w:val="24"/>
                <w:szCs w:val="24"/>
                <w:lang w:eastAsia="lv-LV"/>
              </w:rPr>
            </w:pPr>
            <w:r w:rsidRPr="00C35F66">
              <w:rPr>
                <w:rFonts w:ascii="Times" w:hAnsi="Times"/>
                <w:iCs/>
                <w:sz w:val="24"/>
                <w:szCs w:val="24"/>
                <w:lang w:eastAsia="lv-LV"/>
              </w:rPr>
              <w:t xml:space="preserve">Ņemot vērā, ka </w:t>
            </w:r>
            <w:r w:rsidRPr="00C35F66">
              <w:rPr>
                <w:rFonts w:ascii="Times" w:hAnsi="Times"/>
                <w:sz w:val="24"/>
                <w:szCs w:val="24"/>
              </w:rPr>
              <w:t xml:space="preserve">Valsts pārvaldes iekārtas likumā un </w:t>
            </w:r>
            <w:r w:rsidRPr="00C35F66">
              <w:rPr>
                <w:rFonts w:ascii="Times" w:hAnsi="Times"/>
                <w:iCs/>
                <w:sz w:val="24"/>
                <w:szCs w:val="24"/>
                <w:lang w:eastAsia="lv-LV"/>
              </w:rPr>
              <w:t xml:space="preserve">Ministru kabineta 2018. gada 21. novembra ieteikumos Nr. 1 </w:t>
            </w:r>
            <w:r w:rsidRPr="00C35F66">
              <w:rPr>
                <w:rFonts w:ascii="Times" w:hAnsi="Times"/>
                <w:sz w:val="24"/>
                <w:szCs w:val="24"/>
                <w:lang w:eastAsia="zh-CN"/>
              </w:rPr>
              <w:t>"</w:t>
            </w:r>
            <w:r w:rsidRPr="00C35F66">
              <w:rPr>
                <w:rFonts w:ascii="Times" w:hAnsi="Times"/>
                <w:iCs/>
                <w:sz w:val="24"/>
                <w:szCs w:val="24"/>
                <w:lang w:eastAsia="lv-LV"/>
              </w:rPr>
              <w:t>Valsts pārvaldes vērtības un ētikas pamatprincipi</w:t>
            </w:r>
            <w:r w:rsidRPr="00C35F66">
              <w:rPr>
                <w:rFonts w:ascii="Times" w:hAnsi="Times"/>
                <w:sz w:val="24"/>
                <w:szCs w:val="24"/>
                <w:lang w:eastAsia="zh-CN"/>
              </w:rPr>
              <w:t>"</w:t>
            </w:r>
            <w:r w:rsidRPr="00C35F66">
              <w:rPr>
                <w:rFonts w:ascii="Times" w:hAnsi="Times"/>
                <w:iCs/>
                <w:sz w:val="24"/>
                <w:szCs w:val="24"/>
                <w:lang w:eastAsia="lv-LV"/>
              </w:rPr>
              <w:t xml:space="preserve"> ir ietverti valsts pārvaldes vērtības un ētikas pamatprincipi, lūgums izvērtēt nepieciešamību precizēt projekta 4.3. apakšpunktu, nosakot, ka stratēģijā institūcijas vērtības nav obligāti iekļaujamas.</w:t>
            </w:r>
          </w:p>
          <w:p w14:paraId="6850AA80" w14:textId="77777777" w:rsidR="009A59AB" w:rsidRPr="00C35F66" w:rsidRDefault="009A59AB" w:rsidP="009E056E">
            <w:pPr>
              <w:tabs>
                <w:tab w:val="left" w:pos="30"/>
              </w:tabs>
              <w:jc w:val="both"/>
              <w:outlineLvl w:val="0"/>
              <w:rPr>
                <w:rFonts w:ascii="Times" w:hAnsi="Times"/>
              </w:rPr>
            </w:pPr>
            <w:r w:rsidRPr="00C35F66">
              <w:rPr>
                <w:rFonts w:ascii="Times" w:hAnsi="Times"/>
                <w:iCs/>
              </w:rPr>
              <w:tab/>
              <w:t xml:space="preserve">Vienlaikus norādām, ka projekta 4.3. apakšpunktā </w:t>
            </w:r>
            <w:r w:rsidRPr="00C35F66">
              <w:rPr>
                <w:rFonts w:ascii="Times" w:hAnsi="Times"/>
              </w:rPr>
              <w:t xml:space="preserve">piedāvātais termins </w:t>
            </w:r>
            <w:r w:rsidRPr="00C35F66">
              <w:rPr>
                <w:rFonts w:ascii="Times" w:hAnsi="Times"/>
                <w:lang w:eastAsia="zh-CN"/>
              </w:rPr>
              <w:t>"</w:t>
            </w:r>
            <w:r w:rsidRPr="00C35F66">
              <w:rPr>
                <w:rFonts w:ascii="Times" w:hAnsi="Times"/>
              </w:rPr>
              <w:t>fundamentāla pārliecība</w:t>
            </w:r>
            <w:r w:rsidRPr="00C35F66">
              <w:rPr>
                <w:rFonts w:ascii="Times" w:hAnsi="Times"/>
                <w:lang w:eastAsia="zh-CN"/>
              </w:rPr>
              <w:t>"</w:t>
            </w:r>
            <w:r w:rsidRPr="00C35F66">
              <w:rPr>
                <w:rFonts w:ascii="Times" w:hAnsi="Times"/>
              </w:rPr>
              <w:t xml:space="preserve"> iepriekš minētajos tiesību aktos netiek piemērots līdztekus kā sinonīms.</w:t>
            </w:r>
          </w:p>
          <w:p w14:paraId="79A9ECF4" w14:textId="77777777" w:rsidR="000F7A99" w:rsidRPr="00C35F66" w:rsidRDefault="000F7A99" w:rsidP="009E056E">
            <w:pPr>
              <w:tabs>
                <w:tab w:val="left" w:pos="30"/>
              </w:tabs>
              <w:jc w:val="both"/>
              <w:outlineLvl w:val="0"/>
              <w:rPr>
                <w:rFonts w:ascii="Times" w:hAnsi="Times"/>
              </w:rPr>
            </w:pPr>
          </w:p>
          <w:p w14:paraId="06F44188" w14:textId="77777777" w:rsidR="009A59AB" w:rsidRPr="00C35F66" w:rsidRDefault="009A59AB" w:rsidP="009E056E">
            <w:pPr>
              <w:pStyle w:val="ListParagraph"/>
              <w:numPr>
                <w:ilvl w:val="0"/>
                <w:numId w:val="21"/>
              </w:numPr>
              <w:tabs>
                <w:tab w:val="left" w:pos="172"/>
              </w:tabs>
              <w:spacing w:after="0" w:line="240" w:lineRule="auto"/>
              <w:ind w:left="0"/>
              <w:jc w:val="both"/>
              <w:outlineLvl w:val="0"/>
              <w:rPr>
                <w:rFonts w:ascii="Times" w:hAnsi="Times"/>
                <w:sz w:val="24"/>
                <w:szCs w:val="24"/>
              </w:rPr>
            </w:pPr>
            <w:r w:rsidRPr="00C35F66">
              <w:rPr>
                <w:rFonts w:ascii="Times" w:hAnsi="Times"/>
                <w:sz w:val="24"/>
                <w:szCs w:val="24"/>
              </w:rPr>
              <w:t xml:space="preserve">Projekta 4.5. apakšpunktā termina </w:t>
            </w:r>
            <w:r w:rsidRPr="00C35F66">
              <w:rPr>
                <w:rFonts w:ascii="Times" w:hAnsi="Times"/>
                <w:sz w:val="24"/>
                <w:szCs w:val="24"/>
                <w:lang w:eastAsia="zh-CN"/>
              </w:rPr>
              <w:t>"</w:t>
            </w:r>
            <w:r w:rsidRPr="00C35F66">
              <w:rPr>
                <w:rFonts w:ascii="Times" w:hAnsi="Times"/>
                <w:sz w:val="24"/>
                <w:szCs w:val="24"/>
              </w:rPr>
              <w:t>rīcībpolitika</w:t>
            </w:r>
            <w:r w:rsidRPr="00C35F66">
              <w:rPr>
                <w:rFonts w:ascii="Times" w:hAnsi="Times"/>
                <w:sz w:val="24"/>
                <w:szCs w:val="24"/>
                <w:lang w:eastAsia="zh-CN"/>
              </w:rPr>
              <w:t>"</w:t>
            </w:r>
            <w:r w:rsidRPr="00C35F66">
              <w:rPr>
                <w:rFonts w:ascii="Times" w:hAnsi="Times"/>
                <w:sz w:val="24"/>
                <w:szCs w:val="24"/>
              </w:rPr>
              <w:t xml:space="preserve"> vietā lūdzam lietot </w:t>
            </w:r>
            <w:r w:rsidRPr="00C35F66">
              <w:rPr>
                <w:rFonts w:ascii="Times" w:hAnsi="Times"/>
                <w:iCs/>
                <w:sz w:val="24"/>
                <w:szCs w:val="24"/>
                <w:lang w:eastAsia="lv-LV"/>
              </w:rPr>
              <w:t>Ministru</w:t>
            </w:r>
            <w:r w:rsidRPr="00C35F66">
              <w:rPr>
                <w:rFonts w:ascii="Times" w:hAnsi="Times"/>
                <w:sz w:val="24"/>
                <w:szCs w:val="24"/>
              </w:rPr>
              <w:t xml:space="preserve"> </w:t>
            </w:r>
            <w:r w:rsidRPr="00C35F66">
              <w:rPr>
                <w:rFonts w:ascii="Times" w:hAnsi="Times"/>
                <w:sz w:val="24"/>
                <w:szCs w:val="24"/>
              </w:rPr>
              <w:lastRenderedPageBreak/>
              <w:t xml:space="preserve">kabineta 2009. gada 1. aprīļa noteikumos Nr. 300 </w:t>
            </w:r>
            <w:r w:rsidRPr="00C35F66">
              <w:rPr>
                <w:rFonts w:ascii="Times" w:hAnsi="Times"/>
                <w:sz w:val="24"/>
                <w:szCs w:val="24"/>
                <w:lang w:eastAsia="zh-CN"/>
              </w:rPr>
              <w:t>"</w:t>
            </w:r>
            <w:r w:rsidRPr="00C35F66">
              <w:rPr>
                <w:rFonts w:ascii="Times" w:hAnsi="Times"/>
                <w:sz w:val="24"/>
                <w:szCs w:val="24"/>
              </w:rPr>
              <w:t>Ministru kabineta kārtības rullis</w:t>
            </w:r>
            <w:r w:rsidRPr="00C35F66">
              <w:rPr>
                <w:rFonts w:ascii="Times" w:hAnsi="Times"/>
                <w:sz w:val="24"/>
                <w:szCs w:val="24"/>
                <w:lang w:eastAsia="zh-CN"/>
              </w:rPr>
              <w:t>"</w:t>
            </w:r>
            <w:r w:rsidRPr="00C35F66">
              <w:rPr>
                <w:rFonts w:ascii="Times" w:hAnsi="Times"/>
                <w:sz w:val="24"/>
                <w:szCs w:val="24"/>
              </w:rPr>
              <w:t xml:space="preserve"> lietotos terminus </w:t>
            </w:r>
            <w:r w:rsidRPr="00C35F66">
              <w:rPr>
                <w:rFonts w:ascii="Times" w:hAnsi="Times"/>
                <w:sz w:val="24"/>
                <w:szCs w:val="24"/>
                <w:lang w:eastAsia="zh-CN"/>
              </w:rPr>
              <w:t>"</w:t>
            </w:r>
            <w:r w:rsidRPr="00C35F66">
              <w:rPr>
                <w:rFonts w:ascii="Times" w:hAnsi="Times"/>
                <w:sz w:val="24"/>
                <w:szCs w:val="24"/>
              </w:rPr>
              <w:t>politikas joma</w:t>
            </w:r>
            <w:r w:rsidRPr="00C35F66">
              <w:rPr>
                <w:rFonts w:ascii="Times" w:hAnsi="Times"/>
                <w:sz w:val="24"/>
                <w:szCs w:val="24"/>
                <w:lang w:eastAsia="zh-CN"/>
              </w:rPr>
              <w:t>"</w:t>
            </w:r>
            <w:r w:rsidRPr="00C35F66">
              <w:rPr>
                <w:rFonts w:ascii="Times" w:hAnsi="Times"/>
                <w:sz w:val="24"/>
                <w:szCs w:val="24"/>
              </w:rPr>
              <w:t xml:space="preserve">, </w:t>
            </w:r>
            <w:r w:rsidRPr="00C35F66">
              <w:rPr>
                <w:rFonts w:ascii="Times" w:hAnsi="Times"/>
                <w:sz w:val="24"/>
                <w:szCs w:val="24"/>
                <w:lang w:eastAsia="zh-CN"/>
              </w:rPr>
              <w:t>"</w:t>
            </w:r>
            <w:r w:rsidRPr="00C35F66">
              <w:rPr>
                <w:rFonts w:ascii="Times" w:hAnsi="Times"/>
                <w:sz w:val="24"/>
                <w:szCs w:val="24"/>
              </w:rPr>
              <w:t>politikas nozare</w:t>
            </w:r>
            <w:r w:rsidRPr="00C35F66">
              <w:rPr>
                <w:rFonts w:ascii="Times" w:hAnsi="Times"/>
                <w:sz w:val="24"/>
                <w:szCs w:val="24"/>
                <w:lang w:eastAsia="zh-CN"/>
              </w:rPr>
              <w:t>"</w:t>
            </w:r>
            <w:r w:rsidRPr="00C35F66">
              <w:rPr>
                <w:rFonts w:ascii="Times" w:hAnsi="Times"/>
                <w:sz w:val="24"/>
                <w:szCs w:val="24"/>
              </w:rPr>
              <w:t xml:space="preserve">, </w:t>
            </w:r>
            <w:r w:rsidRPr="00C35F66">
              <w:rPr>
                <w:rFonts w:ascii="Times" w:hAnsi="Times"/>
                <w:sz w:val="24"/>
                <w:szCs w:val="24"/>
                <w:lang w:eastAsia="zh-CN"/>
              </w:rPr>
              <w:t>"</w:t>
            </w:r>
            <w:r w:rsidRPr="00C35F66">
              <w:rPr>
                <w:rFonts w:ascii="Times" w:hAnsi="Times"/>
                <w:sz w:val="24"/>
                <w:szCs w:val="24"/>
              </w:rPr>
              <w:t>politikas apakšnozare</w:t>
            </w:r>
            <w:r w:rsidRPr="00C35F66">
              <w:rPr>
                <w:rFonts w:ascii="Times" w:hAnsi="Times"/>
                <w:sz w:val="24"/>
                <w:szCs w:val="24"/>
                <w:lang w:eastAsia="zh-CN"/>
              </w:rPr>
              <w:t>"</w:t>
            </w:r>
            <w:r w:rsidRPr="00C35F66">
              <w:rPr>
                <w:rFonts w:ascii="Times" w:hAnsi="Times"/>
                <w:sz w:val="24"/>
                <w:szCs w:val="24"/>
              </w:rPr>
              <w:t>, jo projektā lietotais termins nav skaidrots normatīvajā regulējumā.</w:t>
            </w:r>
          </w:p>
          <w:p w14:paraId="6382BFAB" w14:textId="77777777" w:rsidR="000F7A99" w:rsidRPr="00C35F66" w:rsidRDefault="000F7A99" w:rsidP="000F7A99">
            <w:pPr>
              <w:pStyle w:val="ListParagraph"/>
              <w:tabs>
                <w:tab w:val="left" w:pos="172"/>
              </w:tabs>
              <w:spacing w:after="0" w:line="240" w:lineRule="auto"/>
              <w:ind w:left="0"/>
              <w:jc w:val="both"/>
              <w:outlineLvl w:val="0"/>
              <w:rPr>
                <w:rFonts w:ascii="Times" w:hAnsi="Times"/>
                <w:sz w:val="24"/>
                <w:szCs w:val="24"/>
              </w:rPr>
            </w:pPr>
          </w:p>
          <w:p w14:paraId="29FFE4FB" w14:textId="77777777" w:rsidR="009A59AB" w:rsidRPr="00C35F66" w:rsidRDefault="009A59AB" w:rsidP="009E056E">
            <w:pPr>
              <w:pStyle w:val="ListParagraph"/>
              <w:numPr>
                <w:ilvl w:val="0"/>
                <w:numId w:val="21"/>
              </w:numPr>
              <w:tabs>
                <w:tab w:val="left" w:pos="313"/>
              </w:tabs>
              <w:spacing w:after="0" w:line="240" w:lineRule="auto"/>
              <w:ind w:left="0"/>
              <w:jc w:val="both"/>
              <w:outlineLvl w:val="0"/>
              <w:rPr>
                <w:rFonts w:ascii="Times" w:hAnsi="Times"/>
                <w:sz w:val="24"/>
                <w:szCs w:val="24"/>
              </w:rPr>
            </w:pPr>
            <w:bookmarkStart w:id="13" w:name="_Hlk47536655"/>
            <w:r w:rsidRPr="00C35F66">
              <w:rPr>
                <w:rFonts w:ascii="Times" w:hAnsi="Times"/>
                <w:sz w:val="24"/>
                <w:szCs w:val="24"/>
              </w:rPr>
              <w:t xml:space="preserve">Projekta 4.7., 4.8., 4.10. apakšpunktā un 5.-6. punktā rezultātu un rādītāju terminoloģija ir jāpiemēro atbilstoši spēkā esošajai Ministru kabineta 2009. gada 17. novembra instrukcijā Nr. 16 </w:t>
            </w:r>
            <w:r w:rsidRPr="00C35F66">
              <w:rPr>
                <w:rFonts w:ascii="Times" w:hAnsi="Times"/>
                <w:sz w:val="24"/>
                <w:szCs w:val="24"/>
                <w:lang w:eastAsia="zh-CN"/>
              </w:rPr>
              <w:t>"</w:t>
            </w:r>
            <w:r w:rsidRPr="00C35F66">
              <w:rPr>
                <w:rFonts w:ascii="Times" w:hAnsi="Times"/>
                <w:sz w:val="24"/>
                <w:szCs w:val="24"/>
              </w:rPr>
              <w:t>Ministriju un citu centrālo valsts pārvaldes iestāžu rezultātu un to rezultatīvo rādītāju izstrādes un novērtēšanas metodika</w:t>
            </w:r>
            <w:r w:rsidRPr="00C35F66">
              <w:rPr>
                <w:rFonts w:ascii="Times" w:hAnsi="Times"/>
                <w:sz w:val="24"/>
                <w:szCs w:val="24"/>
                <w:lang w:eastAsia="zh-CN"/>
              </w:rPr>
              <w:t xml:space="preserve">", proti, </w:t>
            </w:r>
            <w:proofErr w:type="spellStart"/>
            <w:r w:rsidRPr="00C35F66">
              <w:rPr>
                <w:rFonts w:ascii="Times" w:hAnsi="Times"/>
                <w:sz w:val="24"/>
                <w:szCs w:val="24"/>
              </w:rPr>
              <w:t>makroietekmes</w:t>
            </w:r>
            <w:proofErr w:type="spellEnd"/>
            <w:r w:rsidRPr="00C35F66">
              <w:rPr>
                <w:rFonts w:ascii="Times" w:hAnsi="Times"/>
                <w:sz w:val="24"/>
                <w:szCs w:val="24"/>
              </w:rPr>
              <w:t xml:space="preserve">, politikas, darbības rezultāti un to rezultatīvie rādītāji. No projekta anotācijas ir secināms, ka ierosinājums ieviest terminu </w:t>
            </w:r>
            <w:r w:rsidRPr="00C35F66">
              <w:rPr>
                <w:rFonts w:ascii="Times" w:hAnsi="Times"/>
                <w:sz w:val="24"/>
                <w:szCs w:val="24"/>
                <w:lang w:eastAsia="zh-CN"/>
              </w:rPr>
              <w:t>"</w:t>
            </w:r>
            <w:r w:rsidRPr="00C35F66">
              <w:rPr>
                <w:rFonts w:ascii="Times" w:hAnsi="Times"/>
                <w:sz w:val="24"/>
                <w:szCs w:val="24"/>
              </w:rPr>
              <w:t>galvenie snieguma rādītāji</w:t>
            </w:r>
            <w:r w:rsidRPr="00C35F66">
              <w:rPr>
                <w:rFonts w:ascii="Times" w:hAnsi="Times"/>
                <w:sz w:val="24"/>
                <w:szCs w:val="24"/>
                <w:lang w:eastAsia="zh-CN"/>
              </w:rPr>
              <w:t>"</w:t>
            </w:r>
            <w:r w:rsidRPr="00C35F66">
              <w:rPr>
                <w:rFonts w:ascii="Times" w:hAnsi="Times"/>
                <w:sz w:val="24"/>
                <w:szCs w:val="24"/>
              </w:rPr>
              <w:t xml:space="preserve"> ir saistāma ar stratēģijas rezultātu sniegumu valsts iestāžu vadītāju darba novērtēšanā. Tieslietu ministrija iebilst šādas pieejas ieviešanai, jo Valsts pārvaldes reformu plāna 2020 (apstiprināts Ministru kabinetā 2017. gada 24. novembrī) 1. uzdevums </w:t>
            </w:r>
            <w:r w:rsidRPr="00C35F66">
              <w:rPr>
                <w:rFonts w:ascii="Times" w:hAnsi="Times"/>
                <w:sz w:val="24"/>
                <w:szCs w:val="24"/>
                <w:lang w:eastAsia="zh-CN"/>
              </w:rPr>
              <w:t>"</w:t>
            </w:r>
            <w:r w:rsidRPr="00C35F66">
              <w:rPr>
                <w:rFonts w:ascii="Times" w:hAnsi="Times"/>
                <w:sz w:val="24"/>
                <w:szCs w:val="24"/>
              </w:rPr>
              <w:t>Pilnveidot darba snieguma vadības un novērtēšanas sistēmu</w:t>
            </w:r>
            <w:r w:rsidRPr="00C35F66">
              <w:rPr>
                <w:rFonts w:ascii="Times" w:hAnsi="Times"/>
                <w:sz w:val="24"/>
                <w:szCs w:val="24"/>
                <w:lang w:eastAsia="zh-CN"/>
              </w:rPr>
              <w:t>"</w:t>
            </w:r>
            <w:r w:rsidRPr="00C35F66">
              <w:rPr>
                <w:rFonts w:ascii="Times" w:hAnsi="Times"/>
                <w:sz w:val="24"/>
                <w:szCs w:val="24"/>
              </w:rPr>
              <w:t xml:space="preserve"> paredz īstenot </w:t>
            </w:r>
            <w:proofErr w:type="spellStart"/>
            <w:r w:rsidRPr="00C35F66">
              <w:rPr>
                <w:rFonts w:ascii="Times" w:hAnsi="Times"/>
                <w:sz w:val="24"/>
                <w:szCs w:val="24"/>
              </w:rPr>
              <w:t>izmēģinājumprojektu</w:t>
            </w:r>
            <w:proofErr w:type="spellEnd"/>
            <w:r w:rsidRPr="00C35F66">
              <w:rPr>
                <w:rFonts w:ascii="Times" w:hAnsi="Times"/>
                <w:sz w:val="24"/>
                <w:szCs w:val="24"/>
              </w:rPr>
              <w:t xml:space="preserve"> (pilotprojektu) valsts sekretāru darba snieguma rādītāju definēšanai, kopīgas diskusijas rezultātā vienojoties par mērāmajiem rādītājiem. Iestādes stratēģijā iekļauto rādītāju izmantošana valsts iestāžu vadītāju darba novērtēšanā nav atbalstāma, it īpaši tā iemesla dēļ, ka katrā iestādes darbības stratēģijā </w:t>
            </w:r>
            <w:r w:rsidRPr="00C35F66">
              <w:rPr>
                <w:rFonts w:ascii="Times" w:hAnsi="Times"/>
                <w:sz w:val="24"/>
                <w:szCs w:val="24"/>
              </w:rPr>
              <w:lastRenderedPageBreak/>
              <w:t xml:space="preserve">iekļaujamo rezultātu kvalitāte, atbilstība vērtēšanas būtībai būs atšķirīga, tādējādi veidojot atšķirīgas pieejas riskus iestāžu vadītāju novērtēšanā. </w:t>
            </w:r>
          </w:p>
          <w:bookmarkEnd w:id="13"/>
          <w:p w14:paraId="59002D33" w14:textId="77777777" w:rsidR="000F7A99" w:rsidRPr="00C35F66" w:rsidRDefault="000F7A99" w:rsidP="000F7A99">
            <w:pPr>
              <w:pStyle w:val="ListParagraph"/>
              <w:tabs>
                <w:tab w:val="left" w:pos="313"/>
              </w:tabs>
              <w:spacing w:after="0" w:line="240" w:lineRule="auto"/>
              <w:ind w:left="0"/>
              <w:jc w:val="both"/>
              <w:outlineLvl w:val="0"/>
              <w:rPr>
                <w:rFonts w:ascii="Times" w:hAnsi="Times"/>
                <w:sz w:val="24"/>
                <w:szCs w:val="24"/>
              </w:rPr>
            </w:pPr>
          </w:p>
          <w:p w14:paraId="76D2EA52" w14:textId="77777777" w:rsidR="009A59AB" w:rsidRPr="00C35F66" w:rsidRDefault="009A59AB" w:rsidP="009E056E">
            <w:pPr>
              <w:pStyle w:val="ListParagraph"/>
              <w:numPr>
                <w:ilvl w:val="0"/>
                <w:numId w:val="21"/>
              </w:numPr>
              <w:tabs>
                <w:tab w:val="left" w:pos="172"/>
              </w:tabs>
              <w:spacing w:after="0" w:line="240" w:lineRule="auto"/>
              <w:ind w:left="0"/>
              <w:jc w:val="both"/>
              <w:outlineLvl w:val="0"/>
              <w:rPr>
                <w:rFonts w:ascii="Times" w:hAnsi="Times"/>
                <w:iCs/>
                <w:sz w:val="24"/>
                <w:szCs w:val="24"/>
                <w:lang w:eastAsia="lv-LV"/>
              </w:rPr>
            </w:pPr>
            <w:r w:rsidRPr="00C35F66">
              <w:rPr>
                <w:rFonts w:ascii="Times" w:hAnsi="Times"/>
                <w:sz w:val="24"/>
                <w:szCs w:val="24"/>
                <w:lang w:eastAsia="zh-CN"/>
              </w:rPr>
              <w:t>Projekta III nodaļas nosaukums ir "</w:t>
            </w:r>
            <w:r w:rsidRPr="00C35F66">
              <w:rPr>
                <w:rFonts w:ascii="Times" w:hAnsi="Times"/>
                <w:bCs/>
                <w:sz w:val="24"/>
                <w:szCs w:val="24"/>
              </w:rPr>
              <w:t xml:space="preserve">Stratēģijas </w:t>
            </w:r>
            <w:r w:rsidRPr="00C35F66">
              <w:rPr>
                <w:rFonts w:ascii="Times" w:hAnsi="Times"/>
                <w:bCs/>
                <w:sz w:val="24"/>
                <w:szCs w:val="24"/>
                <w:u w:val="single"/>
              </w:rPr>
              <w:t>apstiprināšana</w:t>
            </w:r>
            <w:r w:rsidRPr="00C35F66">
              <w:rPr>
                <w:rFonts w:ascii="Times" w:hAnsi="Times"/>
                <w:bCs/>
                <w:sz w:val="24"/>
                <w:szCs w:val="24"/>
              </w:rPr>
              <w:t xml:space="preserve">, aktualizēšana un </w:t>
            </w:r>
            <w:r w:rsidRPr="00C35F66">
              <w:rPr>
                <w:rFonts w:ascii="Times" w:hAnsi="Times"/>
                <w:bCs/>
                <w:sz w:val="24"/>
                <w:szCs w:val="24"/>
                <w:u w:val="single"/>
              </w:rPr>
              <w:t>publicēšana</w:t>
            </w:r>
            <w:r w:rsidRPr="00C35F66">
              <w:rPr>
                <w:rFonts w:ascii="Times" w:hAnsi="Times"/>
                <w:sz w:val="24"/>
                <w:szCs w:val="24"/>
                <w:lang w:eastAsia="zh-CN"/>
              </w:rPr>
              <w:t xml:space="preserve">". Savukārt anotācijas IV sadaļas 1. punktā ir sniegta informācija, ka Ministru kabineta noteikumu Nr. 737 </w:t>
            </w:r>
            <w:r w:rsidRPr="00C35F66">
              <w:rPr>
                <w:rFonts w:ascii="Times" w:hAnsi="Times"/>
                <w:iCs/>
                <w:sz w:val="24"/>
                <w:szCs w:val="24"/>
                <w:lang w:eastAsia="lv-LV"/>
              </w:rPr>
              <w:t xml:space="preserve">54. punkts nosaka, ka Ministru kabineta loceklis apstiprina attiecīgās ministrijas, kā arī tā padotībā esošas iestādes darbības stratēģiju, ja normatīvajos aktos nav noteikts citādi (Valsts kancelejas, Korupcijas novēršanas un apkarošanas biroja un Pārresoru koordinācijas centra darbības stratēģiju apstiprina Ministru prezidents. Citas institūcijas darbības stratēģiju apstiprina tās lēmējinstitūcija). Ņemot vērā, ka projekta 7. punkts paredz, ka turpmāk institūcijas darbības stratēģiju apstiprinās institūcijas vadītājs (padotības iestādēm – attiecīgs valsts sekretārs), nepieciešams veikt grozījumus </w:t>
            </w:r>
            <w:r w:rsidRPr="00C35F66">
              <w:rPr>
                <w:rFonts w:ascii="Times" w:hAnsi="Times"/>
                <w:sz w:val="24"/>
                <w:szCs w:val="24"/>
                <w:lang w:eastAsia="zh-CN"/>
              </w:rPr>
              <w:t xml:space="preserve">Ministru kabineta </w:t>
            </w:r>
            <w:r w:rsidRPr="00C35F66">
              <w:rPr>
                <w:rFonts w:ascii="Times" w:hAnsi="Times"/>
                <w:iCs/>
                <w:sz w:val="24"/>
                <w:szCs w:val="24"/>
                <w:lang w:eastAsia="lv-LV"/>
              </w:rPr>
              <w:t>noteikumos Nr. 737.</w:t>
            </w:r>
          </w:p>
          <w:p w14:paraId="1474421B" w14:textId="77777777" w:rsidR="009A59AB" w:rsidRPr="00C35F66" w:rsidRDefault="009A59AB" w:rsidP="009E056E">
            <w:pPr>
              <w:jc w:val="both"/>
              <w:outlineLvl w:val="0"/>
              <w:rPr>
                <w:rFonts w:ascii="Times" w:hAnsi="Times"/>
                <w:lang w:eastAsia="zh-CN"/>
              </w:rPr>
            </w:pPr>
            <w:r w:rsidRPr="00C35F66">
              <w:rPr>
                <w:rFonts w:ascii="Times" w:hAnsi="Times"/>
                <w:iCs/>
              </w:rPr>
              <w:t xml:space="preserve">Vēršam uzmanību, ka attiecīgi grozījumi ir jāparedz arī </w:t>
            </w:r>
            <w:r w:rsidRPr="00C35F66">
              <w:rPr>
                <w:rFonts w:ascii="Times" w:hAnsi="Times"/>
                <w:lang w:eastAsia="zh-CN"/>
              </w:rPr>
              <w:t xml:space="preserve">Ministru kabineta noteikumu Nr. 737 </w:t>
            </w:r>
            <w:r w:rsidRPr="00C35F66">
              <w:rPr>
                <w:rFonts w:ascii="Times" w:hAnsi="Times"/>
                <w:iCs/>
              </w:rPr>
              <w:t xml:space="preserve">55. punktā, jo tas šobrīd neparedz </w:t>
            </w:r>
            <w:r w:rsidRPr="00C35F66">
              <w:rPr>
                <w:rFonts w:ascii="Times" w:hAnsi="Times"/>
                <w:lang w:eastAsia="zh-CN"/>
              </w:rPr>
              <w:t>noteikt stratēģijas apstiprināšanas kārtību. Arī projekta 1. punkts to neparedz. Līdz ar to projekts ir precizējams, kā arī anotācijas IV sadaļas 1. punkts.</w:t>
            </w:r>
          </w:p>
          <w:p w14:paraId="4B18B217" w14:textId="77777777" w:rsidR="009A59AB" w:rsidRPr="00C35F66" w:rsidRDefault="009A59AB" w:rsidP="009E056E">
            <w:pPr>
              <w:tabs>
                <w:tab w:val="left" w:pos="172"/>
              </w:tabs>
              <w:jc w:val="both"/>
              <w:outlineLvl w:val="0"/>
              <w:rPr>
                <w:rFonts w:ascii="Times" w:hAnsi="Times"/>
                <w:lang w:eastAsia="zh-CN"/>
              </w:rPr>
            </w:pPr>
            <w:r w:rsidRPr="00C35F66">
              <w:rPr>
                <w:rFonts w:ascii="Times" w:hAnsi="Times"/>
                <w:lang w:eastAsia="zh-CN"/>
              </w:rPr>
              <w:t>Papildus vēršam uzmanību, ka Ministru kabineta noteikumu Nr. 737 55.</w:t>
            </w:r>
            <w:r w:rsidRPr="00C35F66">
              <w:rPr>
                <w:rFonts w:ascii="Times" w:hAnsi="Times"/>
              </w:rPr>
              <w:t xml:space="preserve"> punkts </w:t>
            </w:r>
            <w:r w:rsidRPr="00C35F66">
              <w:rPr>
                <w:rFonts w:ascii="Times" w:hAnsi="Times"/>
              </w:rPr>
              <w:lastRenderedPageBreak/>
              <w:t xml:space="preserve">neparedz noteikt arī stratēģijas publicēšanu (projekta 9. punkts), kā arī veikt informācijas un komunikācijas pasākumus (projekta 10. punkts). Vienlaikus lūdzam izvērtēt, vai saistībā ar informēšanu nav pietiekami ar </w:t>
            </w:r>
            <w:r w:rsidRPr="00C35F66">
              <w:rPr>
                <w:rFonts w:ascii="Times" w:hAnsi="Times"/>
                <w:lang w:eastAsia="zh-CN"/>
              </w:rPr>
              <w:t>Ministru kabineta noteikumu Nr. 737 5. punktā paredzēto.</w:t>
            </w:r>
          </w:p>
          <w:p w14:paraId="0D75039C" w14:textId="77777777" w:rsidR="000F7A99" w:rsidRPr="00C35F66" w:rsidRDefault="000F7A99" w:rsidP="009E056E">
            <w:pPr>
              <w:tabs>
                <w:tab w:val="left" w:pos="172"/>
              </w:tabs>
              <w:jc w:val="both"/>
              <w:outlineLvl w:val="0"/>
              <w:rPr>
                <w:rFonts w:ascii="Times" w:hAnsi="Times"/>
                <w:lang w:eastAsia="zh-CN"/>
              </w:rPr>
            </w:pPr>
          </w:p>
          <w:p w14:paraId="5D1836AF" w14:textId="77777777" w:rsidR="009A59AB" w:rsidRPr="00C35F66" w:rsidRDefault="009A59AB" w:rsidP="009E056E">
            <w:pPr>
              <w:pStyle w:val="NormalWeb"/>
              <w:numPr>
                <w:ilvl w:val="0"/>
                <w:numId w:val="21"/>
              </w:numPr>
              <w:shd w:val="clear" w:color="auto" w:fill="FFFFFF"/>
              <w:spacing w:before="0" w:beforeAutospacing="0" w:after="0" w:afterAutospacing="0"/>
              <w:ind w:left="0"/>
              <w:jc w:val="both"/>
            </w:pPr>
            <w:r w:rsidRPr="00C35F66">
              <w:rPr>
                <w:bdr w:val="none" w:sz="0" w:space="0" w:color="auto" w:frame="1"/>
              </w:rPr>
              <w:t>Saskaņā ar projekta 14. punktu institūcijas, kurām nav spēkā esošas stratēģijas, izstrādā stratēģiju atbilstoši šai instrukcijai ne vēlāk kā līdz 2020. gada 31. decembrim. Vēršam uzmanību, ka, piemēram, Valsts zemes dienestam (</w:t>
            </w:r>
            <w:proofErr w:type="spellStart"/>
            <w:r w:rsidRPr="00C35F66">
              <w:rPr>
                <w:bdr w:val="none" w:sz="0" w:space="0" w:color="auto" w:frame="1"/>
              </w:rPr>
              <w:t>turpmak</w:t>
            </w:r>
            <w:proofErr w:type="spellEnd"/>
            <w:r w:rsidRPr="00C35F66">
              <w:rPr>
                <w:bdr w:val="none" w:sz="0" w:space="0" w:color="auto" w:frame="1"/>
              </w:rPr>
              <w:t xml:space="preserve"> – Dienests) nav spēkā esošas stratēģijas atbilstoši </w:t>
            </w:r>
            <w:r w:rsidRPr="00C35F66">
              <w:rPr>
                <w:iCs/>
              </w:rPr>
              <w:t xml:space="preserve">Ministru kabineta </w:t>
            </w:r>
            <w:r w:rsidRPr="00C35F66">
              <w:rPr>
                <w:shd w:val="clear" w:color="auto" w:fill="FFFFFF"/>
              </w:rPr>
              <w:t>2015. gada 28. aprīļa</w:t>
            </w:r>
            <w:r w:rsidRPr="00C35F66">
              <w:rPr>
                <w:iCs/>
              </w:rPr>
              <w:t xml:space="preserve"> instrukcijai Nr. 3 </w:t>
            </w:r>
            <w:r w:rsidRPr="00C35F66">
              <w:rPr>
                <w:bCs/>
              </w:rPr>
              <w:t>"</w:t>
            </w:r>
            <w:r w:rsidRPr="00C35F66">
              <w:rPr>
                <w:iCs/>
              </w:rPr>
              <w:t>Kārtība, kādā izstrādā un aktualizē institūcijas darbības stratēģiju un novērtē tās ieviešanu</w:t>
            </w:r>
            <w:r w:rsidRPr="00C35F66">
              <w:rPr>
                <w:bCs/>
              </w:rPr>
              <w:t>"</w:t>
            </w:r>
            <w:r w:rsidRPr="00C35F66">
              <w:rPr>
                <w:iCs/>
              </w:rPr>
              <w:t xml:space="preserve"> </w:t>
            </w:r>
            <w:r w:rsidRPr="00C35F66">
              <w:rPr>
                <w:iCs/>
              </w:rPr>
              <w:br/>
              <w:t xml:space="preserve">(turpmāk – instrukcija Nr. 3) </w:t>
            </w:r>
            <w:r w:rsidRPr="00C35F66">
              <w:rPr>
                <w:bdr w:val="none" w:sz="0" w:space="0" w:color="auto" w:frame="1"/>
              </w:rPr>
              <w:t>Nr. 3. Dienests ir tieslietu ministra pārraudzībā esoša tiešās pārvaldes iestāde. Projekta 7. punkts paredz, ka stratēģiju apstiprina institūcijas vadītājs. Padotības institūcijas vadītājs saskaņo stratēģiju ar augstākās tiešās pārvaldes institūcijas vadītāju. Saskaņā ar projekta 4.10. apakšpunktu augstākā tiešās pārvaldes institūcija var noteikt citus papildu sasniedzamos rezultātus un to rādītājus, kuri iekļaujami tās padotībā esošās institūcijas stratēģijā.</w:t>
            </w:r>
          </w:p>
          <w:p w14:paraId="04F6CE90" w14:textId="77777777" w:rsidR="009A59AB" w:rsidRPr="00C35F66" w:rsidRDefault="009A59AB" w:rsidP="009E056E">
            <w:pPr>
              <w:pStyle w:val="NormalWeb"/>
              <w:shd w:val="clear" w:color="auto" w:fill="FFFFFF"/>
              <w:spacing w:before="0" w:beforeAutospacing="0" w:after="0" w:afterAutospacing="0"/>
              <w:jc w:val="both"/>
              <w:rPr>
                <w:bdr w:val="none" w:sz="0" w:space="0" w:color="auto" w:frame="1"/>
              </w:rPr>
            </w:pPr>
            <w:r w:rsidRPr="00C35F66">
              <w:rPr>
                <w:bdr w:val="none" w:sz="0" w:space="0" w:color="auto" w:frame="1"/>
              </w:rPr>
              <w:t xml:space="preserve">Turklāt atbilstoši projekta 5. punktam augstākā tiešās pārvaldes institūcija un tās padotībā esošā institūcija </w:t>
            </w:r>
            <w:r w:rsidRPr="00C35F66">
              <w:rPr>
                <w:u w:val="single"/>
                <w:bdr w:val="none" w:sz="0" w:space="0" w:color="auto" w:frame="1"/>
              </w:rPr>
              <w:t xml:space="preserve">nodrošina stratēģiju </w:t>
            </w:r>
            <w:r w:rsidRPr="00C35F66">
              <w:rPr>
                <w:u w:val="single"/>
                <w:bdr w:val="none" w:sz="0" w:space="0" w:color="auto" w:frame="1"/>
              </w:rPr>
              <w:lastRenderedPageBreak/>
              <w:t>savstarpēju saskaņotību</w:t>
            </w:r>
            <w:r w:rsidRPr="00C35F66">
              <w:rPr>
                <w:bdr w:val="none" w:sz="0" w:space="0" w:color="auto" w:frame="1"/>
              </w:rPr>
              <w:t xml:space="preserve">, balstoties uz galvenajiem snieguma rādītājiem. Dienestam jāizstrādā darbības stratēģija, kas savstarpēji saskaņota ar Tieslietu ministrijas darbības stratēģijas izvirzītiem sasniedzamiem rezultātiem. Tieslietu ministrijas darbības stratēģija ir 2018.-2020. gadam un ministrijai ir jāizstrādā darbības stratēģija nākošajam periodam. </w:t>
            </w:r>
          </w:p>
          <w:p w14:paraId="0B5F2EE0" w14:textId="77777777" w:rsidR="009A59AB" w:rsidRPr="00C35F66" w:rsidRDefault="009A59AB" w:rsidP="009E056E">
            <w:pPr>
              <w:pStyle w:val="NormalWeb"/>
              <w:shd w:val="clear" w:color="auto" w:fill="FFFFFF"/>
              <w:spacing w:before="0" w:beforeAutospacing="0" w:after="0" w:afterAutospacing="0"/>
              <w:jc w:val="both"/>
              <w:rPr>
                <w:bdr w:val="none" w:sz="0" w:space="0" w:color="auto" w:frame="1"/>
              </w:rPr>
            </w:pPr>
            <w:r w:rsidRPr="00C35F66">
              <w:rPr>
                <w:bdr w:val="none" w:sz="0" w:space="0" w:color="auto" w:frame="1"/>
              </w:rPr>
              <w:t xml:space="preserve">Ņemot vērā minēto, Dienestam nav iespējams ievērot projekta 14. punktā norādīto termiņu. Līdz ar to lūdzam izvērtēt nepieciešamu precizēt projekta 14. punktu. </w:t>
            </w:r>
          </w:p>
          <w:p w14:paraId="5D960291" w14:textId="77777777" w:rsidR="000F7A99" w:rsidRPr="00C35F66" w:rsidRDefault="000F7A99" w:rsidP="009E056E">
            <w:pPr>
              <w:pStyle w:val="NormalWeb"/>
              <w:shd w:val="clear" w:color="auto" w:fill="FFFFFF"/>
              <w:spacing w:before="0" w:beforeAutospacing="0" w:after="0" w:afterAutospacing="0"/>
              <w:jc w:val="both"/>
              <w:rPr>
                <w:lang w:eastAsia="zh-CN"/>
              </w:rPr>
            </w:pPr>
          </w:p>
          <w:p w14:paraId="5EED618C" w14:textId="77777777" w:rsidR="009A59AB" w:rsidRPr="00C35F66" w:rsidRDefault="009A59AB" w:rsidP="009E056E">
            <w:pPr>
              <w:pStyle w:val="ListParagraph"/>
              <w:numPr>
                <w:ilvl w:val="0"/>
                <w:numId w:val="21"/>
              </w:numPr>
              <w:tabs>
                <w:tab w:val="left" w:pos="172"/>
              </w:tabs>
              <w:spacing w:after="0" w:line="240" w:lineRule="auto"/>
              <w:ind w:left="0"/>
              <w:jc w:val="both"/>
              <w:outlineLvl w:val="0"/>
              <w:rPr>
                <w:rFonts w:ascii="Times New Roman" w:hAnsi="Times New Roman"/>
                <w:sz w:val="24"/>
                <w:szCs w:val="24"/>
                <w:lang w:eastAsia="zh-CN"/>
              </w:rPr>
            </w:pPr>
            <w:r w:rsidRPr="00C35F66">
              <w:rPr>
                <w:rFonts w:ascii="Times New Roman" w:hAnsi="Times New Roman"/>
                <w:sz w:val="24"/>
                <w:szCs w:val="24"/>
                <w:lang w:eastAsia="zh-CN"/>
              </w:rPr>
              <w:t>No Ministru kabineta noteikumu Nr. 737 55. punktā ietvertā deleģējuma izriet, ka instrukcijā ir jānosaka kārtība, kādā stratēģija tiek izstrādāta. Lai arī projekta 1. punktā tiek norādīts, ka instrukcija nosaka tiešās pārvaldes institūciju darbības stratēģijas saturu un kārtību, kādā to izstrādā, Tieslietu ministrijas ieskatā šāds detalizēts regulējums projektā nav ietverts, līdz ar ko lūdzam precizēt projektu vai attiecīgi grozīt Ministru kabineta noteikumu Nr. 737 55. punktā ietverto deleģējumu.</w:t>
            </w:r>
          </w:p>
          <w:p w14:paraId="53C40EC6" w14:textId="77777777" w:rsidR="000F7A99" w:rsidRPr="00C35F66" w:rsidRDefault="000F7A99" w:rsidP="000F7A99">
            <w:pPr>
              <w:pStyle w:val="ListParagraph"/>
              <w:tabs>
                <w:tab w:val="left" w:pos="172"/>
              </w:tabs>
              <w:spacing w:after="0" w:line="240" w:lineRule="auto"/>
              <w:ind w:left="0"/>
              <w:jc w:val="both"/>
              <w:outlineLvl w:val="0"/>
              <w:rPr>
                <w:rFonts w:ascii="Times New Roman" w:hAnsi="Times New Roman"/>
                <w:sz w:val="24"/>
                <w:szCs w:val="24"/>
                <w:lang w:eastAsia="zh-CN"/>
              </w:rPr>
            </w:pPr>
          </w:p>
          <w:p w14:paraId="2377B6BF" w14:textId="77777777" w:rsidR="009A59AB" w:rsidRPr="00C35F66" w:rsidRDefault="009A59AB" w:rsidP="009E056E">
            <w:pPr>
              <w:pStyle w:val="ListParagraph"/>
              <w:numPr>
                <w:ilvl w:val="0"/>
                <w:numId w:val="21"/>
              </w:numPr>
              <w:tabs>
                <w:tab w:val="left" w:pos="172"/>
              </w:tabs>
              <w:spacing w:after="0" w:line="240" w:lineRule="auto"/>
              <w:ind w:left="0"/>
              <w:jc w:val="both"/>
              <w:outlineLvl w:val="0"/>
              <w:rPr>
                <w:rFonts w:ascii="Times" w:hAnsi="Times"/>
                <w:iCs/>
                <w:sz w:val="24"/>
                <w:szCs w:val="24"/>
                <w:lang w:eastAsia="lv-LV"/>
              </w:rPr>
            </w:pPr>
            <w:r w:rsidRPr="00C35F66">
              <w:rPr>
                <w:rFonts w:ascii="Times" w:hAnsi="Times"/>
                <w:sz w:val="24"/>
                <w:szCs w:val="24"/>
                <w:lang w:eastAsia="zh-CN"/>
              </w:rPr>
              <w:t>Anotācijas I sadaļas 2. punktā norādīts, ka j</w:t>
            </w:r>
            <w:r w:rsidRPr="00C35F66">
              <w:rPr>
                <w:rFonts w:ascii="Times" w:hAnsi="Times"/>
                <w:iCs/>
                <w:sz w:val="24"/>
                <w:szCs w:val="24"/>
                <w:lang w:eastAsia="lv-LV"/>
              </w:rPr>
              <w:t>au šobrīd institūcijām ir jāveic stratēģiju novērtēšana, līdz ar ko projekts it kā nemaina stratēģijas novērtēšanas biežumu, tādējādi administratīvo izmaksu monetārs novērtējums nav nepieciešams.</w:t>
            </w:r>
          </w:p>
          <w:p w14:paraId="42AA77AE" w14:textId="77777777" w:rsidR="009A59AB" w:rsidRPr="00C35F66" w:rsidRDefault="009A59AB" w:rsidP="009E056E">
            <w:pPr>
              <w:tabs>
                <w:tab w:val="left" w:pos="172"/>
              </w:tabs>
              <w:jc w:val="both"/>
              <w:outlineLvl w:val="0"/>
              <w:rPr>
                <w:rFonts w:ascii="Times" w:hAnsi="Times"/>
                <w:iCs/>
              </w:rPr>
            </w:pPr>
            <w:r w:rsidRPr="00C35F66">
              <w:rPr>
                <w:rFonts w:ascii="Times" w:hAnsi="Times"/>
                <w:iCs/>
              </w:rPr>
              <w:t xml:space="preserve">Tieslietu ministrija norāda, ka instrukcijas Nr. 3 </w:t>
            </w:r>
            <w:r w:rsidRPr="00C35F66">
              <w:rPr>
                <w:rFonts w:ascii="Times" w:hAnsi="Times"/>
                <w:iCs/>
              </w:rPr>
              <w:lastRenderedPageBreak/>
              <w:t xml:space="preserve">5. punktā tiek paredzēts, ka stratēģija tiek izstrādāta plānošanas ciklam – trim gadiem, taču ar projektu tiek paredzēts noteikt, ka stratēģijas darbības periods nav īsāks par četriem gadiem, līdz ar ko stratēģijas novērtēšanas biežums mainīsies. Tāpat norādām, ka administratīvais slogs palielināsies izglītības iestādēm, drošības iestādēm, Ārlietu un Aizsardzības ministrijas padotībā esošajām iestādēm, jo saskaņā ar instrukciju Nr. 3 minētajām institūcijām stratēģija iepriekš nebija jāizstrādā. </w:t>
            </w:r>
          </w:p>
          <w:p w14:paraId="20BE3431" w14:textId="77777777" w:rsidR="009A59AB" w:rsidRPr="00C35F66" w:rsidRDefault="009A59AB" w:rsidP="009E056E">
            <w:pPr>
              <w:tabs>
                <w:tab w:val="left" w:pos="30"/>
              </w:tabs>
              <w:jc w:val="both"/>
              <w:outlineLvl w:val="0"/>
              <w:rPr>
                <w:rFonts w:ascii="Times" w:eastAsia="Calibri" w:hAnsi="Times"/>
              </w:rPr>
            </w:pPr>
            <w:r w:rsidRPr="00C35F66">
              <w:rPr>
                <w:rFonts w:ascii="Times" w:hAnsi="Times"/>
                <w:iCs/>
              </w:rPr>
              <w:tab/>
              <w:t xml:space="preserve">Vienlaikus norādām, ka </w:t>
            </w:r>
            <w:r w:rsidRPr="00C35F66">
              <w:rPr>
                <w:rFonts w:ascii="Times" w:hAnsi="Times"/>
              </w:rPr>
              <w:t xml:space="preserve">no </w:t>
            </w:r>
            <w:r w:rsidRPr="00C35F66">
              <w:rPr>
                <w:rFonts w:ascii="Times" w:hAnsi="Times"/>
                <w:lang w:eastAsia="zh-CN"/>
              </w:rPr>
              <w:t xml:space="preserve">Ministru kabineta noteikumu Nr. 737 </w:t>
            </w:r>
            <w:r w:rsidRPr="00C35F66">
              <w:rPr>
                <w:rFonts w:ascii="Times" w:hAnsi="Times"/>
              </w:rPr>
              <w:t xml:space="preserve">53. punkta izriet, ka institūciju darbības stratēģijas termiņš ir trīs gadi. Ņemot vērā, ka stratēģijas termiņu ar projektu paredzēts mainīt, būtu veicami grozījumi MK noteikumos Nr. 737, atspoguļojot to anotācijas IV sadaļā. </w:t>
            </w:r>
          </w:p>
          <w:p w14:paraId="3BE4F772" w14:textId="77777777" w:rsidR="009A59AB" w:rsidRPr="00C35F66" w:rsidRDefault="009A59AB" w:rsidP="009E056E">
            <w:pPr>
              <w:tabs>
                <w:tab w:val="left" w:pos="30"/>
              </w:tabs>
              <w:jc w:val="both"/>
              <w:outlineLvl w:val="0"/>
              <w:rPr>
                <w:rFonts w:ascii="Times" w:hAnsi="Times"/>
                <w:iCs/>
              </w:rPr>
            </w:pPr>
            <w:r w:rsidRPr="00C35F66">
              <w:rPr>
                <w:rFonts w:ascii="Times" w:hAnsi="Times"/>
                <w:iCs/>
              </w:rPr>
              <w:t>Papildus norādām uz anotācijas I sadaļas 2. punktā minēto informāciju, ka Valsts administrācijas skola sadarbībā ar Valsts kanceleju izveidos mācību kursu par stratēģiju izstrādi, nodrošinot metodisko vadību un atbalstu institūciju stratēģiju plānošanas procesam un vadlīnijas snieguma rādītāju, galveno snieguma rādītāju un visām tiešās pārvaldes iestādēm kopīgo snieguma rādītāju izstrādei. Vēršam uzmanību, ka gan mācību kursu izstrāde, gan atbalsta sniegšana institūcijām</w:t>
            </w:r>
            <w:r w:rsidRPr="00C35F66">
              <w:rPr>
                <w:rFonts w:ascii="Times" w:hAnsi="Times"/>
              </w:rPr>
              <w:t xml:space="preserve"> radīs papildu slogu, kā arī veidos papildu administratīvās izmaksas, kas anotācijas II sadaļā nav izvērtētas.</w:t>
            </w:r>
            <w:r w:rsidRPr="00C35F66">
              <w:rPr>
                <w:rFonts w:ascii="Times" w:hAnsi="Times"/>
                <w:lang w:eastAsia="zh-CN"/>
              </w:rPr>
              <w:t xml:space="preserve"> Tāpat </w:t>
            </w:r>
            <w:r w:rsidRPr="00C35F66">
              <w:rPr>
                <w:rFonts w:ascii="Times" w:hAnsi="Times"/>
                <w:lang w:eastAsia="zh-CN"/>
              </w:rPr>
              <w:lastRenderedPageBreak/>
              <w:t>lūdzam minēt par darbībām, kas samazinās administratīvo slogu, kuras minētas anotācijas I sadaļas 2. punktā.</w:t>
            </w:r>
          </w:p>
          <w:p w14:paraId="59F59A5E" w14:textId="77777777" w:rsidR="009A59AB" w:rsidRPr="00C35F66" w:rsidRDefault="009A59AB" w:rsidP="009E056E">
            <w:pPr>
              <w:tabs>
                <w:tab w:val="left" w:pos="172"/>
              </w:tabs>
              <w:jc w:val="both"/>
              <w:outlineLvl w:val="0"/>
              <w:rPr>
                <w:rFonts w:ascii="Times" w:eastAsia="Calibri" w:hAnsi="Times"/>
                <w:color w:val="000000"/>
              </w:rPr>
            </w:pPr>
            <w:r w:rsidRPr="00C35F66">
              <w:rPr>
                <w:rFonts w:ascii="Times" w:hAnsi="Times"/>
                <w:iCs/>
              </w:rPr>
              <w:t>Ņemot vērā minēto,</w:t>
            </w:r>
            <w:r w:rsidRPr="00C35F66">
              <w:rPr>
                <w:rFonts w:ascii="Times" w:hAnsi="Times"/>
                <w:lang w:eastAsia="zh-CN"/>
              </w:rPr>
              <w:t xml:space="preserve"> lūdzam</w:t>
            </w:r>
            <w:r w:rsidRPr="00C35F66">
              <w:rPr>
                <w:rFonts w:ascii="Times" w:hAnsi="Times"/>
                <w:bCs/>
                <w:color w:val="000000"/>
              </w:rPr>
              <w:t xml:space="preserve"> </w:t>
            </w:r>
            <w:r w:rsidRPr="00C35F66">
              <w:rPr>
                <w:rFonts w:ascii="Times" w:eastAsia="Calibri" w:hAnsi="Times"/>
                <w:color w:val="000000"/>
              </w:rPr>
              <w:t xml:space="preserve">anotācijas II sadaļu </w:t>
            </w:r>
            <w:r w:rsidRPr="00C35F66">
              <w:rPr>
                <w:rFonts w:ascii="Times" w:hAnsi="Times"/>
                <w:color w:val="000000"/>
              </w:rPr>
              <w:t xml:space="preserve">aizpildīt </w:t>
            </w:r>
            <w:r w:rsidRPr="00C35F66">
              <w:rPr>
                <w:rFonts w:ascii="Times" w:eastAsia="Calibri" w:hAnsi="Times"/>
                <w:color w:val="000000"/>
              </w:rPr>
              <w:t xml:space="preserve">atbilstoši </w:t>
            </w:r>
            <w:r w:rsidRPr="00C35F66">
              <w:rPr>
                <w:rFonts w:ascii="Times" w:hAnsi="Times"/>
                <w:lang w:eastAsia="zh-CN"/>
              </w:rPr>
              <w:t xml:space="preserve">Ministru kabineta instrukcijas Nr. 19 </w:t>
            </w:r>
            <w:r w:rsidRPr="00C35F66">
              <w:rPr>
                <w:rFonts w:ascii="Times" w:eastAsia="Calibri" w:hAnsi="Times"/>
                <w:color w:val="000000"/>
              </w:rPr>
              <w:t xml:space="preserve">III nodaļai. </w:t>
            </w:r>
          </w:p>
          <w:p w14:paraId="3E2FECB4" w14:textId="77777777" w:rsidR="000F7A99" w:rsidRPr="00C35F66" w:rsidRDefault="000F7A99" w:rsidP="009E056E">
            <w:pPr>
              <w:tabs>
                <w:tab w:val="left" w:pos="172"/>
              </w:tabs>
              <w:jc w:val="both"/>
              <w:outlineLvl w:val="0"/>
              <w:rPr>
                <w:rFonts w:ascii="Times" w:eastAsia="Calibri" w:hAnsi="Times"/>
                <w:color w:val="000000"/>
              </w:rPr>
            </w:pPr>
          </w:p>
          <w:p w14:paraId="4F988616" w14:textId="77777777" w:rsidR="009A59AB" w:rsidRPr="00C35F66" w:rsidRDefault="009A59AB" w:rsidP="009E056E">
            <w:pPr>
              <w:pStyle w:val="ListParagraph"/>
              <w:numPr>
                <w:ilvl w:val="0"/>
                <w:numId w:val="21"/>
              </w:numPr>
              <w:tabs>
                <w:tab w:val="left" w:pos="30"/>
              </w:tabs>
              <w:spacing w:after="0" w:line="240" w:lineRule="auto"/>
              <w:ind w:left="0"/>
              <w:jc w:val="both"/>
              <w:outlineLvl w:val="0"/>
              <w:rPr>
                <w:rFonts w:ascii="Times" w:hAnsi="Times"/>
                <w:szCs w:val="24"/>
                <w:lang w:eastAsia="zh-CN"/>
              </w:rPr>
            </w:pPr>
            <w:r w:rsidRPr="00C35F66">
              <w:rPr>
                <w:rFonts w:ascii="Times" w:hAnsi="Times"/>
                <w:sz w:val="24"/>
                <w:szCs w:val="24"/>
                <w:lang w:eastAsia="zh-CN"/>
              </w:rPr>
              <w:t>Anotācijas VI sadaļas 4. punktā norādīta informācija, ka ir notikušas konsultācijas ar mērķgrupas institūcijām, tādējādi lūdzam precizēt minēto informāciju, norādot, ar kādām tieši mērķgrupām konsultācijas tika veiktas, t.sk. to paustos viedokļus.</w:t>
            </w:r>
          </w:p>
          <w:p w14:paraId="295CEBE3" w14:textId="77777777" w:rsidR="000F7A99" w:rsidRPr="00C35F66" w:rsidRDefault="000F7A99" w:rsidP="000F7A99">
            <w:pPr>
              <w:pStyle w:val="ListParagraph"/>
              <w:tabs>
                <w:tab w:val="left" w:pos="30"/>
              </w:tabs>
              <w:spacing w:after="0" w:line="240" w:lineRule="auto"/>
              <w:ind w:left="0"/>
              <w:jc w:val="both"/>
              <w:outlineLvl w:val="0"/>
              <w:rPr>
                <w:rFonts w:ascii="Times" w:hAnsi="Times"/>
                <w:szCs w:val="24"/>
                <w:lang w:eastAsia="zh-CN"/>
              </w:rPr>
            </w:pPr>
          </w:p>
          <w:p w14:paraId="6CD21A89" w14:textId="77777777" w:rsidR="009A59AB" w:rsidRPr="00C35F66" w:rsidRDefault="009A59AB" w:rsidP="009E056E">
            <w:pPr>
              <w:pStyle w:val="ListParagraph"/>
              <w:numPr>
                <w:ilvl w:val="0"/>
                <w:numId w:val="21"/>
              </w:numPr>
              <w:tabs>
                <w:tab w:val="left" w:pos="30"/>
              </w:tabs>
              <w:spacing w:after="0" w:line="240" w:lineRule="auto"/>
              <w:ind w:left="0"/>
              <w:jc w:val="both"/>
              <w:outlineLvl w:val="0"/>
              <w:rPr>
                <w:rFonts w:ascii="Times" w:hAnsi="Times"/>
                <w:sz w:val="24"/>
                <w:szCs w:val="24"/>
              </w:rPr>
            </w:pPr>
            <w:r w:rsidRPr="00C35F66">
              <w:rPr>
                <w:rFonts w:ascii="Times" w:hAnsi="Times"/>
                <w:sz w:val="24"/>
                <w:szCs w:val="24"/>
              </w:rPr>
              <w:t xml:space="preserve">Ministru kabineta noteikumu Nr. 737 53. punkts noteic, ka institūcijas darbības stratēģija nodrošina tiešās pārvaldes institūcijas darbības plānošanu tās kompetencē esošajās politikas nozarēs atbilstoši attiecīgajā nozarē apstiprinātiem attīstības plānošanas dokumentiem, tiesību aktiem un plānotajam institūcijas valsts budžeta izdevumu kopapjomam vidējam termiņam. Savukārt, Attīstības plānošanas sistēmas likuma 6. panta trešā daļā noteic, ka institūcijas vadības dokumentā atbilstoši attiecīgās institūcijas kompetencei nosaka attīstības plānošanas un budžeta plānošanas savstarpējo sasaisti un nodrošina attīstības plānošanas dokumentu pēctecīgu īstenošanu. Ņemot vērā to, ka projekts paredz mainīt šo pieeju, nosakot, ka institūcijas darbības stratēģija primāri tiek veidota kā institūcijas kapacitātes attīstības un </w:t>
            </w:r>
            <w:r w:rsidRPr="00C35F66">
              <w:rPr>
                <w:rFonts w:ascii="Times" w:hAnsi="Times"/>
                <w:sz w:val="24"/>
                <w:szCs w:val="24"/>
              </w:rPr>
              <w:lastRenderedPageBreak/>
              <w:t xml:space="preserve">pārvaldības instruments, anotācijas IV sadaļā ir jānorāda, kādas izmaiņas veicamas minētajos tiesību aktos, jo šobrīd pieteiktie grozījumi ir tikai daļēji. </w:t>
            </w:r>
          </w:p>
          <w:p w14:paraId="5350E704" w14:textId="77777777" w:rsidR="009A59AB" w:rsidRPr="00C35F66" w:rsidRDefault="009A59AB" w:rsidP="009E056E">
            <w:pPr>
              <w:tabs>
                <w:tab w:val="left" w:pos="993"/>
              </w:tabs>
              <w:jc w:val="both"/>
              <w:outlineLvl w:val="0"/>
              <w:rPr>
                <w:rFonts w:ascii="Times" w:hAnsi="Times"/>
                <w:lang w:eastAsia="zh-CN"/>
              </w:rPr>
            </w:pPr>
          </w:p>
          <w:p w14:paraId="61BB57FF" w14:textId="77777777" w:rsidR="00F47632" w:rsidRPr="00C35F66" w:rsidRDefault="00F47632" w:rsidP="009E056E">
            <w:pPr>
              <w:pStyle w:val="naisc"/>
              <w:spacing w:before="0" w:after="0"/>
              <w:jc w:val="both"/>
              <w:rPr>
                <w:b/>
                <w:bCs/>
              </w:rPr>
            </w:pPr>
          </w:p>
        </w:tc>
        <w:tc>
          <w:tcPr>
            <w:tcW w:w="2126" w:type="dxa"/>
            <w:tcBorders>
              <w:top w:val="single" w:sz="4" w:space="0" w:color="auto"/>
              <w:left w:val="single" w:sz="4" w:space="0" w:color="auto"/>
              <w:bottom w:val="single" w:sz="4" w:space="0" w:color="auto"/>
              <w:right w:val="single" w:sz="4" w:space="0" w:color="auto"/>
            </w:tcBorders>
          </w:tcPr>
          <w:p w14:paraId="6B2BBFC7" w14:textId="77777777" w:rsidR="00F47632" w:rsidRPr="00C35F66" w:rsidRDefault="00582C91" w:rsidP="006526F1">
            <w:pPr>
              <w:pStyle w:val="naisc"/>
              <w:spacing w:before="0" w:after="0"/>
              <w:jc w:val="both"/>
              <w:rPr>
                <w:b/>
                <w:bCs/>
              </w:rPr>
            </w:pPr>
            <w:r w:rsidRPr="00C35F66">
              <w:rPr>
                <w:b/>
                <w:bCs/>
              </w:rPr>
              <w:lastRenderedPageBreak/>
              <w:t>Daļēji ņemts vērā</w:t>
            </w:r>
          </w:p>
          <w:p w14:paraId="086935F3" w14:textId="77777777" w:rsidR="00582C91" w:rsidRPr="00C35F66" w:rsidRDefault="00582C91" w:rsidP="006526F1">
            <w:pPr>
              <w:pStyle w:val="naisc"/>
              <w:spacing w:before="0" w:after="0"/>
              <w:jc w:val="both"/>
            </w:pPr>
          </w:p>
          <w:p w14:paraId="47475A1B" w14:textId="77777777" w:rsidR="00582C91" w:rsidRPr="00C35F66" w:rsidRDefault="00267651" w:rsidP="006526F1">
            <w:pPr>
              <w:pStyle w:val="naisc"/>
              <w:spacing w:before="0" w:after="0"/>
              <w:jc w:val="both"/>
            </w:pPr>
            <w:r w:rsidRPr="00C35F66">
              <w:t>1.</w:t>
            </w:r>
            <w:r w:rsidR="00965821" w:rsidRPr="00C35F66">
              <w:t xml:space="preserve"> </w:t>
            </w:r>
            <w:r w:rsidR="002A1302" w:rsidRPr="00C35F66">
              <w:t xml:space="preserve">Daļēji ņemts vērā. Instrukcijas projekts attiecas uz visām tiešās valsts pārvaldes institūcijām. Attiecībā uz Aizsardzības ministrijas, Ārlietu ministrijas, to padotības iestādēm, kā arī valsts drošības iestādēm instrukcijas projektā ir paredzēti izņēmumi (projekta 13.punkts). Papildināts anotācijas I sadaļas 2.punkts. </w:t>
            </w:r>
            <w:r w:rsidR="009529F8" w:rsidRPr="00C35F66">
              <w:t xml:space="preserve">Ņemot vērā to, ka jaunajā instrukcijas </w:t>
            </w:r>
            <w:r w:rsidR="009529F8" w:rsidRPr="00C35F66">
              <w:lastRenderedPageBreak/>
              <w:t xml:space="preserve">redakcijā institūcijas darbības stratēģija ir institūcijas kapacitātes attīstības un pārvaldības instruments, nav saskatāmi tādi apstākļi, kuru dēļ tās izstrāde varētu nebūt nepieciešama kādai no institūcijām valsts pārvaldē.  </w:t>
            </w:r>
          </w:p>
          <w:p w14:paraId="1758ABCE" w14:textId="77777777" w:rsidR="00267651" w:rsidRPr="00C35F66" w:rsidRDefault="00267651" w:rsidP="006526F1">
            <w:pPr>
              <w:pStyle w:val="naisc"/>
              <w:spacing w:before="0" w:after="0"/>
              <w:jc w:val="both"/>
            </w:pPr>
            <w:r w:rsidRPr="00C35F66">
              <w:t xml:space="preserve">2. </w:t>
            </w:r>
            <w:r w:rsidR="00660D51" w:rsidRPr="00C35F66">
              <w:t>Nav ņemts vērā. Instrukcijas projekta 2.punkts ir nepieciešams, lai skaidri formulētu, ka stratēģija ir institūcijas</w:t>
            </w:r>
            <w:r w:rsidR="000F0859" w:rsidRPr="00C35F66">
              <w:t xml:space="preserve"> vadības</w:t>
            </w:r>
            <w:r w:rsidR="00660D51" w:rsidRPr="00C35F66">
              <w:t xml:space="preserve"> instruments (un netiek izmantots kā politikas plānošanas dokuments)</w:t>
            </w:r>
            <w:r w:rsidR="005F23B6" w:rsidRPr="00C35F66">
              <w:t>,</w:t>
            </w:r>
            <w:r w:rsidR="00660D51" w:rsidRPr="00C35F66">
              <w:t xml:space="preserve"> un kāpēc tā kopumā ir nepieciešama. </w:t>
            </w:r>
            <w:r w:rsidR="004C09BD" w:rsidRPr="00C35F66">
              <w:t>Vienlaikus ir precizēts instrukcijas projekta 2.punkts.</w:t>
            </w:r>
            <w:r w:rsidR="00660D51" w:rsidRPr="00C35F66">
              <w:t xml:space="preserve">   </w:t>
            </w:r>
          </w:p>
          <w:p w14:paraId="3FC3CA30" w14:textId="77777777" w:rsidR="00267651" w:rsidRPr="00C35F66" w:rsidRDefault="00267651" w:rsidP="006526F1">
            <w:pPr>
              <w:pStyle w:val="naisc"/>
              <w:spacing w:before="0" w:after="0"/>
              <w:jc w:val="both"/>
            </w:pPr>
            <w:r w:rsidRPr="00C35F66">
              <w:lastRenderedPageBreak/>
              <w:t xml:space="preserve">3. </w:t>
            </w:r>
            <w:r w:rsidR="00E47984" w:rsidRPr="00C35F66">
              <w:t xml:space="preserve">Ņemts vērā. </w:t>
            </w:r>
          </w:p>
          <w:p w14:paraId="553070CC" w14:textId="77777777" w:rsidR="00267651" w:rsidRPr="00C35F66" w:rsidRDefault="00267651" w:rsidP="006526F1">
            <w:pPr>
              <w:pStyle w:val="naisc"/>
              <w:spacing w:before="0" w:after="0"/>
              <w:jc w:val="both"/>
            </w:pPr>
            <w:r w:rsidRPr="00C35F66">
              <w:t xml:space="preserve">4. </w:t>
            </w:r>
            <w:r w:rsidR="00FA71BA" w:rsidRPr="00C35F66">
              <w:t>Ņemts vērā.</w:t>
            </w:r>
          </w:p>
          <w:p w14:paraId="3E642863" w14:textId="77777777" w:rsidR="00267651" w:rsidRPr="00C35F66" w:rsidRDefault="00267651" w:rsidP="006526F1">
            <w:pPr>
              <w:pStyle w:val="naisc"/>
              <w:spacing w:before="0" w:after="0"/>
              <w:jc w:val="both"/>
            </w:pPr>
            <w:r w:rsidRPr="00C35F66">
              <w:t>5.</w:t>
            </w:r>
            <w:r w:rsidR="00F33AC0" w:rsidRPr="00C35F66">
              <w:t xml:space="preserve"> </w:t>
            </w:r>
            <w:r w:rsidR="00F35F1D" w:rsidRPr="00C35F66">
              <w:t>Ņ</w:t>
            </w:r>
            <w:r w:rsidR="005F23B6" w:rsidRPr="00C35F66">
              <w:t>emts</w:t>
            </w:r>
            <w:r w:rsidR="00FD3B00" w:rsidRPr="00C35F66">
              <w:t xml:space="preserve"> vērā. </w:t>
            </w:r>
            <w:r w:rsidR="00F33AC0" w:rsidRPr="00C35F66">
              <w:t xml:space="preserve">Precizēts instrukcijas projekts. Vienlaikus vēršam uzmanību, ka stratēģijā nav jāuzskaita visas vērtības, kuras </w:t>
            </w:r>
            <w:r w:rsidR="00D72C97" w:rsidRPr="00C35F66">
              <w:t xml:space="preserve">ir minētas </w:t>
            </w:r>
            <w:r w:rsidR="00D72C97" w:rsidRPr="00C35F66">
              <w:rPr>
                <w:rFonts w:ascii="Times" w:hAnsi="Times"/>
                <w:iCs/>
              </w:rPr>
              <w:t xml:space="preserve">Ministru kabineta 2018. gada 21. novembra ieteikumos Nr. 1 </w:t>
            </w:r>
            <w:r w:rsidR="00D72C97" w:rsidRPr="00C35F66">
              <w:rPr>
                <w:rFonts w:ascii="Times" w:hAnsi="Times"/>
                <w:lang w:eastAsia="zh-CN"/>
              </w:rPr>
              <w:t>"</w:t>
            </w:r>
            <w:r w:rsidR="00D72C97" w:rsidRPr="00C35F66">
              <w:rPr>
                <w:rFonts w:ascii="Times" w:hAnsi="Times"/>
                <w:iCs/>
              </w:rPr>
              <w:t>Valsts pārvaldes vērtības un ētikas pamatprincipi</w:t>
            </w:r>
            <w:r w:rsidR="00D72C97" w:rsidRPr="00C35F66">
              <w:rPr>
                <w:rFonts w:ascii="Times" w:hAnsi="Times"/>
                <w:lang w:eastAsia="zh-CN"/>
              </w:rPr>
              <w:t xml:space="preserve">". </w:t>
            </w:r>
            <w:r w:rsidR="000F0859" w:rsidRPr="00C35F66">
              <w:rPr>
                <w:rFonts w:ascii="Times" w:hAnsi="Times"/>
                <w:lang w:eastAsia="zh-CN"/>
              </w:rPr>
              <w:t>Institūcija definē tādas vērtības, kuras nav pretrunā ar kopējām valsts pārvaldes vērtībām.</w:t>
            </w:r>
          </w:p>
          <w:p w14:paraId="236E357C" w14:textId="77777777" w:rsidR="00267651" w:rsidRPr="00C35F66" w:rsidRDefault="00267651" w:rsidP="006526F1">
            <w:pPr>
              <w:pStyle w:val="naisc"/>
              <w:spacing w:before="0" w:after="0"/>
              <w:jc w:val="both"/>
            </w:pPr>
            <w:r w:rsidRPr="00C35F66">
              <w:t>6.</w:t>
            </w:r>
            <w:r w:rsidR="00A820A1" w:rsidRPr="00C35F66">
              <w:t xml:space="preserve"> </w:t>
            </w:r>
            <w:r w:rsidR="00197575" w:rsidRPr="00C35F66">
              <w:t xml:space="preserve">Nav ņemts vērā. </w:t>
            </w:r>
            <w:r w:rsidR="00A820A1" w:rsidRPr="00C35F66">
              <w:t xml:space="preserve">Lai arī termins “rīcībpolitika” nav skaidrots normatīvajā regulējumā, tas tiek izmantots </w:t>
            </w:r>
            <w:r w:rsidR="00F35F1D" w:rsidRPr="00C35F66">
              <w:t>attīstības</w:t>
            </w:r>
            <w:r w:rsidR="00A820A1" w:rsidRPr="00C35F66">
              <w:t xml:space="preserve"> plānošanā. Atbilstoši </w:t>
            </w:r>
            <w:r w:rsidR="00A820A1" w:rsidRPr="00C35F66">
              <w:lastRenderedPageBreak/>
              <w:t>Pārresoru koordinācijas centra veidotajai Politikas veidošanas rokasgrāmatai (pieejama šeit: http://www.pkc.gov.lv/sites/default/files/Saturs/pkc_rokasgramata_090316_web.pdf) “rīcībpolitika” ir valdības noteikti principi, mērķi un rīcība noteiktās politikas jomās valsts attīstībai un iedzīvotāju dzīves kvalitātes uzlabošanai. Angļu valodā šim terminam atbilst “</w:t>
            </w:r>
            <w:proofErr w:type="spellStart"/>
            <w:r w:rsidR="00A820A1" w:rsidRPr="00C35F66">
              <w:rPr>
                <w:i/>
                <w:iCs/>
              </w:rPr>
              <w:t>policy</w:t>
            </w:r>
            <w:proofErr w:type="spellEnd"/>
            <w:r w:rsidR="00A820A1" w:rsidRPr="00C35F66">
              <w:t>”.</w:t>
            </w:r>
          </w:p>
          <w:p w14:paraId="56068F84" w14:textId="77777777" w:rsidR="000F0859" w:rsidRPr="00C35F66" w:rsidRDefault="00267651" w:rsidP="000F0859">
            <w:pPr>
              <w:pStyle w:val="naisc"/>
              <w:spacing w:before="0" w:after="0"/>
              <w:jc w:val="both"/>
            </w:pPr>
            <w:r w:rsidRPr="00C35F66">
              <w:t>7.</w:t>
            </w:r>
            <w:r w:rsidR="00B344B9" w:rsidRPr="00C35F66">
              <w:t xml:space="preserve"> </w:t>
            </w:r>
            <w:r w:rsidR="000F0859" w:rsidRPr="00C35F66">
              <w:t>Instrukcijā atšķirīgi jēdzieni, kas raksturo rādītājus, izmantoti tāpēc, ka</w:t>
            </w:r>
            <w:r w:rsidR="000F0859" w:rsidRPr="00C35F66">
              <w:rPr>
                <w:rFonts w:ascii="Times" w:hAnsi="Times"/>
              </w:rPr>
              <w:t xml:space="preserve"> Ministru kabineta 2009. gada 17. novembra instrukcija Nr. 16 </w:t>
            </w:r>
            <w:r w:rsidR="000F0859" w:rsidRPr="00C35F66">
              <w:rPr>
                <w:rFonts w:ascii="Times" w:hAnsi="Times"/>
                <w:lang w:eastAsia="zh-CN"/>
              </w:rPr>
              <w:lastRenderedPageBreak/>
              <w:t>"</w:t>
            </w:r>
            <w:r w:rsidR="000F0859" w:rsidRPr="00C35F66">
              <w:rPr>
                <w:rFonts w:ascii="Times" w:hAnsi="Times"/>
              </w:rPr>
              <w:t>Ministriju un citu centrālo valsts pārvaldes iestāžu rezultātu un to rezultatīvo rādītāju izstrādes un novērtēšanas metodika</w:t>
            </w:r>
            <w:r w:rsidR="000F0859" w:rsidRPr="00C35F66">
              <w:rPr>
                <w:rFonts w:ascii="Times" w:hAnsi="Times"/>
                <w:lang w:eastAsia="zh-CN"/>
              </w:rPr>
              <w:t xml:space="preserve">" attiecas uz politikas rezultātiem un rādītājiem, turpretī institūcijas darbības stratēģijā ietvertie rādītāji tiks izmantoti, lai plānotu, virzītu un raksturotu institūcijas sniegumu. Tā kā par institūcijas sniegumu jeb rezultātiem ir atbildīgs tās vadītājs, tad galvenie snieguma rādītāji ir viens no instrumentiem viņa darbības novērtēšanā. </w:t>
            </w:r>
            <w:r w:rsidR="000F0859" w:rsidRPr="00C35F66">
              <w:t xml:space="preserve"> </w:t>
            </w:r>
          </w:p>
          <w:p w14:paraId="54BCA101" w14:textId="77777777" w:rsidR="00267651" w:rsidRPr="00C35F66" w:rsidRDefault="00267651" w:rsidP="006526F1">
            <w:pPr>
              <w:pStyle w:val="naisc"/>
              <w:spacing w:before="0" w:after="0"/>
              <w:jc w:val="both"/>
            </w:pPr>
            <w:r w:rsidRPr="00C35F66">
              <w:t>8.</w:t>
            </w:r>
            <w:r w:rsidR="008F09C6" w:rsidRPr="00C35F66">
              <w:t xml:space="preserve"> Daļēji ņemts vērā. Precizēts instrukcijas projekta III nodaļas </w:t>
            </w:r>
            <w:r w:rsidR="008F09C6" w:rsidRPr="00C35F66">
              <w:lastRenderedPageBreak/>
              <w:t>nosaukums.</w:t>
            </w:r>
            <w:r w:rsidR="00C52D2C" w:rsidRPr="00C35F66">
              <w:t xml:space="preserve"> Valsts kancelejas skatījumā stratēģijas izstrāde ietver gan stratēģijas apstiprināšanu, gan aktualizēšanu. Tāpat vēršam uzmanību, ka prasība par stratēģijas publicēšanu un aktualizēšanu, kā arī “stratēģijas apstiprināšana” ir </w:t>
            </w:r>
            <w:r w:rsidR="000F0859" w:rsidRPr="00C35F66">
              <w:t xml:space="preserve">ietverta arī </w:t>
            </w:r>
            <w:r w:rsidR="00C52D2C" w:rsidRPr="00C35F66">
              <w:t xml:space="preserve">spēkā esošajā instrukcijā Nr. 3. </w:t>
            </w:r>
            <w:r w:rsidR="006942C8" w:rsidRPr="00C35F66">
              <w:t xml:space="preserve">Papildus vēršam uzmanību, ka instrukcijas projekts paredz, ka stratēģiju apstiprina institūcijas vadītājs. Padotības iestādēm ir pienākums saskaņot stratēģiju ar augstāko institūciju; netiek paredzēts, ka augstākās institūcijas vadītājs apstiprina </w:t>
            </w:r>
            <w:r w:rsidR="006942C8" w:rsidRPr="00C35F66">
              <w:lastRenderedPageBreak/>
              <w:t>padotības institūcijas stratēģiju.</w:t>
            </w:r>
          </w:p>
          <w:p w14:paraId="63798C56" w14:textId="77777777" w:rsidR="00267651" w:rsidRPr="00C35F66" w:rsidRDefault="00267651" w:rsidP="006526F1">
            <w:pPr>
              <w:pStyle w:val="naisc"/>
              <w:spacing w:before="0" w:after="0"/>
              <w:jc w:val="both"/>
            </w:pPr>
            <w:r w:rsidRPr="00C35F66">
              <w:t>9.</w:t>
            </w:r>
            <w:r w:rsidR="00493977" w:rsidRPr="00C35F66">
              <w:t xml:space="preserve"> Daļēji ņemts vērā. Lūdzam skatīt skaidrojumu šīs izziņas </w:t>
            </w:r>
            <w:r w:rsidR="00E52F9A" w:rsidRPr="00C35F66">
              <w:t>3</w:t>
            </w:r>
            <w:r w:rsidR="00493977" w:rsidRPr="00C35F66">
              <w:t>.punktā</w:t>
            </w:r>
            <w:r w:rsidR="00214473" w:rsidRPr="00C35F66">
              <w:t xml:space="preserve">. </w:t>
            </w:r>
            <w:r w:rsidR="00493977" w:rsidRPr="00C35F66">
              <w:t>Papildus vēršam uzmanību, ka Tieslietu ministrijas gadījumā</w:t>
            </w:r>
            <w:r w:rsidR="000F2647" w:rsidRPr="00C35F66">
              <w:t xml:space="preserve"> darbības stratēģijas termiņš ir gandrīz beidzies (palicis pusgads), tādējādi, visticamāk, Tieslietu ministrija jau tuvākajā laikā sāks nā</w:t>
            </w:r>
            <w:r w:rsidR="00A87795" w:rsidRPr="00C35F66">
              <w:t xml:space="preserve">kamā darbības perioda </w:t>
            </w:r>
            <w:r w:rsidR="000F0859" w:rsidRPr="00C35F66">
              <w:t xml:space="preserve">stratēģijas </w:t>
            </w:r>
            <w:r w:rsidR="00A87795" w:rsidRPr="00C35F66">
              <w:t>plānošanu.</w:t>
            </w:r>
            <w:r w:rsidR="000F2647" w:rsidRPr="00C35F66">
              <w:t xml:space="preserve"> </w:t>
            </w:r>
          </w:p>
          <w:p w14:paraId="4909AB70" w14:textId="77777777" w:rsidR="00267651" w:rsidRPr="00C35F66" w:rsidRDefault="00267651" w:rsidP="006526F1">
            <w:pPr>
              <w:pStyle w:val="naisc"/>
              <w:spacing w:before="0" w:after="0"/>
              <w:jc w:val="both"/>
            </w:pPr>
            <w:r w:rsidRPr="00C35F66">
              <w:t>10.</w:t>
            </w:r>
            <w:r w:rsidR="00B2010E" w:rsidRPr="00C35F66">
              <w:t xml:space="preserve"> </w:t>
            </w:r>
            <w:r w:rsidR="008767D0" w:rsidRPr="00C35F66">
              <w:t>Daļēji ņemts vērā (</w:t>
            </w:r>
            <w:r w:rsidR="006942C8" w:rsidRPr="00C35F66">
              <w:t>precizēta instrukcijas projekta III nodaļa</w:t>
            </w:r>
            <w:r w:rsidR="008767D0" w:rsidRPr="00C35F66">
              <w:t xml:space="preserve">). Instrukcijas projekts nosaka, kas apstiprina stratēģiju, kādam termiņam to </w:t>
            </w:r>
            <w:r w:rsidR="008767D0" w:rsidRPr="00C35F66">
              <w:lastRenderedPageBreak/>
              <w:t>izstrādā, kādas ir minimālās prasības stratēģijas saturam, k</w:t>
            </w:r>
            <w:r w:rsidR="00B864C3" w:rsidRPr="00C35F66">
              <w:t xml:space="preserve">ad stratēģiju novērtē, aktualizē u.c. </w:t>
            </w:r>
            <w:r w:rsidR="008767D0" w:rsidRPr="00C35F66">
              <w:t xml:space="preserve">Valsts kancelejas ieskatā </w:t>
            </w:r>
            <w:r w:rsidR="00B864C3" w:rsidRPr="00C35F66">
              <w:t xml:space="preserve">“detalizēts regulējums” vairotu </w:t>
            </w:r>
            <w:proofErr w:type="spellStart"/>
            <w:r w:rsidR="00B864C3" w:rsidRPr="00C35F66">
              <w:t>normatīvismu</w:t>
            </w:r>
            <w:proofErr w:type="spellEnd"/>
            <w:r w:rsidR="008F2A84" w:rsidRPr="00C35F66">
              <w:t>, un</w:t>
            </w:r>
            <w:r w:rsidR="00B864C3" w:rsidRPr="00C35F66">
              <w:t xml:space="preserve"> tādējādi nav atbalstāms.</w:t>
            </w:r>
          </w:p>
          <w:p w14:paraId="1302CC9E" w14:textId="77777777" w:rsidR="00267651" w:rsidRPr="00C35F66" w:rsidRDefault="00267651" w:rsidP="006526F1">
            <w:pPr>
              <w:pStyle w:val="naisc"/>
              <w:spacing w:before="0" w:after="0"/>
              <w:jc w:val="both"/>
            </w:pPr>
            <w:r w:rsidRPr="00C35F66">
              <w:t>11.</w:t>
            </w:r>
            <w:r w:rsidR="004721A8" w:rsidRPr="00C35F66">
              <w:t xml:space="preserve"> Daļēji ņemts vērā (precizēta anotācijas II sadaļa). Ministru kabineta noteikumu Nr. 737 53.punktā ir noteikts, ka stratēģija nodrošina institūcijas darbības plānošanu [..] atbilstoši attiecīgajā nozarē apstiprinātiem attīstības plānošanas dokumentiem, tiesību aktiem un plānotajam institūcijas valsts budžeta izdevumu </w:t>
            </w:r>
            <w:r w:rsidR="004721A8" w:rsidRPr="00C35F66">
              <w:lastRenderedPageBreak/>
              <w:t xml:space="preserve">kopapjomam vidējam termiņam (trīs gadi). </w:t>
            </w:r>
            <w:r w:rsidR="00EC5233" w:rsidRPr="00C35F66">
              <w:t xml:space="preserve">No minētā neizriet, ka stratēģijas darbības termiņš ir trīs gadi. </w:t>
            </w:r>
            <w:r w:rsidR="004721A8" w:rsidRPr="00C35F66">
              <w:t xml:space="preserve">Trīs gadi </w:t>
            </w:r>
            <w:r w:rsidR="00EC5233" w:rsidRPr="00C35F66">
              <w:t>iekavās</w:t>
            </w:r>
            <w:r w:rsidR="004721A8" w:rsidRPr="00C35F66">
              <w:t xml:space="preserve"> tiek attiecināti uz vidējā termiņa budžetu, kas tiek veidots trijiem gadiem. </w:t>
            </w:r>
            <w:r w:rsidR="002D04CF" w:rsidRPr="00C35F66">
              <w:t>Ņemot vērā, ka instrukcijas projekts paredz lielāku institūcijas vadītāja rīcības brīvību, t.sk. stratēģijas aktualizēšanā, nesaskatām šķēršļus nodrošināt stratēģijas atbilstību vidējā termiņa vai kārtējā gada budžeta kopapjomam.</w:t>
            </w:r>
          </w:p>
          <w:p w14:paraId="6D709692" w14:textId="77777777" w:rsidR="00267651" w:rsidRPr="00C35F66" w:rsidRDefault="00267651" w:rsidP="006526F1">
            <w:pPr>
              <w:pStyle w:val="naisc"/>
              <w:spacing w:before="0" w:after="0"/>
              <w:jc w:val="both"/>
            </w:pPr>
            <w:r w:rsidRPr="00C35F66">
              <w:t>12.</w:t>
            </w:r>
            <w:r w:rsidR="00E327E5" w:rsidRPr="00C35F66">
              <w:t xml:space="preserve"> Ņemts vērā. Precizēta anotācijas VI sadaļa.</w:t>
            </w:r>
            <w:r w:rsidR="00881F64" w:rsidRPr="00C35F66">
              <w:t xml:space="preserve"> Vienlaikus vēršam uzmanību, ka šī informācija</w:t>
            </w:r>
            <w:r w:rsidR="007925B7" w:rsidRPr="00C35F66">
              <w:t xml:space="preserve">, vismaz </w:t>
            </w:r>
            <w:r w:rsidR="007925B7" w:rsidRPr="00C35F66">
              <w:lastRenderedPageBreak/>
              <w:t>daļēji,</w:t>
            </w:r>
            <w:r w:rsidR="00881F64" w:rsidRPr="00C35F66">
              <w:t xml:space="preserve"> ir atrodama arī anotācijas I sadaļā.</w:t>
            </w:r>
          </w:p>
          <w:p w14:paraId="134D62B1" w14:textId="77777777" w:rsidR="00267651" w:rsidRPr="00C35F66" w:rsidRDefault="00267651" w:rsidP="006526F1">
            <w:pPr>
              <w:pStyle w:val="naisc"/>
              <w:spacing w:before="0" w:after="0"/>
              <w:jc w:val="both"/>
            </w:pPr>
            <w:r w:rsidRPr="00C35F66">
              <w:t>13.</w:t>
            </w:r>
            <w:r w:rsidR="000E5845" w:rsidRPr="00C35F66">
              <w:t xml:space="preserve"> Nav ņemts vērā. Instrukcijas projekts paredz, ka</w:t>
            </w:r>
            <w:r w:rsidR="006942C8" w:rsidRPr="00C35F66">
              <w:t xml:space="preserve"> stratēģija ir institūcijas kapacitātes attīstības un pārvaldības instruments – tā nosaka institūcijas attīstības prioritātes un mērķus noteiktam laika periodam, </w:t>
            </w:r>
            <w:r w:rsidR="006942C8" w:rsidRPr="00C35F66">
              <w:rPr>
                <w:u w:val="single"/>
              </w:rPr>
              <w:t>lai institūcija spētu nodrošināt tās atbildībā esošo rīcībpolitikas mērķu īstenošanu, efektīvi izmantojot pieejamos resursus</w:t>
            </w:r>
            <w:r w:rsidR="006942C8" w:rsidRPr="00C35F66">
              <w:t>.</w:t>
            </w:r>
            <w:r w:rsidR="000E5845" w:rsidRPr="00C35F66">
              <w:t xml:space="preserve"> Instrukcijas projekts nemaina pieeju – tas joprojām ir institūcijas vadības dokuments, kurš tiek gatavots, apzinoties budžeta iespējas, attīstības </w:t>
            </w:r>
            <w:r w:rsidR="000E5845" w:rsidRPr="00C35F66">
              <w:lastRenderedPageBreak/>
              <w:t>plānošanas dokumentos noteikto, valdības prioritātes u.c.</w:t>
            </w:r>
          </w:p>
        </w:tc>
        <w:tc>
          <w:tcPr>
            <w:tcW w:w="4252" w:type="dxa"/>
            <w:tcBorders>
              <w:top w:val="single" w:sz="4" w:space="0" w:color="auto"/>
              <w:left w:val="single" w:sz="4" w:space="0" w:color="auto"/>
              <w:bottom w:val="single" w:sz="4" w:space="0" w:color="auto"/>
            </w:tcBorders>
          </w:tcPr>
          <w:p w14:paraId="1ACFD953" w14:textId="77777777" w:rsidR="00F47632" w:rsidRPr="00C35F66" w:rsidRDefault="00586705" w:rsidP="00561138">
            <w:pPr>
              <w:jc w:val="both"/>
            </w:pPr>
            <w:r w:rsidRPr="00C35F66">
              <w:lastRenderedPageBreak/>
              <w:t>Precizēts instrukcijas projekts:</w:t>
            </w:r>
          </w:p>
          <w:p w14:paraId="32D10165" w14:textId="77777777" w:rsidR="00586705" w:rsidRPr="00C35F66" w:rsidRDefault="00FA71BA" w:rsidP="00561138">
            <w:pPr>
              <w:jc w:val="both"/>
            </w:pPr>
            <w:r w:rsidRPr="00C35F66">
              <w:t>"4. Stratēģijas saturu veido pēc attiecīgās institūcijas vadītāja ieskatiem, iekļaujot tajā vismaz šādu informāciju:";</w:t>
            </w:r>
          </w:p>
          <w:p w14:paraId="172F5B08" w14:textId="77777777" w:rsidR="00FA71BA" w:rsidRPr="00C35F66" w:rsidRDefault="0086087E" w:rsidP="00561138">
            <w:pPr>
              <w:jc w:val="both"/>
            </w:pPr>
            <w:r w:rsidRPr="00C35F66">
              <w:t>"4.3. institūcijas vērtības, kas izriet no valsts pārvaldes kopīgajām vērtībām</w:t>
            </w:r>
            <w:r w:rsidR="009D3E3D" w:rsidRPr="00C35F66">
              <w:t>;"</w:t>
            </w:r>
          </w:p>
          <w:p w14:paraId="0EC4057F" w14:textId="77777777" w:rsidR="008F09C6" w:rsidRPr="00C35F66" w:rsidRDefault="008F09C6" w:rsidP="00561138">
            <w:pPr>
              <w:jc w:val="both"/>
            </w:pPr>
          </w:p>
          <w:p w14:paraId="11138679" w14:textId="77777777" w:rsidR="008F09C6" w:rsidRPr="00C35F66" w:rsidRDefault="008F09C6" w:rsidP="00561138">
            <w:pPr>
              <w:jc w:val="both"/>
            </w:pPr>
            <w:r w:rsidRPr="00C35F66">
              <w:t>Precizēts instrukcijas projekta III nodaļas nosaukums:</w:t>
            </w:r>
          </w:p>
          <w:p w14:paraId="351A7F50" w14:textId="77777777" w:rsidR="008F09C6" w:rsidRPr="00C35F66" w:rsidRDefault="008F09C6" w:rsidP="00561138">
            <w:pPr>
              <w:jc w:val="both"/>
            </w:pPr>
            <w:r w:rsidRPr="00C35F66">
              <w:t>"</w:t>
            </w:r>
            <w:r w:rsidRPr="00C35F66">
              <w:rPr>
                <w:b/>
                <w:bCs/>
              </w:rPr>
              <w:t>III. Stratēģijas izstrādāšana</w:t>
            </w:r>
            <w:r w:rsidR="009D3E3D" w:rsidRPr="00C35F66">
              <w:rPr>
                <w:b/>
                <w:bCs/>
              </w:rPr>
              <w:t>,</w:t>
            </w:r>
            <w:r w:rsidRPr="00C35F66">
              <w:rPr>
                <w:b/>
                <w:bCs/>
              </w:rPr>
              <w:t xml:space="preserve"> aktualizēšana</w:t>
            </w:r>
            <w:r w:rsidR="009D3E3D" w:rsidRPr="00C35F66">
              <w:rPr>
                <w:b/>
                <w:bCs/>
              </w:rPr>
              <w:t xml:space="preserve"> un novērtēšana</w:t>
            </w:r>
            <w:r w:rsidRPr="00C35F66">
              <w:t>";</w:t>
            </w:r>
          </w:p>
          <w:p w14:paraId="5492F21C" w14:textId="77777777" w:rsidR="008F09C6" w:rsidRPr="00C35F66" w:rsidRDefault="008F09C6" w:rsidP="00561138">
            <w:pPr>
              <w:jc w:val="both"/>
            </w:pPr>
          </w:p>
          <w:p w14:paraId="245EF20B" w14:textId="77777777" w:rsidR="001B6A1D" w:rsidRPr="00C35F66" w:rsidRDefault="001B6A1D" w:rsidP="00561138">
            <w:pPr>
              <w:jc w:val="both"/>
            </w:pPr>
            <w:r w:rsidRPr="00C35F66">
              <w:t xml:space="preserve">"16. Institūcijas, kurām ir spēkā esošas stratēģijas atbilstoši Ministru kabineta 2015. gada 28. aprīļa instrukcijai Nr. 3 "Kārtība, kādā izstrādā un aktualizē institūcijas darbības stratēģiju un novērtē tās ieviešanu", šo instrukciju piemēro, izstrādājot stratēģiju nākamajam darbības periodam. Institūcijas, kurām nav spēkā esošas stratēģijas, izstrādā stratēģiju atbilstoši šai instrukcijai ne vēlāk kā līdz </w:t>
            </w:r>
            <w:r w:rsidRPr="00C35F66">
              <w:rPr>
                <w:b/>
              </w:rPr>
              <w:t>2021. gada 3</w:t>
            </w:r>
            <w:r w:rsidR="003D442B" w:rsidRPr="00C35F66">
              <w:rPr>
                <w:b/>
              </w:rPr>
              <w:t>1</w:t>
            </w:r>
            <w:r w:rsidRPr="00C35F66">
              <w:rPr>
                <w:b/>
              </w:rPr>
              <w:t xml:space="preserve">. </w:t>
            </w:r>
            <w:r w:rsidR="003D442B" w:rsidRPr="00C35F66">
              <w:rPr>
                <w:b/>
              </w:rPr>
              <w:t>decembrim</w:t>
            </w:r>
            <w:r w:rsidRPr="00C35F66">
              <w:t>.";</w:t>
            </w:r>
          </w:p>
          <w:p w14:paraId="6978499D" w14:textId="77777777" w:rsidR="008D77D9" w:rsidRPr="00C35F66" w:rsidRDefault="008D77D9" w:rsidP="00561138">
            <w:pPr>
              <w:jc w:val="both"/>
            </w:pPr>
          </w:p>
          <w:p w14:paraId="46AD0006" w14:textId="77777777" w:rsidR="008D77D9" w:rsidRPr="00C35F66" w:rsidRDefault="008D77D9" w:rsidP="00561138">
            <w:pPr>
              <w:jc w:val="both"/>
            </w:pPr>
            <w:r w:rsidRPr="00C35F66">
              <w:t>"</w:t>
            </w:r>
            <w:r w:rsidR="00DF7FC6" w:rsidRPr="00C35F66">
              <w:t xml:space="preserve">2. Darbības stratēģija ir institūcijas </w:t>
            </w:r>
            <w:r w:rsidR="00DF7FC6" w:rsidRPr="00C35F66">
              <w:lastRenderedPageBreak/>
              <w:t>kapacitātes attīstības un pārvaldības instruments – tā nosaka institūcijas attīstības prioritātes un mērķus noteiktam laika periodam, lai institūcija spētu nodrošināt tās atbildībā esošo rīcībpolitikas mērķu īstenošanu, efektīvi izmantojot pieejamos resursus.</w:t>
            </w:r>
            <w:r w:rsidRPr="00C35F66">
              <w:t>";</w:t>
            </w:r>
          </w:p>
          <w:p w14:paraId="75E6C6E9" w14:textId="77777777" w:rsidR="001B6A1D" w:rsidRPr="00C35F66" w:rsidRDefault="001B6A1D" w:rsidP="00561138">
            <w:pPr>
              <w:jc w:val="both"/>
            </w:pPr>
          </w:p>
          <w:p w14:paraId="3169C597" w14:textId="77777777" w:rsidR="00586705" w:rsidRPr="00C35F66" w:rsidRDefault="00FA71BA" w:rsidP="00561138">
            <w:pPr>
              <w:jc w:val="both"/>
            </w:pPr>
            <w:r w:rsidRPr="00C35F66">
              <w:t>Precizēts anotācijas IV sadaļas 1.punkts.</w:t>
            </w:r>
          </w:p>
          <w:p w14:paraId="41CE0FE4" w14:textId="77777777" w:rsidR="00B9171B" w:rsidRPr="00C35F66" w:rsidRDefault="00B9171B" w:rsidP="00561138">
            <w:pPr>
              <w:jc w:val="both"/>
            </w:pPr>
          </w:p>
          <w:p w14:paraId="19447619" w14:textId="77777777" w:rsidR="00B9171B" w:rsidRPr="00C35F66" w:rsidRDefault="00B9171B" w:rsidP="00561138">
            <w:pPr>
              <w:jc w:val="both"/>
            </w:pPr>
            <w:r w:rsidRPr="00C35F66">
              <w:t xml:space="preserve">"4.8. galvenie snieguma rādītāji, kuri demonstrēs institūcijas darbības progresu un raksturos svarīgākos institūcijas darbības rezultātus, tajā skaitā tādi, kuri ir kopīgi visām </w:t>
            </w:r>
            <w:r w:rsidRPr="00C35F66">
              <w:rPr>
                <w:b/>
                <w:bCs/>
              </w:rPr>
              <w:t>tiešās</w:t>
            </w:r>
            <w:r w:rsidRPr="00C35F66">
              <w:t xml:space="preserve"> pārvaldes institūcijām un kuri ir definēti valsts pārvaldes attīstības plānošanas dokumentos;".</w:t>
            </w:r>
          </w:p>
          <w:p w14:paraId="72734F82" w14:textId="77777777" w:rsidR="00B9171B" w:rsidRPr="00C35F66" w:rsidRDefault="00B9171B" w:rsidP="00561138">
            <w:pPr>
              <w:jc w:val="both"/>
            </w:pPr>
          </w:p>
          <w:p w14:paraId="4CBE116E" w14:textId="77777777" w:rsidR="00B9171B" w:rsidRPr="00C35F66" w:rsidRDefault="00B9171B" w:rsidP="00561138">
            <w:pPr>
              <w:jc w:val="both"/>
            </w:pPr>
            <w:r w:rsidRPr="00C35F66">
              <w:t>Precizēt</w:t>
            </w:r>
            <w:r w:rsidR="00D2098A" w:rsidRPr="00C35F66">
              <w:t>s</w:t>
            </w:r>
            <w:r w:rsidRPr="00C35F66">
              <w:t xml:space="preserve"> anotācijas I sadaļas 2.punkts.</w:t>
            </w:r>
          </w:p>
        </w:tc>
      </w:tr>
      <w:tr w:rsidR="00AC308D" w:rsidRPr="00C35F66" w14:paraId="20F95674" w14:textId="77777777" w:rsidTr="001774E2">
        <w:tc>
          <w:tcPr>
            <w:tcW w:w="675" w:type="dxa"/>
            <w:tcBorders>
              <w:top w:val="single" w:sz="4" w:space="0" w:color="auto"/>
              <w:left w:val="single" w:sz="4" w:space="0" w:color="auto"/>
              <w:bottom w:val="single" w:sz="4" w:space="0" w:color="auto"/>
              <w:right w:val="single" w:sz="4" w:space="0" w:color="auto"/>
            </w:tcBorders>
          </w:tcPr>
          <w:p w14:paraId="150E238F" w14:textId="77777777" w:rsidR="00AC308D" w:rsidRPr="00C35F66" w:rsidRDefault="008E33F6" w:rsidP="00150362">
            <w:pPr>
              <w:pStyle w:val="naisc"/>
              <w:spacing w:before="0" w:after="0"/>
            </w:pPr>
            <w:r w:rsidRPr="00C35F66">
              <w:lastRenderedPageBreak/>
              <w:t>7</w:t>
            </w:r>
            <w:r w:rsidR="005F2077" w:rsidRPr="00C35F66">
              <w:t>.</w:t>
            </w:r>
          </w:p>
        </w:tc>
        <w:tc>
          <w:tcPr>
            <w:tcW w:w="2410" w:type="dxa"/>
            <w:tcBorders>
              <w:top w:val="single" w:sz="4" w:space="0" w:color="auto"/>
              <w:left w:val="single" w:sz="4" w:space="0" w:color="auto"/>
              <w:bottom w:val="single" w:sz="4" w:space="0" w:color="auto"/>
              <w:right w:val="single" w:sz="4" w:space="0" w:color="auto"/>
            </w:tcBorders>
          </w:tcPr>
          <w:p w14:paraId="5A76D547" w14:textId="77777777" w:rsidR="00BA7B8B" w:rsidRPr="00C35F66" w:rsidRDefault="00BA7B8B" w:rsidP="00BA7B8B">
            <w:pPr>
              <w:pStyle w:val="paragraph"/>
              <w:spacing w:before="0" w:beforeAutospacing="0" w:after="0" w:afterAutospacing="0"/>
              <w:jc w:val="both"/>
              <w:textAlignment w:val="baseline"/>
            </w:pPr>
            <w:r w:rsidRPr="00C35F66">
              <w:t>Instrukcijas projekts:</w:t>
            </w:r>
          </w:p>
          <w:p w14:paraId="1BE0E4B4" w14:textId="77777777" w:rsidR="00AC308D" w:rsidRPr="00C35F66" w:rsidRDefault="00BA7B8B" w:rsidP="00BA7B8B">
            <w:pPr>
              <w:pStyle w:val="paragraph"/>
              <w:spacing w:before="0" w:beforeAutospacing="0" w:after="0" w:afterAutospacing="0"/>
              <w:jc w:val="both"/>
              <w:textAlignment w:val="baseline"/>
            </w:pPr>
            <w:r w:rsidRPr="00C35F66">
              <w:t>"3. Institūcijas vadītājs nosaka stratēģijas darbības periodu, kas nav īsāks par 4 gadiem. Padotības institūcijas saskaņo stratēģijas darbības termiņu ar attiecīgu augstāko tiešās pārvaldes institūciju.";</w:t>
            </w:r>
          </w:p>
          <w:p w14:paraId="1DB2940D" w14:textId="77777777" w:rsidR="00BA7B8B" w:rsidRPr="00C35F66" w:rsidRDefault="00BA7B8B" w:rsidP="00BA7B8B">
            <w:pPr>
              <w:pStyle w:val="paragraph"/>
              <w:spacing w:before="0" w:beforeAutospacing="0" w:after="0" w:afterAutospacing="0"/>
              <w:jc w:val="both"/>
              <w:textAlignment w:val="baseline"/>
            </w:pPr>
          </w:p>
          <w:p w14:paraId="66E67536" w14:textId="77777777" w:rsidR="00BA7B8B" w:rsidRPr="00C35F66" w:rsidRDefault="00BA7B8B" w:rsidP="00BA7B8B">
            <w:pPr>
              <w:pStyle w:val="paragraph"/>
              <w:spacing w:before="0" w:beforeAutospacing="0" w:after="0" w:afterAutospacing="0"/>
              <w:jc w:val="both"/>
              <w:textAlignment w:val="baseline"/>
            </w:pPr>
            <w:r w:rsidRPr="00C35F66">
              <w:t>"11. Stratēģijas ieviešanu novērtē pēc stratēģijas darbības perioda beigām. Informāciju par novērtēšanas rezultātiem sniedz gada publiskajā pārskatā pēc stratēģijas darbības perioda beigām. Informāciju par stratēģijas īstenošanas gaitu sniedz gada publiskajā pārskatā ikgadēji.";</w:t>
            </w:r>
          </w:p>
          <w:p w14:paraId="322B8530" w14:textId="77777777" w:rsidR="00BA7B8B" w:rsidRPr="00C35F66" w:rsidRDefault="00BA7B8B" w:rsidP="00BA7B8B">
            <w:pPr>
              <w:pStyle w:val="paragraph"/>
              <w:spacing w:before="0" w:beforeAutospacing="0" w:after="0" w:afterAutospacing="0"/>
              <w:jc w:val="both"/>
              <w:textAlignment w:val="baseline"/>
            </w:pPr>
          </w:p>
          <w:p w14:paraId="4AA163D8" w14:textId="77777777" w:rsidR="00BA7B8B" w:rsidRPr="00C35F66" w:rsidRDefault="00BA7B8B" w:rsidP="00BA7B8B">
            <w:pPr>
              <w:pStyle w:val="paragraph"/>
              <w:spacing w:before="0" w:beforeAutospacing="0" w:after="0" w:afterAutospacing="0"/>
              <w:jc w:val="both"/>
              <w:textAlignment w:val="baseline"/>
            </w:pPr>
            <w:r w:rsidRPr="00C35F66">
              <w:t>"4.3. institūcijas vērtības jeb fundamentālās pārliecības un pamatprincipi, kas izriet no valsts pārvaldes kopīgajām vērtībām;";</w:t>
            </w:r>
          </w:p>
          <w:p w14:paraId="2C803468" w14:textId="77777777" w:rsidR="00BA7B8B" w:rsidRPr="00C35F66" w:rsidRDefault="00BA7B8B" w:rsidP="00BA7B8B">
            <w:pPr>
              <w:pStyle w:val="paragraph"/>
              <w:spacing w:before="0" w:beforeAutospacing="0" w:after="0" w:afterAutospacing="0"/>
              <w:jc w:val="both"/>
              <w:textAlignment w:val="baseline"/>
            </w:pPr>
          </w:p>
          <w:p w14:paraId="4D673294" w14:textId="77777777" w:rsidR="00BA7B8B" w:rsidRPr="00C35F66" w:rsidRDefault="00BA7B8B" w:rsidP="00BA7B8B">
            <w:pPr>
              <w:pStyle w:val="paragraph"/>
              <w:spacing w:before="0" w:beforeAutospacing="0" w:after="0" w:afterAutospacing="0"/>
              <w:jc w:val="both"/>
              <w:textAlignment w:val="baseline"/>
            </w:pPr>
            <w:r w:rsidRPr="00C35F66">
              <w:t>"4.5. informācija par galvenajiem rīcībpolitikas mērķiem, kuri ir aktuāli stratēģijas darbības periodā;";</w:t>
            </w:r>
          </w:p>
          <w:p w14:paraId="0B0C2578" w14:textId="77777777" w:rsidR="00BA7B8B" w:rsidRPr="00C35F66" w:rsidRDefault="00BA7B8B" w:rsidP="00BA7B8B">
            <w:pPr>
              <w:pStyle w:val="paragraph"/>
              <w:spacing w:before="0" w:beforeAutospacing="0" w:after="0" w:afterAutospacing="0"/>
              <w:jc w:val="both"/>
              <w:textAlignment w:val="baseline"/>
            </w:pPr>
          </w:p>
          <w:p w14:paraId="6C062DEE" w14:textId="77777777" w:rsidR="00BA7B8B" w:rsidRPr="00C35F66" w:rsidRDefault="00BA7B8B" w:rsidP="00E07ADC">
            <w:pPr>
              <w:pStyle w:val="paragraph"/>
              <w:jc w:val="both"/>
              <w:textAlignment w:val="baseline"/>
            </w:pPr>
            <w:r w:rsidRPr="00C35F66">
              <w:t xml:space="preserve">"4.8. galvenie snieguma rādītāji, kuri demonstrēs institūcijas darbības progresu un raksturos svarīgākos institūcijas darbības rezultātus, tajā skaitā tādi, kuri ir kopīgi visām valsts pārvaldes institūcijām un kuri ir definēti valsts pārvaldes attīstības plānošanas dokumentos; </w:t>
            </w:r>
          </w:p>
          <w:p w14:paraId="441CEC49" w14:textId="77777777" w:rsidR="00BA7B8B" w:rsidRPr="00C35F66" w:rsidRDefault="00BA7B8B" w:rsidP="00E07ADC">
            <w:pPr>
              <w:pStyle w:val="paragraph"/>
              <w:jc w:val="both"/>
              <w:textAlignment w:val="baseline"/>
            </w:pPr>
            <w:r w:rsidRPr="00C35F66">
              <w:lastRenderedPageBreak/>
              <w:t>4.9. analīze par institūcijai pieejamajiem resursiem (cilvēkresursiem, finanšu, tehniskajiem, organizatoriskajiem resursiem u.c.) un to plānoto izlietojumu, kā arī institūcijas darbības spēju analīze, iekļaujot institūcijas darbību veicinošos un kavējošos faktorus;</w:t>
            </w:r>
          </w:p>
          <w:p w14:paraId="24A18ADB" w14:textId="77777777" w:rsidR="00BA7B8B" w:rsidRPr="00C35F66" w:rsidRDefault="00BA7B8B" w:rsidP="00BA7B8B">
            <w:pPr>
              <w:pStyle w:val="paragraph"/>
              <w:spacing w:before="0" w:beforeAutospacing="0" w:after="0" w:afterAutospacing="0"/>
              <w:jc w:val="both"/>
              <w:textAlignment w:val="baseline"/>
            </w:pPr>
            <w:r w:rsidRPr="00C35F66">
              <w:t>4.10. augstākā tiešās pārvaldes institūcija var noteikt citus papildu sasniedzamos rezultātus un to rādītājus, kuri iekļaujami tās padotībā esošās institūcijas stratēģijā.";</w:t>
            </w:r>
          </w:p>
          <w:p w14:paraId="6458C155" w14:textId="77777777" w:rsidR="00BA7B8B" w:rsidRPr="00C35F66" w:rsidRDefault="00BA7B8B" w:rsidP="00BA7B8B">
            <w:pPr>
              <w:pStyle w:val="paragraph"/>
              <w:spacing w:before="0" w:beforeAutospacing="0" w:after="0" w:afterAutospacing="0"/>
              <w:jc w:val="both"/>
              <w:textAlignment w:val="baseline"/>
            </w:pPr>
          </w:p>
          <w:p w14:paraId="3BFDC88C" w14:textId="77777777" w:rsidR="00BA7B8B" w:rsidRPr="00C35F66" w:rsidRDefault="00BA7B8B" w:rsidP="00BA7B8B">
            <w:pPr>
              <w:pStyle w:val="paragraph"/>
              <w:spacing w:before="0" w:beforeAutospacing="0" w:after="0" w:afterAutospacing="0"/>
              <w:jc w:val="both"/>
              <w:textAlignment w:val="baseline"/>
            </w:pPr>
            <w:r w:rsidRPr="00C35F66">
              <w:t xml:space="preserve">"10. Institūcija veic informācijas un komunikācijas pasākumus, lai informētu stratēģijas mērķgrupas par institūcijas darbību un </w:t>
            </w:r>
            <w:r w:rsidRPr="00C35F66">
              <w:lastRenderedPageBreak/>
              <w:t>prioritātēm.";</w:t>
            </w:r>
          </w:p>
          <w:p w14:paraId="12038791" w14:textId="77777777" w:rsidR="00BA7B8B" w:rsidRPr="00C35F66" w:rsidRDefault="00BA7B8B" w:rsidP="00BA7B8B">
            <w:pPr>
              <w:pStyle w:val="paragraph"/>
              <w:spacing w:before="0" w:beforeAutospacing="0" w:after="0" w:afterAutospacing="0"/>
              <w:jc w:val="both"/>
              <w:textAlignment w:val="baseline"/>
              <w:rPr>
                <w:rStyle w:val="normaltextrun"/>
                <w:sz w:val="28"/>
                <w:szCs w:val="28"/>
              </w:rPr>
            </w:pPr>
            <w:r w:rsidRPr="00C35F66">
              <w:t>"14. Institūcijas, kurām ir spēkā esošas stratēģijas atbilstoši Ministru kabineta 2015. gada 28. aprīļa instrukcijai Nr. 3 "Kārtība, kādā izstrādā un aktualizē institūcijas darbības stratēģiju un novērtē tās ieviešanu", šo instrukciju piemēro, izstrādājot stratēģiju nākamajam darbības periodam. Institūcijas, kurām nav spēkā esošas stratēģijas, izstrādā stratēģiju atbilstoši šai instrukcijai ne vēlāk kā līdz 2020. gada 31. decembrim.".</w:t>
            </w:r>
          </w:p>
        </w:tc>
        <w:tc>
          <w:tcPr>
            <w:tcW w:w="4820" w:type="dxa"/>
            <w:tcBorders>
              <w:top w:val="single" w:sz="4" w:space="0" w:color="auto"/>
              <w:left w:val="single" w:sz="4" w:space="0" w:color="auto"/>
              <w:bottom w:val="single" w:sz="4" w:space="0" w:color="auto"/>
              <w:right w:val="single" w:sz="4" w:space="0" w:color="auto"/>
            </w:tcBorders>
          </w:tcPr>
          <w:p w14:paraId="2C747DF3" w14:textId="77777777" w:rsidR="00AC308D" w:rsidRPr="00C35F66" w:rsidRDefault="00AC308D" w:rsidP="00AC308D">
            <w:pPr>
              <w:pStyle w:val="naisc"/>
              <w:spacing w:before="0" w:after="0"/>
              <w:rPr>
                <w:b/>
                <w:bCs/>
              </w:rPr>
            </w:pPr>
            <w:r w:rsidRPr="00C35F66">
              <w:rPr>
                <w:b/>
                <w:bCs/>
              </w:rPr>
              <w:lastRenderedPageBreak/>
              <w:t>Veselības ministrija</w:t>
            </w:r>
          </w:p>
          <w:p w14:paraId="0C109691" w14:textId="77777777" w:rsidR="00AC308D" w:rsidRPr="00C35F66" w:rsidRDefault="00AC308D" w:rsidP="00AC308D">
            <w:pPr>
              <w:pStyle w:val="naisc"/>
              <w:spacing w:before="0" w:after="0"/>
            </w:pPr>
            <w:r w:rsidRPr="00C35F66">
              <w:t>(13.06.2020. iebildums)</w:t>
            </w:r>
          </w:p>
          <w:p w14:paraId="736CF07F" w14:textId="77777777" w:rsidR="00AC308D" w:rsidRPr="00C35F66" w:rsidRDefault="00AC308D" w:rsidP="00AC308D">
            <w:pPr>
              <w:pStyle w:val="naisc"/>
              <w:spacing w:before="0" w:after="0"/>
              <w:rPr>
                <w:b/>
                <w:bCs/>
              </w:rPr>
            </w:pPr>
          </w:p>
          <w:p w14:paraId="35531E57" w14:textId="77777777" w:rsidR="00CE71EC" w:rsidRPr="00C35F66" w:rsidRDefault="00CE71EC" w:rsidP="00CE71EC">
            <w:pPr>
              <w:pStyle w:val="paragraph"/>
              <w:numPr>
                <w:ilvl w:val="0"/>
                <w:numId w:val="14"/>
              </w:numPr>
              <w:tabs>
                <w:tab w:val="clear" w:pos="720"/>
                <w:tab w:val="left" w:pos="313"/>
              </w:tabs>
              <w:spacing w:before="0" w:beforeAutospacing="0" w:after="0" w:afterAutospacing="0"/>
              <w:ind w:left="0" w:firstLine="0"/>
              <w:jc w:val="both"/>
              <w:textAlignment w:val="baseline"/>
            </w:pPr>
            <w:r w:rsidRPr="00C35F66">
              <w:rPr>
                <w:rStyle w:val="normaltextrun"/>
              </w:rPr>
              <w:t>Ministrijas galvenais iebildums ir par instrukcijā definētajiem nosacījumiem un anotācijā sniegtajiem paskaidrojumiem par institūciju stratēģiju darbības periodu un visas šīs informācijas kopējo saskaņotību.</w:t>
            </w:r>
            <w:r w:rsidRPr="00C35F66">
              <w:rPr>
                <w:rStyle w:val="eop"/>
              </w:rPr>
              <w:t> </w:t>
            </w:r>
          </w:p>
          <w:p w14:paraId="50BFC027" w14:textId="77777777" w:rsidR="00CE71EC" w:rsidRPr="00C35F66" w:rsidRDefault="00CE71EC" w:rsidP="00CE71EC">
            <w:pPr>
              <w:pStyle w:val="paragraph"/>
              <w:spacing w:before="0" w:beforeAutospacing="0" w:after="0" w:afterAutospacing="0"/>
              <w:jc w:val="both"/>
              <w:textAlignment w:val="baseline"/>
            </w:pPr>
            <w:r w:rsidRPr="00C35F66">
              <w:rPr>
                <w:rStyle w:val="normaltextrun"/>
              </w:rPr>
              <w:t>Instrukcijas 3. punkts nosaka, ka institūciju stratēģiju darbības termiņš nav īsāks par četriem gadiem. Uzskatām, ka iepriekšējais trīs gadu termiņš ir optimāls. Par to secinām, ņemot vērā Ministrijas un tās padotības iestāžu pieredzi, jo jau trešajā stratēģijas īstenošanas gadā paredzama institūciju aktuālo darba uzdevumu un fokusu maiņa. </w:t>
            </w:r>
            <w:r w:rsidRPr="00C35F66">
              <w:rPr>
                <w:rStyle w:val="eop"/>
              </w:rPr>
              <w:t> </w:t>
            </w:r>
          </w:p>
          <w:p w14:paraId="673B7C1F" w14:textId="77777777" w:rsidR="00CE71EC" w:rsidRPr="00C35F66" w:rsidRDefault="00CE71EC" w:rsidP="00CE71EC">
            <w:pPr>
              <w:pStyle w:val="paragraph"/>
              <w:spacing w:before="0" w:beforeAutospacing="0" w:after="0" w:afterAutospacing="0"/>
              <w:jc w:val="both"/>
              <w:textAlignment w:val="baseline"/>
            </w:pPr>
            <w:r w:rsidRPr="00C35F66">
              <w:rPr>
                <w:rStyle w:val="normaltextrun"/>
              </w:rPr>
              <w:t xml:space="preserve">Papildus informējam, ka, iepazīstoties ar instrukcijas projektu un tā anotāciju, Ministrijai nav radusies pārliecība par ceturtā gada funkcionalitāti un kopējo idejas atšķirību no esošās situācijas. Anotācijas 3. lappusē tiek sniegts šāds skaidrojums: “…tiek paredzēts, ka stratēģijas darbības ceturtais gads tiek izmantots, lai analizētu trijos gados paveikto un izstrādātu jaunu stratēģiju.” Līdz ar to var secināt, ka šajā ceturtajā gadā notiek vienīgi esošās institūcijas stratēģijas izvērtēšana un jaunas stratēģijas rakstīšana un darbs kādu </w:t>
            </w:r>
            <w:r w:rsidRPr="00C35F66">
              <w:rPr>
                <w:rStyle w:val="normaltextrun"/>
              </w:rPr>
              <w:lastRenderedPageBreak/>
              <w:t>izvirzītu rādītāju sasniegšanā vairs nenotiek. Uzskatām, ka tas arī nebūtu racionāli, jo, atsevišķi vēl īstenojot arī šī ceturtā gada rezultātu analīzi, vienas stratēģijas novērtēšana tiktu veikta divos posmos. Tomēr līdz ar to mēs secinām, ka pēc būtības institūciju stratēģiju izstrādes un to ieviešanas novērtējums tiek īstenots pēc tāda paša modeļa, kā līdz šim (n3 + n1). </w:t>
            </w:r>
            <w:r w:rsidRPr="00C35F66">
              <w:rPr>
                <w:rStyle w:val="eop"/>
              </w:rPr>
              <w:t> </w:t>
            </w:r>
          </w:p>
          <w:p w14:paraId="701596F0" w14:textId="77777777" w:rsidR="00CE71EC" w:rsidRPr="00C35F66" w:rsidRDefault="00CE71EC" w:rsidP="00CE71EC">
            <w:pPr>
              <w:pStyle w:val="paragraph"/>
              <w:spacing w:before="0" w:beforeAutospacing="0" w:after="0" w:afterAutospacing="0"/>
              <w:jc w:val="both"/>
              <w:textAlignment w:val="baseline"/>
            </w:pPr>
            <w:r w:rsidRPr="00C35F66">
              <w:rPr>
                <w:rStyle w:val="normaltextrun"/>
              </w:rPr>
              <w:t>Arī instrukcijas 11. punktā teiktais, ka stratēģijas ieviešanu novērtē pēc stratēģijas darbības perioda beigām, ir nekorekta, jo, pamatojoties uz anotācijā sniegto informāciju, tiek paredzēts, ka stratēģijas ieviešanas novērtēšana notiek ceturtajā stratēģijas īstenošanas gadā – tātad vēl gadu pirms stratēģijas darbības perioda beigām. </w:t>
            </w:r>
            <w:r w:rsidRPr="00C35F66">
              <w:rPr>
                <w:rStyle w:val="eop"/>
              </w:rPr>
              <w:t> </w:t>
            </w:r>
          </w:p>
          <w:p w14:paraId="074C61B0" w14:textId="77777777" w:rsidR="00CE71EC" w:rsidRPr="00C35F66" w:rsidRDefault="00CE71EC" w:rsidP="00CE71EC">
            <w:pPr>
              <w:pStyle w:val="paragraph"/>
              <w:spacing w:before="0" w:beforeAutospacing="0" w:after="0" w:afterAutospacing="0"/>
              <w:jc w:val="both"/>
              <w:textAlignment w:val="baseline"/>
              <w:rPr>
                <w:rStyle w:val="eop"/>
              </w:rPr>
            </w:pPr>
            <w:r w:rsidRPr="00C35F66">
              <w:rPr>
                <w:rStyle w:val="normaltextrun"/>
              </w:rPr>
              <w:t>Līdz ar to kopumā Ministrija nesaskata, ka jaunais regulējums ir radījis jaunu risinājumu konstatētajai problēmai, ka institūcijas gadu darbojas bez stratēģijām. </w:t>
            </w:r>
            <w:r w:rsidRPr="00C35F66">
              <w:rPr>
                <w:rStyle w:val="eop"/>
              </w:rPr>
              <w:t> </w:t>
            </w:r>
          </w:p>
          <w:p w14:paraId="184C5104" w14:textId="77777777" w:rsidR="00CE71EC" w:rsidRPr="00C35F66" w:rsidRDefault="00CE71EC" w:rsidP="00CE71EC">
            <w:pPr>
              <w:pStyle w:val="paragraph"/>
              <w:spacing w:before="0" w:beforeAutospacing="0" w:after="0" w:afterAutospacing="0"/>
              <w:jc w:val="both"/>
              <w:textAlignment w:val="baseline"/>
            </w:pPr>
          </w:p>
          <w:p w14:paraId="42CCC325" w14:textId="77777777" w:rsidR="00CE71EC" w:rsidRPr="00C35F66" w:rsidRDefault="00CE71EC" w:rsidP="00CE71EC">
            <w:pPr>
              <w:pStyle w:val="paragraph"/>
              <w:numPr>
                <w:ilvl w:val="0"/>
                <w:numId w:val="15"/>
              </w:numPr>
              <w:tabs>
                <w:tab w:val="clear" w:pos="720"/>
                <w:tab w:val="num" w:pos="313"/>
              </w:tabs>
              <w:spacing w:before="0" w:beforeAutospacing="0" w:after="0" w:afterAutospacing="0"/>
              <w:ind w:left="0" w:firstLine="0"/>
              <w:jc w:val="both"/>
              <w:textAlignment w:val="baseline"/>
              <w:rPr>
                <w:rStyle w:val="eop"/>
              </w:rPr>
            </w:pPr>
            <w:r w:rsidRPr="00C35F66">
              <w:rPr>
                <w:rStyle w:val="normaltextrun"/>
              </w:rPr>
              <w:t>Lūdzam dzēst instrukcijas 4.3. punktā lietoto vārdu salikumu “fundamentālās pārliecības”. Uzskatām, ka šim vārdu salikumam ir reliģiska un arī poētiska </w:t>
            </w:r>
            <w:r w:rsidRPr="00C35F66">
              <w:rPr>
                <w:rStyle w:val="spellingerror"/>
              </w:rPr>
              <w:t>konotācija</w:t>
            </w:r>
            <w:r w:rsidRPr="00C35F66">
              <w:rPr>
                <w:rStyle w:val="normaltextrun"/>
              </w:rPr>
              <w:t>. Pie tam iepriekš sniegtais jēdziens “vērtības” ir pilnībā skaidrs. </w:t>
            </w:r>
          </w:p>
          <w:p w14:paraId="4467413A" w14:textId="77777777" w:rsidR="00CE71EC" w:rsidRPr="00C35F66" w:rsidRDefault="00CE71EC" w:rsidP="00CE71EC">
            <w:pPr>
              <w:pStyle w:val="paragraph"/>
              <w:spacing w:before="0" w:beforeAutospacing="0" w:after="0" w:afterAutospacing="0"/>
              <w:jc w:val="both"/>
              <w:textAlignment w:val="baseline"/>
            </w:pPr>
          </w:p>
          <w:p w14:paraId="483E1F4B" w14:textId="77777777" w:rsidR="00CE71EC" w:rsidRPr="00C35F66" w:rsidRDefault="00CE71EC" w:rsidP="00CE71EC">
            <w:pPr>
              <w:pStyle w:val="paragraph"/>
              <w:numPr>
                <w:ilvl w:val="0"/>
                <w:numId w:val="16"/>
              </w:numPr>
              <w:tabs>
                <w:tab w:val="clear" w:pos="720"/>
                <w:tab w:val="left" w:pos="313"/>
              </w:tabs>
              <w:spacing w:before="0" w:beforeAutospacing="0" w:after="0" w:afterAutospacing="0"/>
              <w:ind w:left="0" w:firstLine="0"/>
              <w:jc w:val="both"/>
              <w:textAlignment w:val="baseline"/>
              <w:rPr>
                <w:rStyle w:val="eop"/>
              </w:rPr>
            </w:pPr>
            <w:r w:rsidRPr="00C35F66">
              <w:rPr>
                <w:rStyle w:val="normaltextrun"/>
              </w:rPr>
              <w:t>Aicinām dzēst</w:t>
            </w:r>
            <w:r w:rsidR="00901789" w:rsidRPr="00C35F66">
              <w:rPr>
                <w:rStyle w:val="normaltextrun"/>
              </w:rPr>
              <w:t xml:space="preserve"> </w:t>
            </w:r>
            <w:r w:rsidRPr="00C35F66">
              <w:rPr>
                <w:rStyle w:val="normaltextrun"/>
              </w:rPr>
              <w:t>instrukcijas</w:t>
            </w:r>
            <w:r w:rsidR="00901789" w:rsidRPr="00C35F66">
              <w:rPr>
                <w:rStyle w:val="normaltextrun"/>
              </w:rPr>
              <w:t xml:space="preserve"> </w:t>
            </w:r>
            <w:r w:rsidRPr="00C35F66">
              <w:rPr>
                <w:rStyle w:val="normaltextrun"/>
              </w:rPr>
              <w:t xml:space="preserve">4.5. apakšpunktu. Norādām, ka anotācijā ir noteikts, ka jaunās instrukcijas mērķis ir, lai “institūcijas darbības stratēģija primāri tiek </w:t>
            </w:r>
            <w:r w:rsidRPr="00C35F66">
              <w:rPr>
                <w:rStyle w:val="normaltextrun"/>
              </w:rPr>
              <w:lastRenderedPageBreak/>
              <w:t>veidota kā institūcijas kapacitātes attīstības un pārvaldības instruments, </w:t>
            </w:r>
            <w:r w:rsidRPr="00C35F66">
              <w:rPr>
                <w:rStyle w:val="normaltextrun"/>
                <w:b/>
                <w:bCs/>
              </w:rPr>
              <w:t>savukārt institūcijas atbildībā esošo </w:t>
            </w:r>
            <w:r w:rsidRPr="00C35F66">
              <w:rPr>
                <w:rStyle w:val="spellingerror"/>
                <w:b/>
                <w:bCs/>
              </w:rPr>
              <w:t>rīcībpolitikas</w:t>
            </w:r>
            <w:r w:rsidRPr="00C35F66">
              <w:rPr>
                <w:rStyle w:val="normaltextrun"/>
                <w:b/>
                <w:bCs/>
              </w:rPr>
              <w:t> virzienu mērķi un tiem nepieciešamais finansējums kopā ar rezultatīvajiem rādītājiem tiek noteikti politikas dokumentos</w:t>
            </w:r>
            <w:r w:rsidRPr="00C35F66">
              <w:rPr>
                <w:rStyle w:val="normaltextrun"/>
              </w:rPr>
              <w:t>”. Tāpēc uzskatām, ka 4.5. apakšpunktā noteiktā prasība institūciju stratēģijā iekļaut informāciju par galvenajiem </w:t>
            </w:r>
            <w:r w:rsidRPr="00C35F66">
              <w:rPr>
                <w:rStyle w:val="spellingerror"/>
              </w:rPr>
              <w:t>rīcībpolitikas</w:t>
            </w:r>
            <w:r w:rsidRPr="00C35F66">
              <w:rPr>
                <w:rStyle w:val="normaltextrun"/>
              </w:rPr>
              <w:t> mērķiem ir pretrunā ar anotācijā sniegto skaidrojumu par jaunās instrukcijas mērķiem un saturu. </w:t>
            </w:r>
            <w:r w:rsidRPr="00C35F66">
              <w:rPr>
                <w:rStyle w:val="eop"/>
              </w:rPr>
              <w:t> </w:t>
            </w:r>
          </w:p>
          <w:p w14:paraId="12435631" w14:textId="77777777" w:rsidR="00CE71EC" w:rsidRPr="00C35F66" w:rsidRDefault="00CE71EC" w:rsidP="00CE71EC">
            <w:pPr>
              <w:pStyle w:val="paragraph"/>
              <w:tabs>
                <w:tab w:val="left" w:pos="313"/>
              </w:tabs>
              <w:spacing w:before="0" w:beforeAutospacing="0" w:after="0" w:afterAutospacing="0"/>
              <w:jc w:val="both"/>
              <w:textAlignment w:val="baseline"/>
            </w:pPr>
          </w:p>
          <w:p w14:paraId="3C4E5664" w14:textId="77777777" w:rsidR="00CE71EC" w:rsidRPr="00C35F66" w:rsidRDefault="00CE71EC" w:rsidP="00CE71EC">
            <w:pPr>
              <w:pStyle w:val="paragraph"/>
              <w:numPr>
                <w:ilvl w:val="0"/>
                <w:numId w:val="17"/>
              </w:numPr>
              <w:tabs>
                <w:tab w:val="clear" w:pos="720"/>
                <w:tab w:val="num" w:pos="313"/>
              </w:tabs>
              <w:spacing w:before="0" w:beforeAutospacing="0" w:after="0" w:afterAutospacing="0"/>
              <w:ind w:left="0" w:firstLine="0"/>
              <w:jc w:val="both"/>
              <w:textAlignment w:val="baseline"/>
              <w:rPr>
                <w:rStyle w:val="eop"/>
              </w:rPr>
            </w:pPr>
            <w:r w:rsidRPr="00C35F66">
              <w:rPr>
                <w:rStyle w:val="normaltextrun"/>
              </w:rPr>
              <w:t>Aicinām 4.8. un 4.9. apakšpunktus apmainīt vietām. Ņemot vērā, ka stratēģija ir par pašas institūcijas darbības nodrošinājumu, uzskatām, ka kā būtiski snieguma rādītāji ir arī rādītāji par institūcijai pieejamajiem resursiem un to attīstību – piemēram, par cilvēkresursiem, to mainības samazināšana un kvalifikācijas celšana.   </w:t>
            </w:r>
            <w:r w:rsidRPr="00C35F66">
              <w:rPr>
                <w:rStyle w:val="eop"/>
              </w:rPr>
              <w:t> </w:t>
            </w:r>
          </w:p>
          <w:p w14:paraId="245503D6" w14:textId="77777777" w:rsidR="00CE71EC" w:rsidRPr="00C35F66" w:rsidRDefault="00CE71EC" w:rsidP="00CE71EC">
            <w:pPr>
              <w:pStyle w:val="paragraph"/>
              <w:spacing w:before="0" w:beforeAutospacing="0" w:after="0" w:afterAutospacing="0"/>
              <w:jc w:val="both"/>
              <w:textAlignment w:val="baseline"/>
            </w:pPr>
          </w:p>
          <w:p w14:paraId="6C80E37C" w14:textId="77777777" w:rsidR="00CE71EC" w:rsidRPr="00C35F66" w:rsidRDefault="00CE71EC" w:rsidP="00CE71EC">
            <w:pPr>
              <w:pStyle w:val="paragraph"/>
              <w:numPr>
                <w:ilvl w:val="0"/>
                <w:numId w:val="18"/>
              </w:numPr>
              <w:tabs>
                <w:tab w:val="clear" w:pos="720"/>
                <w:tab w:val="num" w:pos="313"/>
              </w:tabs>
              <w:spacing w:before="0" w:beforeAutospacing="0" w:after="0" w:afterAutospacing="0"/>
              <w:ind w:left="0" w:firstLine="0"/>
              <w:jc w:val="both"/>
              <w:textAlignment w:val="baseline"/>
            </w:pPr>
            <w:r w:rsidRPr="00C35F66">
              <w:rPr>
                <w:rStyle w:val="normaltextrun"/>
              </w:rPr>
              <w:t>Aicinām instrukcijas 4.10. apakšpunktu papildināt ar pilnvaru, ka augstākās tiešās pārvaldes institūcijas vadītājs var noteikt papildu sasniedzamos rezultātus un to rādītājus arī savā institūcijā. </w:t>
            </w:r>
            <w:r w:rsidRPr="00C35F66">
              <w:rPr>
                <w:rStyle w:val="eop"/>
              </w:rPr>
              <w:t> </w:t>
            </w:r>
          </w:p>
          <w:p w14:paraId="27A3F579" w14:textId="77777777" w:rsidR="00CE71EC" w:rsidRPr="00C35F66" w:rsidRDefault="00CE71EC" w:rsidP="00CE71EC">
            <w:pPr>
              <w:pStyle w:val="paragraph"/>
              <w:spacing w:before="0" w:beforeAutospacing="0" w:after="0" w:afterAutospacing="0"/>
              <w:jc w:val="both"/>
              <w:textAlignment w:val="baseline"/>
              <w:rPr>
                <w:rStyle w:val="eop"/>
              </w:rPr>
            </w:pPr>
            <w:r w:rsidRPr="00C35F66">
              <w:rPr>
                <w:rStyle w:val="normaltextrun"/>
              </w:rPr>
              <w:t>Piedāvātā redakcija: “4.10. augstākā tiešās pārvaldes institūcija var noteikt citus papildu sasniedzamos rezultātus un to rādītājus, kuri iekļaujami </w:t>
            </w:r>
            <w:r w:rsidRPr="00C35F66">
              <w:rPr>
                <w:rStyle w:val="normaltextrun"/>
                <w:i/>
                <w:iCs/>
              </w:rPr>
              <w:t>savas institūcijas</w:t>
            </w:r>
            <w:r w:rsidRPr="00C35F66">
              <w:rPr>
                <w:rStyle w:val="normaltextrun"/>
              </w:rPr>
              <w:t> </w:t>
            </w:r>
            <w:r w:rsidRPr="00C35F66">
              <w:rPr>
                <w:rStyle w:val="normaltextrun"/>
                <w:i/>
                <w:iCs/>
              </w:rPr>
              <w:t>vai</w:t>
            </w:r>
            <w:r w:rsidRPr="00C35F66">
              <w:rPr>
                <w:rStyle w:val="normaltextrun"/>
              </w:rPr>
              <w:t> tās padotībā esošās institūcijas stratēģijā.”</w:t>
            </w:r>
            <w:r w:rsidRPr="00C35F66">
              <w:rPr>
                <w:rStyle w:val="eop"/>
              </w:rPr>
              <w:t> </w:t>
            </w:r>
          </w:p>
          <w:p w14:paraId="580CEC50" w14:textId="77777777" w:rsidR="00CE71EC" w:rsidRPr="00C35F66" w:rsidRDefault="00CE71EC" w:rsidP="00CE71EC">
            <w:pPr>
              <w:pStyle w:val="paragraph"/>
              <w:spacing w:before="0" w:beforeAutospacing="0" w:after="0" w:afterAutospacing="0"/>
              <w:jc w:val="both"/>
              <w:textAlignment w:val="baseline"/>
            </w:pPr>
          </w:p>
          <w:p w14:paraId="02D28C3D" w14:textId="77777777" w:rsidR="00CE71EC" w:rsidRPr="00C35F66" w:rsidRDefault="00CE71EC" w:rsidP="00CE71EC">
            <w:pPr>
              <w:pStyle w:val="paragraph"/>
              <w:numPr>
                <w:ilvl w:val="0"/>
                <w:numId w:val="19"/>
              </w:numPr>
              <w:tabs>
                <w:tab w:val="clear" w:pos="720"/>
                <w:tab w:val="num" w:pos="313"/>
              </w:tabs>
              <w:spacing w:before="0" w:beforeAutospacing="0" w:after="0" w:afterAutospacing="0"/>
              <w:ind w:left="0" w:firstLine="0"/>
              <w:jc w:val="both"/>
              <w:textAlignment w:val="baseline"/>
              <w:rPr>
                <w:rStyle w:val="eop"/>
              </w:rPr>
            </w:pPr>
            <w:r w:rsidRPr="00C35F66">
              <w:rPr>
                <w:rStyle w:val="normaltextrun"/>
              </w:rPr>
              <w:t xml:space="preserve">Aicinām dzēst instrukcijas 10. punktu. </w:t>
            </w:r>
            <w:r w:rsidRPr="00C35F66">
              <w:rPr>
                <w:rStyle w:val="normaltextrun"/>
              </w:rPr>
              <w:lastRenderedPageBreak/>
              <w:t>Uzskatām, ka institūcijām ir regulāri jāveic informācijas un komunikācijas pasākumi, lai informētu stratēģijas </w:t>
            </w:r>
            <w:r w:rsidRPr="00C35F66">
              <w:rPr>
                <w:rStyle w:val="spellingerror"/>
              </w:rPr>
              <w:t>mērķgrupas</w:t>
            </w:r>
            <w:r w:rsidRPr="00C35F66">
              <w:rPr>
                <w:rStyle w:val="normaltextrun"/>
              </w:rPr>
              <w:t> par institūcijas darbību un prioritātēm, nevis tikai pēc stratēģijas pieņemšanas. </w:t>
            </w:r>
            <w:r w:rsidRPr="00C35F66">
              <w:rPr>
                <w:rStyle w:val="eop"/>
              </w:rPr>
              <w:t> </w:t>
            </w:r>
          </w:p>
          <w:p w14:paraId="625AA519" w14:textId="77777777" w:rsidR="00CE71EC" w:rsidRPr="00C35F66" w:rsidRDefault="00CE71EC" w:rsidP="00CE71EC">
            <w:pPr>
              <w:pStyle w:val="paragraph"/>
              <w:spacing w:before="0" w:beforeAutospacing="0" w:after="0" w:afterAutospacing="0"/>
              <w:jc w:val="both"/>
              <w:textAlignment w:val="baseline"/>
            </w:pPr>
          </w:p>
          <w:p w14:paraId="4A7C9EFA" w14:textId="77777777" w:rsidR="00AC308D" w:rsidRPr="00C35F66" w:rsidRDefault="00CE71EC" w:rsidP="00CE71EC">
            <w:pPr>
              <w:pStyle w:val="paragraph"/>
              <w:numPr>
                <w:ilvl w:val="0"/>
                <w:numId w:val="20"/>
              </w:numPr>
              <w:tabs>
                <w:tab w:val="clear" w:pos="720"/>
                <w:tab w:val="num" w:pos="313"/>
              </w:tabs>
              <w:spacing w:before="0" w:beforeAutospacing="0" w:after="0" w:afterAutospacing="0"/>
              <w:ind w:left="0" w:firstLine="0"/>
              <w:jc w:val="both"/>
              <w:textAlignment w:val="baseline"/>
            </w:pPr>
            <w:r w:rsidRPr="00C35F66">
              <w:rPr>
                <w:rStyle w:val="normaltextrun"/>
              </w:rPr>
              <w:t>Instrukcijas 14. punkts nosaka, ka institūcijas, kurām nav spēkā esošas stratēģijas, izstrādā stratēģiju atbilstoši šai instrukcijai ne vēlāk kā līdz 2020. gada 31. decembrim. Tas nozīmē, ka pat gadījumā, ja šī instrukcija tiks apstiprināta jau tuvākajā laikā, institūcijām, kurām vēl nav izstrādātas stratēģijas, to izstrādei būs laiks seši mēneši. Uzskatām, ka tāda stratēģiski svarīga dokumenta izstrādei un saskaņošanai šis laika ierobežojums ir par īsu. Aicinām instrukcijas 14. punkta otrajā teikumā kā termiņu šī punkta īstenošanai noteikt, piemēram, maksimums gadu kopš instrukcijas apstiprināšanas brīža.</w:t>
            </w:r>
          </w:p>
        </w:tc>
        <w:tc>
          <w:tcPr>
            <w:tcW w:w="2126" w:type="dxa"/>
            <w:tcBorders>
              <w:top w:val="single" w:sz="4" w:space="0" w:color="auto"/>
              <w:left w:val="single" w:sz="4" w:space="0" w:color="auto"/>
              <w:bottom w:val="single" w:sz="4" w:space="0" w:color="auto"/>
              <w:right w:val="single" w:sz="4" w:space="0" w:color="auto"/>
            </w:tcBorders>
          </w:tcPr>
          <w:p w14:paraId="29EBC712" w14:textId="77777777" w:rsidR="00AC308D" w:rsidRPr="00C35F66" w:rsidRDefault="00B7184B" w:rsidP="006526F1">
            <w:pPr>
              <w:pStyle w:val="naisc"/>
              <w:spacing w:before="0" w:after="0"/>
              <w:jc w:val="both"/>
              <w:rPr>
                <w:b/>
                <w:bCs/>
              </w:rPr>
            </w:pPr>
            <w:r w:rsidRPr="00C35F66">
              <w:rPr>
                <w:b/>
                <w:bCs/>
              </w:rPr>
              <w:lastRenderedPageBreak/>
              <w:t>Daļēji</w:t>
            </w:r>
            <w:r w:rsidR="00254DFA" w:rsidRPr="00C35F66">
              <w:rPr>
                <w:b/>
                <w:bCs/>
              </w:rPr>
              <w:t xml:space="preserve"> ņemts vērā</w:t>
            </w:r>
          </w:p>
          <w:p w14:paraId="5540C6BE" w14:textId="77777777" w:rsidR="00254DFA" w:rsidRPr="00C35F66" w:rsidRDefault="00254DFA" w:rsidP="006526F1">
            <w:pPr>
              <w:pStyle w:val="naisc"/>
              <w:spacing w:before="0" w:after="0"/>
              <w:jc w:val="both"/>
            </w:pPr>
          </w:p>
          <w:p w14:paraId="3115529F" w14:textId="77777777" w:rsidR="00254DFA" w:rsidRPr="00C35F66" w:rsidRDefault="00254DFA" w:rsidP="006526F1">
            <w:pPr>
              <w:pStyle w:val="naisc"/>
              <w:spacing w:before="0" w:after="0"/>
              <w:jc w:val="both"/>
            </w:pPr>
            <w:r w:rsidRPr="00C35F66">
              <w:t xml:space="preserve">Lūdzam skatīt skaidrojumu par stratēģijas darbības periodu un stratēģijas novērtēšanu šīs izziņas </w:t>
            </w:r>
            <w:r w:rsidR="00E52F9A" w:rsidRPr="00C35F66">
              <w:t>2</w:t>
            </w:r>
            <w:r w:rsidRPr="00C35F66">
              <w:t xml:space="preserve">. un </w:t>
            </w:r>
            <w:r w:rsidR="00E52F9A" w:rsidRPr="00C35F66">
              <w:t>3</w:t>
            </w:r>
            <w:r w:rsidRPr="00C35F66">
              <w:t>.punktā.</w:t>
            </w:r>
          </w:p>
          <w:p w14:paraId="1A0F714F" w14:textId="77777777" w:rsidR="00254DFA" w:rsidRPr="00C35F66" w:rsidRDefault="00254DFA" w:rsidP="006526F1">
            <w:pPr>
              <w:pStyle w:val="naisc"/>
              <w:spacing w:before="0" w:after="0"/>
              <w:jc w:val="both"/>
            </w:pPr>
          </w:p>
          <w:p w14:paraId="5D7AAB7B" w14:textId="77777777" w:rsidR="00254DFA" w:rsidRPr="00C35F66" w:rsidRDefault="00254DFA" w:rsidP="006526F1">
            <w:pPr>
              <w:pStyle w:val="naisc"/>
              <w:spacing w:before="0" w:after="0"/>
              <w:jc w:val="both"/>
            </w:pPr>
            <w:r w:rsidRPr="00C35F66">
              <w:t>Saskaņošanas procesā ir radusies nepieciešamība pēc instrukcijas projektā lietoto jēdzienu skaidrojuma</w:t>
            </w:r>
            <w:r w:rsidR="000F0859" w:rsidRPr="00C35F66">
              <w:t xml:space="preserve"> vai vienkāršošanas</w:t>
            </w:r>
            <w:r w:rsidRPr="00C35F66">
              <w:t>, t.sk. arī vārdam “vērtības”.</w:t>
            </w:r>
            <w:r w:rsidR="006D534C" w:rsidRPr="00C35F66">
              <w:t xml:space="preserve"> Instrukcijas projekta 4.3.punkts ir precizēts.</w:t>
            </w:r>
          </w:p>
          <w:p w14:paraId="461167F9" w14:textId="77777777" w:rsidR="00254DFA" w:rsidRPr="00C35F66" w:rsidRDefault="00254DFA" w:rsidP="006526F1">
            <w:pPr>
              <w:pStyle w:val="naisc"/>
              <w:spacing w:before="0" w:after="0"/>
              <w:jc w:val="both"/>
            </w:pPr>
          </w:p>
          <w:p w14:paraId="24CE9094" w14:textId="77777777" w:rsidR="00254DFA" w:rsidRPr="00C35F66" w:rsidRDefault="00254DFA" w:rsidP="006526F1">
            <w:pPr>
              <w:pStyle w:val="naisc"/>
              <w:spacing w:before="0" w:after="0"/>
              <w:jc w:val="both"/>
            </w:pPr>
            <w:r w:rsidRPr="00C35F66">
              <w:t xml:space="preserve">Instrukcijas projekta 4.5.punktā ir norādīts, ka stratēģijā jāiekļauj </w:t>
            </w:r>
            <w:r w:rsidRPr="00C35F66">
              <w:rPr>
                <w:u w:val="single"/>
              </w:rPr>
              <w:lastRenderedPageBreak/>
              <w:t>informācija</w:t>
            </w:r>
            <w:r w:rsidRPr="00C35F66">
              <w:t xml:space="preserve"> par galvenajiem rīcībpolitikas mērķiem, kuri ir aktuāli stratēģijas darbības periodā. Tas nozīmē, ka nav jāpārraksta politikas plānošanas dokumentu saturs, bet jāmin tie mērķi (no visiem pārējiem mērķiem), kuri stratēģijas darbības periodā ir aktuāli.</w:t>
            </w:r>
          </w:p>
          <w:p w14:paraId="238D3E6E" w14:textId="77777777" w:rsidR="00453D96" w:rsidRPr="00C35F66" w:rsidRDefault="00453D96" w:rsidP="006526F1">
            <w:pPr>
              <w:pStyle w:val="naisc"/>
              <w:spacing w:before="0" w:after="0"/>
              <w:jc w:val="both"/>
            </w:pPr>
          </w:p>
          <w:p w14:paraId="7CA0D26E" w14:textId="77777777" w:rsidR="00453D96" w:rsidRPr="00C35F66" w:rsidRDefault="00453D96" w:rsidP="006526F1">
            <w:pPr>
              <w:pStyle w:val="naisc"/>
              <w:spacing w:before="0" w:after="0"/>
              <w:jc w:val="both"/>
            </w:pPr>
            <w:r w:rsidRPr="00C35F66">
              <w:t xml:space="preserve">Instrukcijas projekta 4.8.punktā ir prasība </w:t>
            </w:r>
            <w:r w:rsidR="00107F07" w:rsidRPr="00C35F66">
              <w:t>sniegt galvenos snieguma rādītājus, savukārt 4.9.punktā – analīzi par resursiem un to plānoto izlietojumu, kā arī institūcijas darbības spēju analīzi</w:t>
            </w:r>
            <w:r w:rsidR="00565628" w:rsidRPr="00C35F66">
              <w:t>. P</w:t>
            </w:r>
            <w:r w:rsidR="000F0859" w:rsidRPr="00C35F66">
              <w:t>iekrītam</w:t>
            </w:r>
            <w:r w:rsidR="00565628" w:rsidRPr="00C35F66">
              <w:t xml:space="preserve">, ka snieguma rādītāji un galvenie snieguma rādītāji </w:t>
            </w:r>
            <w:r w:rsidR="00565628" w:rsidRPr="00C35F66">
              <w:lastRenderedPageBreak/>
              <w:t xml:space="preserve">var būt </w:t>
            </w:r>
            <w:r w:rsidR="000F0859" w:rsidRPr="00C35F66">
              <w:t xml:space="preserve">saistīti ar </w:t>
            </w:r>
            <w:r w:rsidR="00565628" w:rsidRPr="00C35F66">
              <w:t xml:space="preserve">institūcijas resursiem. </w:t>
            </w:r>
            <w:r w:rsidR="000F0859" w:rsidRPr="00C35F66">
              <w:t>Savukārt i</w:t>
            </w:r>
            <w:r w:rsidR="00565628" w:rsidRPr="00C35F66">
              <w:t>nformācijas secība</w:t>
            </w:r>
            <w:r w:rsidR="000F0859" w:rsidRPr="00C35F66">
              <w:t xml:space="preserve"> un izkārtojums</w:t>
            </w:r>
            <w:r w:rsidR="00565628" w:rsidRPr="00C35F66">
              <w:t xml:space="preserve"> stratēģijā ir katras institūcijas i</w:t>
            </w:r>
            <w:r w:rsidR="000F0859" w:rsidRPr="00C35F66">
              <w:t>zvēles jautājums</w:t>
            </w:r>
            <w:r w:rsidR="00565628" w:rsidRPr="00C35F66">
              <w:t xml:space="preserve">. </w:t>
            </w:r>
          </w:p>
          <w:p w14:paraId="40B5C94F" w14:textId="77777777" w:rsidR="00453D96" w:rsidRPr="00C35F66" w:rsidRDefault="00453D96" w:rsidP="006526F1">
            <w:pPr>
              <w:pStyle w:val="naisc"/>
              <w:spacing w:before="0" w:after="0"/>
              <w:jc w:val="both"/>
            </w:pPr>
          </w:p>
          <w:p w14:paraId="18F8C593" w14:textId="77777777" w:rsidR="00453D96" w:rsidRPr="00C35F66" w:rsidRDefault="00453D96" w:rsidP="006526F1">
            <w:pPr>
              <w:pStyle w:val="naisc"/>
              <w:spacing w:before="0" w:after="0"/>
              <w:jc w:val="both"/>
            </w:pPr>
            <w:r w:rsidRPr="00C35F66">
              <w:t>Institūcijas vadītājs var papildināt stratēģiju ar jebkādu citu informāciju, t.sk.</w:t>
            </w:r>
            <w:r w:rsidR="00E2686E" w:rsidRPr="00C35F66">
              <w:t xml:space="preserve"> </w:t>
            </w:r>
            <w:r w:rsidRPr="00C35F66">
              <w:t xml:space="preserve">ar citiem </w:t>
            </w:r>
            <w:r w:rsidR="00E2686E" w:rsidRPr="00C35F66">
              <w:t xml:space="preserve">sasniedzamajiem rezultātiem un to </w:t>
            </w:r>
            <w:r w:rsidRPr="00C35F66">
              <w:t xml:space="preserve">rādītājiem. Vienīgais nosacījums ir iekļaut </w:t>
            </w:r>
            <w:r w:rsidR="00E2686E" w:rsidRPr="00C35F66">
              <w:t>vismaz instrukcijas projekta 4.punktā uzskaitīto.</w:t>
            </w:r>
          </w:p>
          <w:p w14:paraId="1AC06522" w14:textId="77777777" w:rsidR="00376B8C" w:rsidRPr="00C35F66" w:rsidRDefault="00376B8C" w:rsidP="006526F1">
            <w:pPr>
              <w:pStyle w:val="naisc"/>
              <w:spacing w:before="0" w:after="0"/>
              <w:jc w:val="both"/>
            </w:pPr>
          </w:p>
          <w:p w14:paraId="61F47CD3" w14:textId="77777777" w:rsidR="00376B8C" w:rsidRPr="00C35F66" w:rsidRDefault="00376B8C" w:rsidP="006526F1">
            <w:pPr>
              <w:pStyle w:val="naisc"/>
              <w:spacing w:before="0" w:after="0"/>
              <w:jc w:val="both"/>
            </w:pPr>
            <w:r w:rsidRPr="00C35F66">
              <w:t>Instrukcijas projekta 1</w:t>
            </w:r>
            <w:r w:rsidR="00C96669" w:rsidRPr="00C35F66">
              <w:t>2</w:t>
            </w:r>
            <w:r w:rsidRPr="00C35F66">
              <w:t xml:space="preserve">.punkts (iepriekšējā redakcijā 10.punkts) nenosaka, ka informācijas un komunikācijas </w:t>
            </w:r>
            <w:r w:rsidRPr="00C35F66">
              <w:lastRenderedPageBreak/>
              <w:t xml:space="preserve">pasākumi ir jāveic tikai pēc stratēģijas pieņemšanas. </w:t>
            </w:r>
            <w:r w:rsidR="004F2144" w:rsidRPr="00C35F66">
              <w:t>Tieši otrādi, kā atzinumā min Veselības ministrija</w:t>
            </w:r>
            <w:r w:rsidR="000F0859" w:rsidRPr="00C35F66">
              <w:t xml:space="preserve"> un tam var piekrist</w:t>
            </w:r>
            <w:r w:rsidR="004F2144" w:rsidRPr="00C35F66">
              <w:t>,</w:t>
            </w:r>
            <w:r w:rsidR="000F0859" w:rsidRPr="00C35F66">
              <w:t xml:space="preserve"> ka</w:t>
            </w:r>
            <w:r w:rsidR="004F2144" w:rsidRPr="00C35F66">
              <w:t xml:space="preserve"> šādi pasākumi ir jāveic regulāri. Šis punkts ir iekļauts, lai </w:t>
            </w:r>
            <w:r w:rsidR="001E3FF4" w:rsidRPr="00C35F66">
              <w:t>uzsvērtu informācijas</w:t>
            </w:r>
            <w:r w:rsidR="004F2144" w:rsidRPr="00C35F66">
              <w:t xml:space="preserve"> un komunikācija</w:t>
            </w:r>
            <w:r w:rsidR="001E3FF4" w:rsidRPr="00C35F66">
              <w:t>s</w:t>
            </w:r>
            <w:r w:rsidR="004F2144" w:rsidRPr="00C35F66">
              <w:t xml:space="preserve"> pasākumu nozīm</w:t>
            </w:r>
            <w:r w:rsidR="000F0859" w:rsidRPr="00C35F66">
              <w:t>īgumu</w:t>
            </w:r>
            <w:r w:rsidR="004F2144" w:rsidRPr="00C35F66">
              <w:t>.</w:t>
            </w:r>
          </w:p>
          <w:p w14:paraId="7B65A2AF" w14:textId="77777777" w:rsidR="00AC6DBA" w:rsidRPr="00C35F66" w:rsidRDefault="00AC6DBA" w:rsidP="006526F1">
            <w:pPr>
              <w:pStyle w:val="naisc"/>
              <w:spacing w:before="0" w:after="0"/>
              <w:jc w:val="both"/>
            </w:pPr>
          </w:p>
          <w:p w14:paraId="051F1355" w14:textId="77777777" w:rsidR="00AC6DBA" w:rsidRPr="00C35F66" w:rsidRDefault="00AC6DBA" w:rsidP="006526F1">
            <w:pPr>
              <w:pStyle w:val="naisc"/>
              <w:spacing w:before="0" w:after="0"/>
              <w:jc w:val="both"/>
            </w:pPr>
            <w:r w:rsidRPr="00C35F66">
              <w:t>Precizēts instrukcijas projekta 1</w:t>
            </w:r>
            <w:r w:rsidR="00C96669" w:rsidRPr="00C35F66">
              <w:t>6</w:t>
            </w:r>
            <w:r w:rsidRPr="00C35F66">
              <w:t>.punkts (iepriekšējā redakcijā 14.punkts)</w:t>
            </w:r>
            <w:r w:rsidR="00B7184B" w:rsidRPr="00C35F66">
              <w:t>.</w:t>
            </w:r>
          </w:p>
        </w:tc>
        <w:tc>
          <w:tcPr>
            <w:tcW w:w="4252" w:type="dxa"/>
            <w:tcBorders>
              <w:top w:val="single" w:sz="4" w:space="0" w:color="auto"/>
              <w:left w:val="single" w:sz="4" w:space="0" w:color="auto"/>
              <w:bottom w:val="single" w:sz="4" w:space="0" w:color="auto"/>
            </w:tcBorders>
          </w:tcPr>
          <w:p w14:paraId="14354BD2" w14:textId="77777777" w:rsidR="00AC308D" w:rsidRPr="00C35F66" w:rsidRDefault="003B23AF" w:rsidP="00561138">
            <w:pPr>
              <w:jc w:val="both"/>
            </w:pPr>
            <w:r w:rsidRPr="00C35F66">
              <w:lastRenderedPageBreak/>
              <w:t>Precizēts instrukcijas projekts:</w:t>
            </w:r>
          </w:p>
          <w:p w14:paraId="5BAA63A5" w14:textId="77777777" w:rsidR="006D534C" w:rsidRPr="00C35F66" w:rsidRDefault="006D534C" w:rsidP="00561138">
            <w:pPr>
              <w:jc w:val="both"/>
            </w:pPr>
            <w:r w:rsidRPr="00C35F66">
              <w:t xml:space="preserve">"3. Institūcijas vadītājs nosaka stratēģijas darbības periodu, kas nav īsāks par 4 gadiem, </w:t>
            </w:r>
            <w:r w:rsidRPr="00C35F66">
              <w:rPr>
                <w:b/>
                <w:bCs/>
              </w:rPr>
              <w:t>kā arī nav garāks par 7 gadiem</w:t>
            </w:r>
            <w:r w:rsidRPr="00C35F66">
              <w:t xml:space="preserve">. Padotības institūcijas saskaņo stratēģijas darbības termiņu ar attiecīgu augstāko tiešās pārvaldes institūciju, </w:t>
            </w:r>
            <w:r w:rsidRPr="00C35F66">
              <w:rPr>
                <w:b/>
                <w:bCs/>
              </w:rPr>
              <w:t>ja normatīvajos aktos nav noteikts citādi.</w:t>
            </w:r>
            <w:r w:rsidRPr="00C35F66">
              <w:t>";</w:t>
            </w:r>
          </w:p>
          <w:p w14:paraId="32BD9F29" w14:textId="77777777" w:rsidR="006D534C" w:rsidRPr="00C35F66" w:rsidRDefault="006D534C" w:rsidP="00561138">
            <w:pPr>
              <w:jc w:val="both"/>
            </w:pPr>
          </w:p>
          <w:p w14:paraId="2F8FC927" w14:textId="77777777" w:rsidR="006D534C" w:rsidRPr="00C35F66" w:rsidRDefault="006D534C" w:rsidP="006D534C">
            <w:pPr>
              <w:pStyle w:val="tv2132"/>
              <w:spacing w:line="240" w:lineRule="auto"/>
              <w:ind w:firstLine="0"/>
              <w:jc w:val="both"/>
            </w:pPr>
            <w:r w:rsidRPr="00C35F66">
              <w:t>"</w:t>
            </w:r>
            <w:r w:rsidRPr="00C35F66">
              <w:rPr>
                <w:color w:val="auto"/>
                <w:sz w:val="24"/>
                <w:szCs w:val="24"/>
              </w:rPr>
              <w:t>1</w:t>
            </w:r>
            <w:r w:rsidR="00D43BF1" w:rsidRPr="00C35F66">
              <w:rPr>
                <w:color w:val="auto"/>
                <w:sz w:val="24"/>
                <w:szCs w:val="24"/>
              </w:rPr>
              <w:t>4</w:t>
            </w:r>
            <w:r w:rsidRPr="00C35F66">
              <w:rPr>
                <w:color w:val="auto"/>
                <w:sz w:val="24"/>
                <w:szCs w:val="24"/>
              </w:rPr>
              <w:t xml:space="preserve">. Stratēģijas ieviešanu novērtē </w:t>
            </w:r>
            <w:r w:rsidRPr="00C35F66">
              <w:rPr>
                <w:b/>
                <w:bCs/>
                <w:color w:val="auto"/>
                <w:sz w:val="24"/>
                <w:szCs w:val="24"/>
              </w:rPr>
              <w:t>stratēģijas darbības perioda pēdējā gadā</w:t>
            </w:r>
            <w:r w:rsidRPr="00C35F66">
              <w:rPr>
                <w:color w:val="auto"/>
                <w:sz w:val="24"/>
                <w:szCs w:val="24"/>
              </w:rPr>
              <w:t>. Informāciju par novērtēšanas rezultātiem sniedz gada publiskajā pārskatā pēc stratēģijas darbības perioda beigām. Informāciju par stratēģijas īstenošanas gaitu sniedz gada publiskajā pārskatā ikgadēji.</w:t>
            </w:r>
            <w:r w:rsidRPr="00C35F66">
              <w:t>";</w:t>
            </w:r>
          </w:p>
          <w:p w14:paraId="3A24AE2B" w14:textId="77777777" w:rsidR="006D534C" w:rsidRPr="00C35F66" w:rsidRDefault="006D534C" w:rsidP="006D534C">
            <w:pPr>
              <w:pStyle w:val="tv2132"/>
              <w:spacing w:line="240" w:lineRule="auto"/>
              <w:ind w:firstLine="0"/>
              <w:jc w:val="both"/>
            </w:pPr>
          </w:p>
          <w:p w14:paraId="2C3A68A9" w14:textId="77777777" w:rsidR="006D534C" w:rsidRPr="00C35F66" w:rsidRDefault="006D534C" w:rsidP="00561138">
            <w:pPr>
              <w:jc w:val="both"/>
            </w:pPr>
            <w:r w:rsidRPr="00C35F66">
              <w:t>"4.3. institūcijas vērtības, kas izriet no valsts pārvaldes kopīgajām vērtībām;";</w:t>
            </w:r>
          </w:p>
          <w:p w14:paraId="57CDE858" w14:textId="77777777" w:rsidR="006D534C" w:rsidRPr="00C35F66" w:rsidRDefault="006D534C" w:rsidP="00561138">
            <w:pPr>
              <w:jc w:val="both"/>
            </w:pPr>
          </w:p>
          <w:p w14:paraId="115766B7" w14:textId="77777777" w:rsidR="006D534C" w:rsidRPr="00C35F66" w:rsidRDefault="006D534C" w:rsidP="00561138">
            <w:pPr>
              <w:jc w:val="both"/>
            </w:pPr>
            <w:r w:rsidRPr="00C35F66">
              <w:t>"4.5. informācija par galvenajiem rīcībpolitikas mērķiem, kuri ir aktuāli stratēģijas darbības periodā;"</w:t>
            </w:r>
          </w:p>
          <w:p w14:paraId="610C3FCA" w14:textId="77777777" w:rsidR="006D534C" w:rsidRPr="00C35F66" w:rsidRDefault="006D534C" w:rsidP="00561138">
            <w:pPr>
              <w:jc w:val="both"/>
            </w:pPr>
          </w:p>
          <w:p w14:paraId="2DF802E6" w14:textId="77777777" w:rsidR="006D534C" w:rsidRPr="00C35F66" w:rsidRDefault="006D534C" w:rsidP="006D534C">
            <w:pPr>
              <w:pStyle w:val="tv2132"/>
              <w:spacing w:line="240" w:lineRule="auto"/>
              <w:ind w:firstLine="0"/>
              <w:jc w:val="both"/>
              <w:rPr>
                <w:color w:val="auto"/>
                <w:sz w:val="24"/>
                <w:szCs w:val="24"/>
              </w:rPr>
            </w:pPr>
            <w:r w:rsidRPr="00C35F66">
              <w:t>"</w:t>
            </w:r>
            <w:r w:rsidR="00B9171B" w:rsidRPr="00C35F66">
              <w:rPr>
                <w:color w:val="auto"/>
                <w:sz w:val="24"/>
                <w:szCs w:val="24"/>
              </w:rPr>
              <w:t xml:space="preserve">4.8. galvenie snieguma rādītāji, kuri demonstrēs institūcijas darbības progresu un raksturos svarīgākos institūcijas </w:t>
            </w:r>
            <w:r w:rsidR="00B9171B" w:rsidRPr="00C35F66">
              <w:rPr>
                <w:color w:val="auto"/>
                <w:sz w:val="24"/>
                <w:szCs w:val="24"/>
              </w:rPr>
              <w:lastRenderedPageBreak/>
              <w:t xml:space="preserve">darbības rezultātus, tajā skaitā tādi, kuri ir kopīgi visām </w:t>
            </w:r>
            <w:r w:rsidR="00B9171B" w:rsidRPr="00C35F66">
              <w:rPr>
                <w:b/>
                <w:bCs/>
                <w:color w:val="auto"/>
                <w:sz w:val="24"/>
                <w:szCs w:val="24"/>
              </w:rPr>
              <w:t>tiešās</w:t>
            </w:r>
            <w:r w:rsidR="00B9171B" w:rsidRPr="00C35F66">
              <w:rPr>
                <w:color w:val="auto"/>
                <w:sz w:val="24"/>
                <w:szCs w:val="24"/>
              </w:rPr>
              <w:t xml:space="preserve"> pārvaldes institūcijām un kuri ir definēti valsts pārvaldes attīstības plānošanas dokumentos</w:t>
            </w:r>
            <w:r w:rsidRPr="00C35F66">
              <w:rPr>
                <w:color w:val="auto"/>
                <w:sz w:val="24"/>
                <w:szCs w:val="24"/>
              </w:rPr>
              <w:t xml:space="preserve">; </w:t>
            </w:r>
          </w:p>
          <w:p w14:paraId="1E93F538" w14:textId="77777777" w:rsidR="006D534C" w:rsidRPr="00C35F66" w:rsidRDefault="00F56EA6" w:rsidP="006D534C">
            <w:pPr>
              <w:pStyle w:val="tv2132"/>
              <w:spacing w:line="240" w:lineRule="auto"/>
              <w:ind w:firstLine="0"/>
              <w:jc w:val="both"/>
              <w:rPr>
                <w:color w:val="auto"/>
                <w:sz w:val="24"/>
                <w:szCs w:val="24"/>
              </w:rPr>
            </w:pPr>
            <w:r w:rsidRPr="00C35F66">
              <w:rPr>
                <w:color w:val="auto"/>
                <w:sz w:val="24"/>
                <w:szCs w:val="24"/>
              </w:rPr>
              <w:t xml:space="preserve">4.9. analīze par institūcijai pieejamajiem resursiem (cilvēkresursiem, finanšu, tehniskajiem, organizatoriskajiem resursiem u.c.) un to plānoto izlietojumu, kā arī institūcijas darbības spēju </w:t>
            </w:r>
            <w:r w:rsidRPr="00C35F66">
              <w:rPr>
                <w:b/>
                <w:bCs/>
                <w:color w:val="auto"/>
                <w:sz w:val="24"/>
                <w:szCs w:val="24"/>
              </w:rPr>
              <w:t>un risku</w:t>
            </w:r>
            <w:r w:rsidRPr="00C35F66">
              <w:rPr>
                <w:color w:val="auto"/>
                <w:sz w:val="24"/>
                <w:szCs w:val="24"/>
              </w:rPr>
              <w:t xml:space="preserve"> analīze</w:t>
            </w:r>
            <w:r w:rsidR="006D534C" w:rsidRPr="00C35F66">
              <w:rPr>
                <w:color w:val="auto"/>
                <w:sz w:val="24"/>
                <w:szCs w:val="24"/>
              </w:rPr>
              <w:t>;</w:t>
            </w:r>
          </w:p>
          <w:p w14:paraId="2D3319A5" w14:textId="77777777" w:rsidR="006D534C" w:rsidRPr="00C35F66" w:rsidRDefault="006D534C" w:rsidP="006D534C">
            <w:pPr>
              <w:jc w:val="both"/>
            </w:pPr>
            <w:r w:rsidRPr="00C35F66">
              <w:t xml:space="preserve">4.10. augstākā tiešās pārvaldes institūcija var noteikt citus papildu sasniedzamos rezultātus un to rādītājus, kuri iekļaujami tās padotībā esošās institūcijas stratēģijā, </w:t>
            </w:r>
            <w:r w:rsidRPr="00C35F66">
              <w:rPr>
                <w:b/>
                <w:bCs/>
              </w:rPr>
              <w:t>ja normatīvajos aktos nav noteikts citādi.</w:t>
            </w:r>
            <w:r w:rsidRPr="00C35F66">
              <w:t>"</w:t>
            </w:r>
            <w:r w:rsidR="004F5ABC" w:rsidRPr="00C35F66">
              <w:t>;</w:t>
            </w:r>
          </w:p>
          <w:p w14:paraId="1C6BA08A" w14:textId="77777777" w:rsidR="004F5ABC" w:rsidRPr="00C35F66" w:rsidRDefault="004F5ABC" w:rsidP="006D534C">
            <w:pPr>
              <w:jc w:val="both"/>
            </w:pPr>
          </w:p>
          <w:p w14:paraId="67FAA08D" w14:textId="77777777" w:rsidR="006D534C" w:rsidRPr="00C35F66" w:rsidRDefault="00B97AF4" w:rsidP="00561138">
            <w:pPr>
              <w:jc w:val="both"/>
            </w:pPr>
            <w:r w:rsidRPr="00C35F66">
              <w:t>"1</w:t>
            </w:r>
            <w:r w:rsidR="00D43BF1" w:rsidRPr="00C35F66">
              <w:t>2</w:t>
            </w:r>
            <w:r w:rsidRPr="00C35F66">
              <w:t xml:space="preserve">. Institūcija veic informācijas un komunikācijas pasākumus, lai informētu </w:t>
            </w:r>
            <w:r w:rsidRPr="00C35F66">
              <w:rPr>
                <w:b/>
                <w:bCs/>
              </w:rPr>
              <w:t>institūcijas</w:t>
            </w:r>
            <w:r w:rsidRPr="00C35F66">
              <w:t xml:space="preserve"> mērķgrupas par </w:t>
            </w:r>
            <w:r w:rsidRPr="00C35F66">
              <w:rPr>
                <w:b/>
                <w:bCs/>
              </w:rPr>
              <w:t>tās</w:t>
            </w:r>
            <w:r w:rsidRPr="00C35F66">
              <w:t xml:space="preserve"> darbību un prioritātēm.";</w:t>
            </w:r>
          </w:p>
          <w:p w14:paraId="14EE39EF" w14:textId="77777777" w:rsidR="004F5ABC" w:rsidRPr="00C35F66" w:rsidRDefault="004F5ABC" w:rsidP="00561138">
            <w:pPr>
              <w:jc w:val="both"/>
            </w:pPr>
          </w:p>
          <w:p w14:paraId="12315135" w14:textId="77777777" w:rsidR="006D534C" w:rsidRPr="00C35F66" w:rsidRDefault="006D534C" w:rsidP="00561138">
            <w:pPr>
              <w:jc w:val="both"/>
            </w:pPr>
            <w:r w:rsidRPr="00C35F66">
              <w:t>"</w:t>
            </w:r>
            <w:r w:rsidR="004F5ABC" w:rsidRPr="00C35F66">
              <w:t>1</w:t>
            </w:r>
            <w:r w:rsidR="00E45BF6" w:rsidRPr="00C35F66">
              <w:t>6</w:t>
            </w:r>
            <w:r w:rsidR="004F5ABC" w:rsidRPr="00C35F66">
              <w:t xml:space="preserve">. Institūcijas, kurām ir spēkā esošas stratēģijas atbilstoši Ministru kabineta 2015. gada 28. aprīļa instrukcijai Nr. 3 "Kārtība, kādā izstrādā un aktualizē institūcijas darbības stratēģiju un novērtē tās ieviešanu", šo instrukciju piemēro, izstrādājot stratēģiju nākamajam darbības periodam. Institūcijas, kurām nav spēkā esošas stratēģijas, izstrādā stratēģiju atbilstoši šai instrukcijai ne vēlāk kā līdz </w:t>
            </w:r>
            <w:r w:rsidR="004F5ABC" w:rsidRPr="00C35F66">
              <w:rPr>
                <w:b/>
                <w:bCs/>
              </w:rPr>
              <w:lastRenderedPageBreak/>
              <w:t>202</w:t>
            </w:r>
            <w:r w:rsidR="00C255CE" w:rsidRPr="00C35F66">
              <w:rPr>
                <w:b/>
                <w:bCs/>
              </w:rPr>
              <w:t>1</w:t>
            </w:r>
            <w:r w:rsidR="004F5ABC" w:rsidRPr="00C35F66">
              <w:rPr>
                <w:b/>
                <w:bCs/>
              </w:rPr>
              <w:t>. gada 3</w:t>
            </w:r>
            <w:r w:rsidR="00D43BF1" w:rsidRPr="00C35F66">
              <w:rPr>
                <w:b/>
                <w:bCs/>
              </w:rPr>
              <w:t>1</w:t>
            </w:r>
            <w:r w:rsidR="004F5ABC" w:rsidRPr="00C35F66">
              <w:rPr>
                <w:b/>
                <w:bCs/>
              </w:rPr>
              <w:t xml:space="preserve">. </w:t>
            </w:r>
            <w:r w:rsidR="00D43BF1" w:rsidRPr="00C35F66">
              <w:rPr>
                <w:b/>
                <w:bCs/>
              </w:rPr>
              <w:t>decembrim</w:t>
            </w:r>
            <w:r w:rsidR="004F5ABC" w:rsidRPr="00C35F66">
              <w:t>.</w:t>
            </w:r>
            <w:r w:rsidRPr="00C35F66">
              <w:t>"</w:t>
            </w:r>
            <w:r w:rsidR="004F5ABC" w:rsidRPr="00C35F66">
              <w:t>.</w:t>
            </w:r>
          </w:p>
          <w:p w14:paraId="09050765" w14:textId="77777777" w:rsidR="003B23AF" w:rsidRPr="00C35F66" w:rsidRDefault="003B23AF" w:rsidP="00561138">
            <w:pPr>
              <w:jc w:val="both"/>
            </w:pPr>
          </w:p>
        </w:tc>
      </w:tr>
      <w:tr w:rsidR="00AC308D" w:rsidRPr="00C35F66" w14:paraId="02E83A3A" w14:textId="77777777" w:rsidTr="001774E2">
        <w:tc>
          <w:tcPr>
            <w:tcW w:w="675" w:type="dxa"/>
            <w:tcBorders>
              <w:top w:val="single" w:sz="4" w:space="0" w:color="auto"/>
              <w:left w:val="single" w:sz="4" w:space="0" w:color="auto"/>
              <w:bottom w:val="single" w:sz="4" w:space="0" w:color="auto"/>
              <w:right w:val="single" w:sz="4" w:space="0" w:color="auto"/>
            </w:tcBorders>
          </w:tcPr>
          <w:p w14:paraId="187672CA" w14:textId="77777777" w:rsidR="00AC308D" w:rsidRPr="00C35F66" w:rsidRDefault="008E33F6" w:rsidP="00150362">
            <w:pPr>
              <w:pStyle w:val="naisc"/>
              <w:spacing w:before="0" w:after="0"/>
            </w:pPr>
            <w:r w:rsidRPr="00C35F66">
              <w:lastRenderedPageBreak/>
              <w:t>8</w:t>
            </w:r>
            <w:r w:rsidR="005F2077" w:rsidRPr="00C35F66">
              <w:t>.</w:t>
            </w:r>
          </w:p>
        </w:tc>
        <w:tc>
          <w:tcPr>
            <w:tcW w:w="2410" w:type="dxa"/>
            <w:tcBorders>
              <w:top w:val="single" w:sz="4" w:space="0" w:color="auto"/>
              <w:left w:val="single" w:sz="4" w:space="0" w:color="auto"/>
              <w:bottom w:val="single" w:sz="4" w:space="0" w:color="auto"/>
              <w:right w:val="single" w:sz="4" w:space="0" w:color="auto"/>
            </w:tcBorders>
          </w:tcPr>
          <w:p w14:paraId="131E7046" w14:textId="77777777" w:rsidR="00645DE2" w:rsidRPr="00C35F66" w:rsidRDefault="00645DE2" w:rsidP="00645DE2">
            <w:pPr>
              <w:pStyle w:val="paragraph"/>
              <w:spacing w:before="0" w:beforeAutospacing="0" w:after="0" w:afterAutospacing="0"/>
              <w:jc w:val="both"/>
              <w:textAlignment w:val="baseline"/>
            </w:pPr>
            <w:r w:rsidRPr="00C35F66">
              <w:t>Instrukcijas projekts:</w:t>
            </w:r>
          </w:p>
          <w:p w14:paraId="11C5EC73" w14:textId="77777777" w:rsidR="00AC308D" w:rsidRPr="00C35F66" w:rsidRDefault="00645DE2" w:rsidP="00645DE2">
            <w:pPr>
              <w:pStyle w:val="paragraph"/>
              <w:spacing w:before="0" w:beforeAutospacing="0" w:after="0" w:afterAutospacing="0"/>
              <w:jc w:val="both"/>
              <w:textAlignment w:val="baseline"/>
              <w:rPr>
                <w:rStyle w:val="normaltextrun"/>
                <w:sz w:val="28"/>
                <w:szCs w:val="28"/>
              </w:rPr>
            </w:pPr>
            <w:r w:rsidRPr="00C35F66">
              <w:t xml:space="preserve">"4.9. analīze par institūcijai pieejamajiem resursiem (cilvēkresursiem, finanšu, tehniskajiem, organizatoriskajiem resursiem u.c.) un to plānoto izlietojumu, </w:t>
            </w:r>
            <w:r w:rsidRPr="00C35F66">
              <w:lastRenderedPageBreak/>
              <w:t>kā arī institūcijas darbības spēju analīze, iekļaujot institūcijas darbību veicinošos un kavējošos faktorus;".</w:t>
            </w:r>
          </w:p>
        </w:tc>
        <w:tc>
          <w:tcPr>
            <w:tcW w:w="4820" w:type="dxa"/>
            <w:tcBorders>
              <w:top w:val="single" w:sz="4" w:space="0" w:color="auto"/>
              <w:left w:val="single" w:sz="4" w:space="0" w:color="auto"/>
              <w:bottom w:val="single" w:sz="4" w:space="0" w:color="auto"/>
              <w:right w:val="single" w:sz="4" w:space="0" w:color="auto"/>
            </w:tcBorders>
          </w:tcPr>
          <w:p w14:paraId="710CA209" w14:textId="77777777" w:rsidR="00AC308D" w:rsidRPr="00C35F66" w:rsidRDefault="00AC308D" w:rsidP="00AC308D">
            <w:pPr>
              <w:pStyle w:val="naisc"/>
              <w:spacing w:before="0" w:after="0"/>
              <w:rPr>
                <w:b/>
                <w:bCs/>
              </w:rPr>
            </w:pPr>
            <w:r w:rsidRPr="00C35F66">
              <w:rPr>
                <w:b/>
                <w:bCs/>
              </w:rPr>
              <w:lastRenderedPageBreak/>
              <w:t>Kultūras ministrija</w:t>
            </w:r>
          </w:p>
          <w:p w14:paraId="0CB11E32" w14:textId="77777777" w:rsidR="00AC308D" w:rsidRPr="00C35F66" w:rsidRDefault="00AC308D" w:rsidP="00AC308D">
            <w:pPr>
              <w:pStyle w:val="naisc"/>
              <w:spacing w:before="0" w:after="0"/>
            </w:pPr>
            <w:r w:rsidRPr="00C35F66">
              <w:t>(15.06.2020. iebildums)</w:t>
            </w:r>
          </w:p>
          <w:p w14:paraId="01E01F70" w14:textId="77777777" w:rsidR="00AC308D" w:rsidRPr="00C35F66" w:rsidRDefault="00AC308D" w:rsidP="00AC308D">
            <w:pPr>
              <w:pStyle w:val="naisc"/>
              <w:spacing w:before="0" w:after="0"/>
              <w:rPr>
                <w:b/>
                <w:bCs/>
              </w:rPr>
            </w:pPr>
          </w:p>
          <w:p w14:paraId="0E22B2CE" w14:textId="77777777" w:rsidR="00AC308D" w:rsidRPr="00C35F66" w:rsidRDefault="00C14121" w:rsidP="00C14121">
            <w:pPr>
              <w:pStyle w:val="naisc"/>
              <w:spacing w:before="0" w:after="0"/>
              <w:jc w:val="both"/>
              <w:rPr>
                <w:b/>
                <w:bCs/>
              </w:rPr>
            </w:pPr>
            <w:r w:rsidRPr="00C35F66">
              <w:rPr>
                <w:rStyle w:val="normaltextrun"/>
                <w:color w:val="000000"/>
                <w:shd w:val="clear" w:color="auto" w:fill="FFFFFF"/>
              </w:rPr>
              <w:t>Saskaņā ar Projekta 4.9.apakšpunktu stratēģijas formu un saturu veido pēc attiecīgās institūcijas vadītāja ieskatiem, iekļaujot tajā vismaz šādu informāciju – analīze</w:t>
            </w:r>
            <w:r w:rsidR="00901789" w:rsidRPr="00C35F66">
              <w:rPr>
                <w:rStyle w:val="normaltextrun"/>
                <w:color w:val="000000"/>
                <w:shd w:val="clear" w:color="auto" w:fill="FFFFFF"/>
              </w:rPr>
              <w:t xml:space="preserve"> </w:t>
            </w:r>
            <w:r w:rsidRPr="00C35F66">
              <w:rPr>
                <w:rStyle w:val="normaltextrun"/>
                <w:color w:val="000000"/>
                <w:shd w:val="clear" w:color="auto" w:fill="FFFFFF"/>
              </w:rPr>
              <w:t>par institūcijai</w:t>
            </w:r>
            <w:r w:rsidR="00901789" w:rsidRPr="00C35F66">
              <w:rPr>
                <w:rStyle w:val="normaltextrun"/>
                <w:color w:val="000000"/>
                <w:shd w:val="clear" w:color="auto" w:fill="FFFFFF"/>
              </w:rPr>
              <w:t xml:space="preserve"> </w:t>
            </w:r>
            <w:r w:rsidRPr="00C35F66">
              <w:rPr>
                <w:rStyle w:val="normaltextrun"/>
                <w:color w:val="000000"/>
                <w:shd w:val="clear" w:color="auto" w:fill="FFFFFF"/>
              </w:rPr>
              <w:t>pieejamajiem resursiem</w:t>
            </w:r>
            <w:r w:rsidR="00901789" w:rsidRPr="00C35F66">
              <w:rPr>
                <w:rStyle w:val="normaltextrun"/>
                <w:color w:val="000000"/>
                <w:shd w:val="clear" w:color="auto" w:fill="FFFFFF"/>
              </w:rPr>
              <w:t xml:space="preserve"> </w:t>
            </w:r>
            <w:r w:rsidRPr="00C35F66">
              <w:rPr>
                <w:rStyle w:val="normaltextrun"/>
                <w:color w:val="000000"/>
                <w:shd w:val="clear" w:color="auto" w:fill="FFFFFF"/>
              </w:rPr>
              <w:t>(cilvēkresursiem, finanšu, tehniskajiem, organizatoriskajiem resursiem u.c.)</w:t>
            </w:r>
            <w:r w:rsidR="00901789" w:rsidRPr="00C35F66">
              <w:rPr>
                <w:rStyle w:val="normaltextrun"/>
                <w:color w:val="000000"/>
                <w:shd w:val="clear" w:color="auto" w:fill="FFFFFF"/>
              </w:rPr>
              <w:t xml:space="preserve"> </w:t>
            </w:r>
            <w:r w:rsidRPr="00C35F66">
              <w:rPr>
                <w:rStyle w:val="normaltextrun"/>
                <w:color w:val="000000"/>
                <w:shd w:val="clear" w:color="auto" w:fill="FFFFFF"/>
              </w:rPr>
              <w:t xml:space="preserve">un to </w:t>
            </w:r>
            <w:r w:rsidRPr="00C35F66">
              <w:rPr>
                <w:rStyle w:val="normaltextrun"/>
                <w:color w:val="000000"/>
                <w:shd w:val="clear" w:color="auto" w:fill="FFFFFF"/>
              </w:rPr>
              <w:lastRenderedPageBreak/>
              <w:t>plānoto izlietojumu,</w:t>
            </w:r>
            <w:r w:rsidR="00901789" w:rsidRPr="00C35F66">
              <w:rPr>
                <w:rStyle w:val="normaltextrun"/>
                <w:color w:val="000000"/>
                <w:shd w:val="clear" w:color="auto" w:fill="FFFFFF"/>
              </w:rPr>
              <w:t xml:space="preserve"> </w:t>
            </w:r>
            <w:r w:rsidRPr="00C35F66">
              <w:rPr>
                <w:rStyle w:val="normaltextrun"/>
                <w:color w:val="000000"/>
                <w:shd w:val="clear" w:color="auto" w:fill="FFFFFF"/>
              </w:rPr>
              <w:t>kā arī institūcijas darbības spēju analīze, iekļaujot institūcijas darbību veicinošos un kavējošos faktorus. Kultūras ministrija lūdz ņemt vērā, ka padotības iestāžu stratēģijās iekļaujamie pasākumi var prasīt papildus budžeta līdzekļus. Kultūras ministrijas ieskatā ir nepieciešams papildināt Projektu ar nosacījumu, ka pasākumiem, kuriem nepieciešami papildus finanšu līdzekļi, ir jānorāda finansējuma apmērs pa gadiem, kā arī iespējamie finanšu līdzekļu avoti. Vienlaikus Projektā nepieciešams norādīt, ka pasākumi, kuriem nepieciešams papildu finansējums, tiek īstenoti tikai tādā gadījumā, ja šiem mērķiem ir pieejams finansējums.</w:t>
            </w:r>
            <w:r w:rsidRPr="00C35F66">
              <w:rPr>
                <w:rStyle w:val="eop"/>
                <w:color w:val="000000"/>
                <w:shd w:val="clear" w:color="auto" w:fill="FFFFFF"/>
              </w:rPr>
              <w:t> </w:t>
            </w:r>
          </w:p>
        </w:tc>
        <w:tc>
          <w:tcPr>
            <w:tcW w:w="2126" w:type="dxa"/>
            <w:tcBorders>
              <w:top w:val="single" w:sz="4" w:space="0" w:color="auto"/>
              <w:left w:val="single" w:sz="4" w:space="0" w:color="auto"/>
              <w:bottom w:val="single" w:sz="4" w:space="0" w:color="auto"/>
              <w:right w:val="single" w:sz="4" w:space="0" w:color="auto"/>
            </w:tcBorders>
          </w:tcPr>
          <w:p w14:paraId="64323545" w14:textId="77777777" w:rsidR="00AC308D" w:rsidRPr="00C35F66" w:rsidRDefault="00B45499" w:rsidP="006526F1">
            <w:pPr>
              <w:pStyle w:val="naisc"/>
              <w:spacing w:before="0" w:after="0"/>
              <w:jc w:val="both"/>
              <w:rPr>
                <w:b/>
                <w:bCs/>
              </w:rPr>
            </w:pPr>
            <w:r w:rsidRPr="00C35F66">
              <w:rPr>
                <w:b/>
                <w:bCs/>
              </w:rPr>
              <w:lastRenderedPageBreak/>
              <w:t>Nav ņemts vērā</w:t>
            </w:r>
          </w:p>
          <w:p w14:paraId="75327DE4" w14:textId="77777777" w:rsidR="00B45499" w:rsidRPr="00C35F66" w:rsidRDefault="00B45499" w:rsidP="006526F1">
            <w:pPr>
              <w:pStyle w:val="naisc"/>
              <w:spacing w:before="0" w:after="0"/>
              <w:jc w:val="both"/>
            </w:pPr>
          </w:p>
          <w:p w14:paraId="2D148E43" w14:textId="77777777" w:rsidR="00B45499" w:rsidRPr="00C35F66" w:rsidRDefault="00586194" w:rsidP="006526F1">
            <w:pPr>
              <w:pStyle w:val="naisc"/>
              <w:spacing w:before="0" w:after="0"/>
              <w:jc w:val="both"/>
            </w:pPr>
            <w:r w:rsidRPr="00C35F66">
              <w:t xml:space="preserve">Institūcijas darbības stratēģija </w:t>
            </w:r>
            <w:r w:rsidR="000F0859" w:rsidRPr="00C35F66">
              <w:t xml:space="preserve">paredzēta </w:t>
            </w:r>
            <w:r w:rsidR="001E3FF4" w:rsidRPr="00C35F66">
              <w:t>kā praktisks</w:t>
            </w:r>
            <w:r w:rsidR="000F0859" w:rsidRPr="00C35F66">
              <w:t xml:space="preserve"> </w:t>
            </w:r>
            <w:r w:rsidRPr="00C35F66">
              <w:t xml:space="preserve">dokuments institūcijas vadītājam un attiecīgajā iestādē </w:t>
            </w:r>
            <w:r w:rsidRPr="00C35F66">
              <w:lastRenderedPageBreak/>
              <w:t>nodarbinātajiem</w:t>
            </w:r>
            <w:r w:rsidR="000F0859" w:rsidRPr="00C35F66">
              <w:t xml:space="preserve"> darbības un resursu plānošanai, tāpēc tajā var iekļaut</w:t>
            </w:r>
            <w:r w:rsidRPr="00C35F66">
              <w:t xml:space="preserve"> jebkādu papildu informāciju, kura nav</w:t>
            </w:r>
            <w:r w:rsidR="000F0859" w:rsidRPr="00C35F66">
              <w:t xml:space="preserve"> norādīta</w:t>
            </w:r>
            <w:r w:rsidRPr="00C35F66">
              <w:t xml:space="preserve"> instrukcijas projektā, bet kura ir nepieciešama stratēģijas veidošanai</w:t>
            </w:r>
            <w:r w:rsidR="000F0859" w:rsidRPr="00C35F66">
              <w:t>,</w:t>
            </w:r>
            <w:r w:rsidRPr="00C35F66">
              <w:t xml:space="preserve"> izpratnei</w:t>
            </w:r>
            <w:r w:rsidR="000F0859" w:rsidRPr="00C35F66">
              <w:t xml:space="preserve"> un īstenošanai</w:t>
            </w:r>
            <w:r w:rsidRPr="00C35F66">
              <w:t>. Instrukcijas projekts neierobežo institūcijas veidot detalizētas budžeta sadaļas stratēģijās</w:t>
            </w:r>
            <w:r w:rsidR="008373EA" w:rsidRPr="00C35F66">
              <w:t>, un, plānojot sav</w:t>
            </w:r>
            <w:r w:rsidR="00A80DC4" w:rsidRPr="00C35F66">
              <w:t>u</w:t>
            </w:r>
            <w:r w:rsidR="008373EA" w:rsidRPr="00C35F66">
              <w:t xml:space="preserve"> darbīb</w:t>
            </w:r>
            <w:r w:rsidR="00A80DC4" w:rsidRPr="00C35F66">
              <w:t>u,</w:t>
            </w:r>
            <w:r w:rsidR="008373EA" w:rsidRPr="00C35F66">
              <w:t xml:space="preserve"> tām ir jāņem vērā pieejamais finanšu līdzekļu apjoms</w:t>
            </w:r>
            <w:r w:rsidRPr="00C35F66">
              <w:t>.</w:t>
            </w:r>
          </w:p>
        </w:tc>
        <w:tc>
          <w:tcPr>
            <w:tcW w:w="4252" w:type="dxa"/>
            <w:tcBorders>
              <w:top w:val="single" w:sz="4" w:space="0" w:color="auto"/>
              <w:left w:val="single" w:sz="4" w:space="0" w:color="auto"/>
              <w:bottom w:val="single" w:sz="4" w:space="0" w:color="auto"/>
            </w:tcBorders>
          </w:tcPr>
          <w:p w14:paraId="08A272B1" w14:textId="77777777" w:rsidR="00AC308D" w:rsidRPr="00C35F66" w:rsidRDefault="00B45499" w:rsidP="00561138">
            <w:pPr>
              <w:jc w:val="both"/>
            </w:pPr>
            <w:r w:rsidRPr="00C35F66">
              <w:lastRenderedPageBreak/>
              <w:t>Precizēts instrukcijas projekts:</w:t>
            </w:r>
          </w:p>
          <w:p w14:paraId="5B169550" w14:textId="77777777" w:rsidR="002879F4" w:rsidRPr="00C35F66" w:rsidRDefault="002879F4" w:rsidP="00561138">
            <w:pPr>
              <w:jc w:val="both"/>
            </w:pPr>
          </w:p>
          <w:p w14:paraId="0C6B13EE" w14:textId="77777777" w:rsidR="00B45499" w:rsidRPr="00C35F66" w:rsidRDefault="002879F4" w:rsidP="00561138">
            <w:pPr>
              <w:jc w:val="both"/>
            </w:pPr>
            <w:r w:rsidRPr="00C35F66">
              <w:t xml:space="preserve">"4.9. analīze par institūcijai pieejamajiem resursiem (cilvēkresursiem, finanšu, tehniskajiem, organizatoriskajiem resursiem u.c.) un to plānoto izlietojumu, kā arī institūcijas darbības spēju </w:t>
            </w:r>
            <w:r w:rsidRPr="00C35F66">
              <w:rPr>
                <w:b/>
                <w:bCs/>
              </w:rPr>
              <w:t>un risku</w:t>
            </w:r>
            <w:r w:rsidRPr="00C35F66">
              <w:t xml:space="preserve"> analīze;".</w:t>
            </w:r>
          </w:p>
        </w:tc>
      </w:tr>
      <w:tr w:rsidR="00AC308D" w:rsidRPr="00C35F66" w14:paraId="197514F4" w14:textId="77777777" w:rsidTr="001774E2">
        <w:tc>
          <w:tcPr>
            <w:tcW w:w="675" w:type="dxa"/>
            <w:tcBorders>
              <w:top w:val="single" w:sz="4" w:space="0" w:color="auto"/>
              <w:left w:val="single" w:sz="4" w:space="0" w:color="auto"/>
              <w:bottom w:val="single" w:sz="4" w:space="0" w:color="auto"/>
              <w:right w:val="single" w:sz="4" w:space="0" w:color="auto"/>
            </w:tcBorders>
          </w:tcPr>
          <w:p w14:paraId="220E6F5B" w14:textId="77777777" w:rsidR="00AC308D" w:rsidRPr="00C35F66" w:rsidRDefault="008E33F6" w:rsidP="00150362">
            <w:pPr>
              <w:pStyle w:val="naisc"/>
              <w:spacing w:before="0" w:after="0"/>
            </w:pPr>
            <w:r w:rsidRPr="00C35F66">
              <w:t>9</w:t>
            </w:r>
            <w:r w:rsidR="005F2077" w:rsidRPr="00C35F66">
              <w:t>.</w:t>
            </w:r>
          </w:p>
        </w:tc>
        <w:tc>
          <w:tcPr>
            <w:tcW w:w="2410" w:type="dxa"/>
            <w:tcBorders>
              <w:top w:val="single" w:sz="4" w:space="0" w:color="auto"/>
              <w:left w:val="single" w:sz="4" w:space="0" w:color="auto"/>
              <w:bottom w:val="single" w:sz="4" w:space="0" w:color="auto"/>
              <w:right w:val="single" w:sz="4" w:space="0" w:color="auto"/>
            </w:tcBorders>
          </w:tcPr>
          <w:p w14:paraId="1ED2B6F4" w14:textId="77777777" w:rsidR="00AC308D" w:rsidRPr="00C35F66" w:rsidRDefault="000B7FD5" w:rsidP="00495DC6">
            <w:pPr>
              <w:pStyle w:val="paragraph"/>
              <w:spacing w:before="0" w:beforeAutospacing="0" w:after="0" w:afterAutospacing="0"/>
              <w:jc w:val="both"/>
              <w:textAlignment w:val="baseline"/>
              <w:rPr>
                <w:rStyle w:val="normaltextrun"/>
              </w:rPr>
            </w:pPr>
            <w:r w:rsidRPr="00C35F66">
              <w:rPr>
                <w:rStyle w:val="normaltextrun"/>
              </w:rPr>
              <w:t>Instrukcijas projekts:</w:t>
            </w:r>
          </w:p>
          <w:p w14:paraId="14C15E4C" w14:textId="77777777" w:rsidR="000B7FD5" w:rsidRPr="00C35F66" w:rsidRDefault="00122DAC" w:rsidP="00495DC6">
            <w:pPr>
              <w:pStyle w:val="paragraph"/>
              <w:spacing w:before="0" w:beforeAutospacing="0" w:after="0" w:afterAutospacing="0"/>
              <w:jc w:val="both"/>
              <w:textAlignment w:val="baseline"/>
              <w:rPr>
                <w:rStyle w:val="normaltextrun"/>
              </w:rPr>
            </w:pPr>
            <w:r w:rsidRPr="00C35F66">
              <w:rPr>
                <w:rStyle w:val="normaltextrun"/>
              </w:rPr>
              <w:t>"</w:t>
            </w:r>
            <w:r w:rsidRPr="00C35F66">
              <w:t xml:space="preserve">3. Institūcijas vadītājs nosaka stratēģijas darbības periodu, kas nav īsāks par 4 gadiem. Padotības institūcijas saskaņo stratēģijas darbības termiņu ar </w:t>
            </w:r>
            <w:r w:rsidRPr="00C35F66">
              <w:lastRenderedPageBreak/>
              <w:t>attiecīgu augstāko tiešās pārvaldes institūciju.</w:t>
            </w:r>
            <w:r w:rsidRPr="00C35F66">
              <w:rPr>
                <w:rStyle w:val="normaltextrun"/>
              </w:rPr>
              <w:t>";</w:t>
            </w:r>
          </w:p>
          <w:p w14:paraId="594B512A" w14:textId="77777777" w:rsidR="000008FA" w:rsidRPr="00C35F66" w:rsidRDefault="000008FA" w:rsidP="00E07ADC">
            <w:pPr>
              <w:pStyle w:val="paragraph"/>
              <w:jc w:val="both"/>
              <w:textAlignment w:val="baseline"/>
            </w:pPr>
            <w:r w:rsidRPr="00C35F66">
              <w:t>4.9. analīze par institūcijai pieejamajiem resursiem (cilvēkresursiem, finanšu, tehniskajiem, organizatoriskajiem resursiem u.c.) un to plānoto izlietojumu, kā arī institūcijas darbības spēju analīze, iekļaujot institūcijas darbību veicinošos un kavējošos faktorus;</w:t>
            </w:r>
          </w:p>
          <w:p w14:paraId="3975A401" w14:textId="77777777" w:rsidR="000008FA" w:rsidRPr="00C35F66" w:rsidRDefault="000008FA" w:rsidP="00E07ADC">
            <w:pPr>
              <w:pStyle w:val="paragraph"/>
              <w:jc w:val="both"/>
              <w:textAlignment w:val="baseline"/>
            </w:pPr>
            <w:r w:rsidRPr="00C35F66">
              <w:t>"4.6. institūcijas prioritārie virzieni attiecīgajam stratēģijas darbības periodam, kuros tiks koncentrēti institūcijas resursi;</w:t>
            </w:r>
          </w:p>
          <w:p w14:paraId="71219BD8" w14:textId="77777777" w:rsidR="000008FA" w:rsidRPr="00C35F66" w:rsidRDefault="000008FA" w:rsidP="00E07ADC">
            <w:pPr>
              <w:pStyle w:val="paragraph"/>
              <w:jc w:val="both"/>
              <w:textAlignment w:val="baseline"/>
            </w:pPr>
            <w:r w:rsidRPr="00C35F66">
              <w:t xml:space="preserve">4.7. no prioritārajiem virzieniem izrietoši mērķi, kuri nodrošinās attiecīgo prioritāro virzienu attīstību, un sasniedzamie rezultāti </w:t>
            </w:r>
            <w:r w:rsidRPr="00C35F66">
              <w:lastRenderedPageBreak/>
              <w:t>jeb pārmaiņas, kuras raksturos izvirzītā mērķa sasniegšanas pakāpi;"</w:t>
            </w:r>
          </w:p>
          <w:p w14:paraId="3164935F" w14:textId="77777777" w:rsidR="000008FA" w:rsidRPr="00C35F66" w:rsidRDefault="000008FA" w:rsidP="00E07ADC">
            <w:pPr>
              <w:pStyle w:val="paragraph"/>
              <w:jc w:val="both"/>
              <w:textAlignment w:val="baseline"/>
            </w:pPr>
            <w:r w:rsidRPr="00C35F66">
              <w:t>"5. Augstākā tiešās pārvaldes institūcija un tās padotībā esošā institūcija nodrošina stratēģiju savstarpēju saskaņotību, balstoties uz galvenajiem snieguma rādītājiem."</w:t>
            </w:r>
          </w:p>
          <w:p w14:paraId="7A767E8C" w14:textId="77777777" w:rsidR="000008FA" w:rsidRPr="00C35F66" w:rsidRDefault="000008FA" w:rsidP="000008FA">
            <w:pPr>
              <w:pStyle w:val="naisc"/>
              <w:jc w:val="both"/>
            </w:pPr>
            <w:r w:rsidRPr="00C35F66">
              <w:rPr>
                <w:rStyle w:val="normaltextrun"/>
              </w:rPr>
              <w:t>"</w:t>
            </w:r>
            <w:r w:rsidRPr="00C35F66">
              <w:t xml:space="preserve">9. Institūcija publicē stratēģiju savā tīmekļvietnē. </w:t>
            </w:r>
          </w:p>
          <w:p w14:paraId="2EE1B54D" w14:textId="77777777" w:rsidR="000008FA" w:rsidRPr="00C35F66" w:rsidRDefault="000008FA" w:rsidP="000008FA">
            <w:pPr>
              <w:pStyle w:val="paragraph"/>
              <w:spacing w:before="0" w:beforeAutospacing="0" w:after="0" w:afterAutospacing="0"/>
              <w:jc w:val="both"/>
              <w:textAlignment w:val="baseline"/>
            </w:pPr>
            <w:r w:rsidRPr="00C35F66">
              <w:t>10. Institūcija veic informācijas un komunikācijas pasākumus, lai informētu stratēģijas mērķgrupas par institūcijas darbību un prioritātēm.</w:t>
            </w:r>
          </w:p>
          <w:p w14:paraId="23F508F1" w14:textId="77777777" w:rsidR="0045467A" w:rsidRPr="00C35F66" w:rsidRDefault="000008FA" w:rsidP="000008FA">
            <w:pPr>
              <w:pStyle w:val="paragraph"/>
              <w:spacing w:before="0" w:beforeAutospacing="0" w:after="0" w:afterAutospacing="0"/>
              <w:jc w:val="both"/>
              <w:textAlignment w:val="baseline"/>
              <w:rPr>
                <w:rStyle w:val="normaltextrun"/>
              </w:rPr>
            </w:pPr>
            <w:r w:rsidRPr="00C35F66">
              <w:t xml:space="preserve">11. Stratēģijas ieviešanu novērtē pēc stratēģijas darbības perioda beigām. Informāciju par novērtēšanas rezultātiem sniedz gada publiskajā </w:t>
            </w:r>
            <w:r w:rsidRPr="00C35F66">
              <w:lastRenderedPageBreak/>
              <w:t>pārskatā pēc stratēģijas darbības perioda beigām. Informāciju par stratēģijas īstenošanas gaitu sniedz gada publiskajā pārskatā ikgadēji.</w:t>
            </w:r>
            <w:r w:rsidRPr="00C35F66">
              <w:rPr>
                <w:rStyle w:val="normaltextrun"/>
              </w:rPr>
              <w:t>".</w:t>
            </w:r>
          </w:p>
          <w:p w14:paraId="0A64C159" w14:textId="77777777" w:rsidR="000008FA" w:rsidRPr="00C35F66" w:rsidRDefault="000008FA" w:rsidP="000008FA">
            <w:pPr>
              <w:pStyle w:val="paragraph"/>
              <w:spacing w:before="0" w:beforeAutospacing="0" w:after="0" w:afterAutospacing="0"/>
              <w:jc w:val="both"/>
              <w:textAlignment w:val="baseline"/>
              <w:rPr>
                <w:rStyle w:val="normaltextrun"/>
              </w:rPr>
            </w:pPr>
          </w:p>
          <w:p w14:paraId="565A24DC" w14:textId="77777777" w:rsidR="0045467A" w:rsidRPr="00C35F66" w:rsidRDefault="0045467A" w:rsidP="00495DC6">
            <w:pPr>
              <w:pStyle w:val="paragraph"/>
              <w:spacing w:before="0" w:beforeAutospacing="0" w:after="0" w:afterAutospacing="0"/>
              <w:jc w:val="both"/>
              <w:textAlignment w:val="baseline"/>
              <w:rPr>
                <w:rStyle w:val="normaltextrun"/>
              </w:rPr>
            </w:pPr>
            <w:r w:rsidRPr="00C35F66">
              <w:rPr>
                <w:rStyle w:val="normaltextrun"/>
              </w:rPr>
              <w:t>Anotācijas I sadaļa</w:t>
            </w:r>
          </w:p>
          <w:p w14:paraId="5B44E83B" w14:textId="77777777" w:rsidR="00122DAC" w:rsidRPr="00C35F66" w:rsidRDefault="00122DAC" w:rsidP="00495DC6">
            <w:pPr>
              <w:pStyle w:val="paragraph"/>
              <w:spacing w:before="0" w:beforeAutospacing="0" w:after="0" w:afterAutospacing="0"/>
              <w:jc w:val="both"/>
              <w:textAlignment w:val="baseline"/>
              <w:rPr>
                <w:rStyle w:val="normaltextrun"/>
                <w:sz w:val="28"/>
                <w:szCs w:val="28"/>
              </w:rPr>
            </w:pPr>
          </w:p>
        </w:tc>
        <w:tc>
          <w:tcPr>
            <w:tcW w:w="4820" w:type="dxa"/>
            <w:tcBorders>
              <w:top w:val="single" w:sz="4" w:space="0" w:color="auto"/>
              <w:left w:val="single" w:sz="4" w:space="0" w:color="auto"/>
              <w:bottom w:val="single" w:sz="4" w:space="0" w:color="auto"/>
              <w:right w:val="single" w:sz="4" w:space="0" w:color="auto"/>
            </w:tcBorders>
          </w:tcPr>
          <w:p w14:paraId="7D8E173E" w14:textId="77777777" w:rsidR="00FF2203" w:rsidRPr="00C35F66" w:rsidRDefault="00C933D7" w:rsidP="00FF2203">
            <w:pPr>
              <w:pStyle w:val="naisc"/>
              <w:spacing w:before="0" w:after="0"/>
              <w:rPr>
                <w:b/>
                <w:bCs/>
              </w:rPr>
            </w:pPr>
            <w:r w:rsidRPr="00C35F66">
              <w:rPr>
                <w:b/>
                <w:bCs/>
              </w:rPr>
              <w:lastRenderedPageBreak/>
              <w:t xml:space="preserve">Iekšlietu </w:t>
            </w:r>
            <w:r w:rsidR="00FF2203" w:rsidRPr="00C35F66">
              <w:rPr>
                <w:b/>
                <w:bCs/>
              </w:rPr>
              <w:t>ministrija</w:t>
            </w:r>
          </w:p>
          <w:p w14:paraId="4F1E905F" w14:textId="77777777" w:rsidR="00FF2203" w:rsidRPr="00C35F66" w:rsidRDefault="00FF2203" w:rsidP="00FF2203">
            <w:pPr>
              <w:pStyle w:val="naisc"/>
              <w:spacing w:before="0" w:after="0"/>
            </w:pPr>
            <w:r w:rsidRPr="00C35F66">
              <w:t>(1</w:t>
            </w:r>
            <w:r w:rsidR="00C933D7" w:rsidRPr="00C35F66">
              <w:t>6</w:t>
            </w:r>
            <w:r w:rsidRPr="00C35F66">
              <w:t>.06.2020. iebildums)</w:t>
            </w:r>
          </w:p>
          <w:p w14:paraId="62956740" w14:textId="77777777" w:rsidR="00E46680" w:rsidRPr="00C35F66" w:rsidRDefault="00E46680" w:rsidP="00FF2203">
            <w:pPr>
              <w:pStyle w:val="naisc"/>
              <w:spacing w:before="0" w:after="0"/>
            </w:pPr>
          </w:p>
          <w:p w14:paraId="18A6DAD1" w14:textId="77777777" w:rsidR="00C933D7" w:rsidRPr="00C35F66" w:rsidRDefault="00C933D7" w:rsidP="00EB591B">
            <w:pPr>
              <w:pStyle w:val="ListParagraph"/>
              <w:widowControl w:val="0"/>
              <w:numPr>
                <w:ilvl w:val="0"/>
                <w:numId w:val="26"/>
              </w:numPr>
              <w:spacing w:after="0" w:line="240" w:lineRule="auto"/>
              <w:ind w:left="313" w:hanging="313"/>
              <w:jc w:val="both"/>
              <w:rPr>
                <w:rFonts w:ascii="Times New Roman" w:hAnsi="Times New Roman"/>
                <w:color w:val="000000"/>
                <w:sz w:val="24"/>
                <w:szCs w:val="24"/>
              </w:rPr>
            </w:pPr>
            <w:r w:rsidRPr="00C35F66">
              <w:rPr>
                <w:rFonts w:ascii="Times New Roman" w:hAnsi="Times New Roman"/>
                <w:color w:val="000000"/>
                <w:sz w:val="24"/>
                <w:szCs w:val="24"/>
              </w:rPr>
              <w:t xml:space="preserve">Precizēt instrukcijas projekta 3. punktu, nosakot, ka stratēģijas darbības periods “nav īsāks par 3 gadiem”. </w:t>
            </w:r>
          </w:p>
          <w:p w14:paraId="5425523A" w14:textId="77777777" w:rsidR="00C933D7" w:rsidRPr="00C35F66" w:rsidRDefault="00C933D7" w:rsidP="00C933D7">
            <w:pPr>
              <w:pStyle w:val="ListParagraph"/>
              <w:spacing w:before="120" w:after="0" w:line="240" w:lineRule="auto"/>
              <w:ind w:left="0"/>
              <w:jc w:val="both"/>
              <w:rPr>
                <w:rFonts w:ascii="Times New Roman" w:hAnsi="Times New Roman"/>
                <w:color w:val="000000"/>
                <w:sz w:val="24"/>
                <w:szCs w:val="24"/>
              </w:rPr>
            </w:pPr>
            <w:r w:rsidRPr="00C35F66">
              <w:rPr>
                <w:rFonts w:ascii="Times New Roman" w:hAnsi="Times New Roman"/>
                <w:color w:val="000000"/>
                <w:sz w:val="24"/>
                <w:szCs w:val="24"/>
              </w:rPr>
              <w:t xml:space="preserve">Pamatojums: Atbilstoši Attīstības plānošanas sistēmas likuma 6. panta 3. punktā noteiktajam, kā arī anotācijas I sadaļas 2. punkta 3. rindkopā </w:t>
            </w:r>
            <w:r w:rsidRPr="00C35F66">
              <w:rPr>
                <w:rFonts w:ascii="Times New Roman" w:hAnsi="Times New Roman"/>
                <w:color w:val="000000"/>
                <w:sz w:val="24"/>
                <w:szCs w:val="24"/>
              </w:rPr>
              <w:lastRenderedPageBreak/>
              <w:t>rakstītajam “</w:t>
            </w:r>
            <w:r w:rsidRPr="00C35F66">
              <w:rPr>
                <w:rFonts w:ascii="Times New Roman" w:hAnsi="Times New Roman"/>
                <w:i/>
                <w:color w:val="000000"/>
                <w:sz w:val="24"/>
                <w:szCs w:val="24"/>
              </w:rPr>
              <w:t>Institūcijas vadības dokumentā atbilstoši attiecīgās institūcijas kompetencei nosaka attīstības plānošanas un budžeta plānošanas savstarpējo sasaisti un nodrošina attīstības plānošanas dokumentu pēctecīgu īstenošanu.</w:t>
            </w:r>
            <w:r w:rsidRPr="00C35F66">
              <w:rPr>
                <w:rFonts w:ascii="Times New Roman" w:hAnsi="Times New Roman"/>
                <w:color w:val="000000"/>
                <w:sz w:val="24"/>
                <w:szCs w:val="24"/>
              </w:rPr>
              <w:t>” Vēršam uzmanību, ka Likuma par budžeta un finanšu vadību 16.</w:t>
            </w:r>
            <w:r w:rsidRPr="00C35F66">
              <w:rPr>
                <w:rFonts w:ascii="Times New Roman" w:hAnsi="Times New Roman"/>
                <w:color w:val="000000"/>
                <w:sz w:val="24"/>
                <w:szCs w:val="24"/>
                <w:vertAlign w:val="superscript"/>
              </w:rPr>
              <w:t>2</w:t>
            </w:r>
            <w:r w:rsidRPr="00C35F66">
              <w:rPr>
                <w:rFonts w:ascii="Times New Roman" w:hAnsi="Times New Roman"/>
                <w:color w:val="000000"/>
                <w:sz w:val="24"/>
                <w:szCs w:val="24"/>
              </w:rPr>
              <w:t xml:space="preserve"> pants paredz, ka vidējā termiņa budžeta ietvara likuma projekts tiek izstrādāts nākamajiem trim saimnieciskajiem gadiem. Papildus tam Fiskālās disciplīnas likuma 5. pants nosaka, ka “</w:t>
            </w:r>
            <w:r w:rsidRPr="00C35F66">
              <w:rPr>
                <w:rFonts w:ascii="Times New Roman" w:hAnsi="Times New Roman"/>
                <w:i/>
                <w:color w:val="000000"/>
                <w:sz w:val="24"/>
                <w:szCs w:val="24"/>
              </w:rPr>
              <w:t>vidēja termiņa budžeta ietvara likuma projektu (..) sagatavo triju gadu periodam</w:t>
            </w:r>
            <w:r w:rsidRPr="00C35F66">
              <w:rPr>
                <w:rFonts w:ascii="Times New Roman" w:hAnsi="Times New Roman"/>
                <w:color w:val="000000"/>
                <w:sz w:val="24"/>
                <w:szCs w:val="24"/>
              </w:rPr>
              <w:t>”. Lai panāktu attīstības plānošanas un budžeta plānošanas savstarpējo sasaisti, no esošās instrukcijas projekta redakcijas izriet, ka vienīgais stratēģijas termiņš, kas novestu pie šādas sasaistes, ir seši gadi. Turpretī plānošana trīs gadu periodam ļauj izveidot šādu savstarpējo sasaisti, elastīgāk plānot institūcijas darbu un efektīvāk novirzīt budžeta līdzekļus jauno stratēģisko prioritāšu īstenošanai.</w:t>
            </w:r>
          </w:p>
          <w:p w14:paraId="36D04DCB" w14:textId="77777777" w:rsidR="00C933D7" w:rsidRPr="00C35F66" w:rsidRDefault="00C933D7" w:rsidP="00C933D7">
            <w:pPr>
              <w:pStyle w:val="ListParagraph"/>
              <w:spacing w:after="0" w:line="240" w:lineRule="auto"/>
              <w:ind w:left="0"/>
              <w:jc w:val="both"/>
              <w:rPr>
                <w:rFonts w:ascii="Times New Roman" w:hAnsi="Times New Roman"/>
                <w:color w:val="000000"/>
                <w:sz w:val="24"/>
                <w:szCs w:val="24"/>
              </w:rPr>
            </w:pPr>
            <w:r w:rsidRPr="00C35F66">
              <w:rPr>
                <w:rFonts w:ascii="Times New Roman" w:hAnsi="Times New Roman"/>
                <w:color w:val="000000"/>
                <w:sz w:val="24"/>
                <w:szCs w:val="24"/>
              </w:rPr>
              <w:t xml:space="preserve">Ja šāds grozījums netiek veikts instrukcijas projektā, lai nodrošinātu attīstības plānošanas un budžeta plānošanas savstarpējo sasaisti, vienlaikus saglabājot zināmu elastību attīstības plānošanas termiņos, jāveic grozījumi: </w:t>
            </w:r>
          </w:p>
          <w:p w14:paraId="70452C9A" w14:textId="77777777" w:rsidR="00C933D7" w:rsidRPr="00C35F66" w:rsidRDefault="00C933D7" w:rsidP="00C933D7">
            <w:pPr>
              <w:pStyle w:val="ListParagraph"/>
              <w:widowControl w:val="0"/>
              <w:numPr>
                <w:ilvl w:val="0"/>
                <w:numId w:val="24"/>
              </w:numPr>
              <w:spacing w:after="0" w:line="240" w:lineRule="auto"/>
              <w:ind w:left="313" w:hanging="313"/>
              <w:jc w:val="both"/>
              <w:rPr>
                <w:rFonts w:ascii="Times New Roman" w:hAnsi="Times New Roman"/>
                <w:color w:val="000000"/>
                <w:sz w:val="24"/>
                <w:szCs w:val="24"/>
              </w:rPr>
            </w:pPr>
            <w:r w:rsidRPr="00C35F66">
              <w:rPr>
                <w:rFonts w:ascii="Times New Roman" w:hAnsi="Times New Roman"/>
                <w:color w:val="000000"/>
                <w:sz w:val="24"/>
                <w:szCs w:val="24"/>
              </w:rPr>
              <w:t>Likuma “Par budžetu un finanšu vadību” 16.</w:t>
            </w:r>
            <w:r w:rsidRPr="00C35F66">
              <w:rPr>
                <w:rFonts w:ascii="Times New Roman" w:hAnsi="Times New Roman"/>
                <w:color w:val="000000"/>
                <w:sz w:val="24"/>
                <w:szCs w:val="24"/>
                <w:vertAlign w:val="superscript"/>
              </w:rPr>
              <w:t>2</w:t>
            </w:r>
            <w:r w:rsidRPr="00C35F66">
              <w:rPr>
                <w:rFonts w:ascii="Times New Roman" w:hAnsi="Times New Roman"/>
                <w:color w:val="000000"/>
                <w:sz w:val="24"/>
                <w:szCs w:val="24"/>
              </w:rPr>
              <w:t xml:space="preserve"> pantā, nosakot, ka “</w:t>
            </w:r>
            <w:r w:rsidRPr="00C35F66">
              <w:rPr>
                <w:rFonts w:ascii="Times New Roman" w:hAnsi="Times New Roman"/>
                <w:i/>
                <w:color w:val="000000"/>
                <w:sz w:val="24"/>
                <w:szCs w:val="24"/>
              </w:rPr>
              <w:t xml:space="preserve">Finanšu ministrs nodrošina, ka katru gadu tiek izstrādāts vidēja termiņa budžeta ietvara likuma projekts nākamajiem četriem saimnieciskajiem gadiem, un iesniedz to </w:t>
            </w:r>
            <w:r w:rsidRPr="00C35F66">
              <w:rPr>
                <w:rFonts w:ascii="Times New Roman" w:hAnsi="Times New Roman"/>
                <w:i/>
                <w:color w:val="000000"/>
                <w:sz w:val="24"/>
                <w:szCs w:val="24"/>
              </w:rPr>
              <w:lastRenderedPageBreak/>
              <w:t>Ministru kabinetam saskaņā ar budžeta sagatavošanas grafiku.</w:t>
            </w:r>
            <w:r w:rsidRPr="00C35F66">
              <w:rPr>
                <w:rFonts w:ascii="Times New Roman" w:hAnsi="Times New Roman"/>
                <w:color w:val="000000"/>
                <w:sz w:val="24"/>
                <w:szCs w:val="24"/>
              </w:rPr>
              <w:t xml:space="preserve">” </w:t>
            </w:r>
          </w:p>
          <w:p w14:paraId="28CCF134" w14:textId="77777777" w:rsidR="00C933D7" w:rsidRPr="00C35F66" w:rsidRDefault="00C933D7" w:rsidP="00C933D7">
            <w:pPr>
              <w:pStyle w:val="ListParagraph"/>
              <w:widowControl w:val="0"/>
              <w:numPr>
                <w:ilvl w:val="0"/>
                <w:numId w:val="24"/>
              </w:numPr>
              <w:spacing w:after="0" w:line="240" w:lineRule="auto"/>
              <w:ind w:left="313" w:hanging="313"/>
              <w:jc w:val="both"/>
              <w:rPr>
                <w:rFonts w:ascii="Times New Roman" w:hAnsi="Times New Roman"/>
                <w:color w:val="000000"/>
                <w:sz w:val="24"/>
                <w:szCs w:val="24"/>
              </w:rPr>
            </w:pPr>
            <w:r w:rsidRPr="00C35F66">
              <w:rPr>
                <w:rFonts w:ascii="Times New Roman" w:hAnsi="Times New Roman"/>
                <w:color w:val="000000"/>
                <w:sz w:val="24"/>
                <w:szCs w:val="24"/>
              </w:rPr>
              <w:t>Fiskālās disciplīnas likuma 5. pantā, nosakot, ka “</w:t>
            </w:r>
            <w:r w:rsidRPr="00C35F66">
              <w:rPr>
                <w:rFonts w:ascii="Times New Roman" w:hAnsi="Times New Roman"/>
                <w:i/>
                <w:color w:val="000000"/>
                <w:sz w:val="24"/>
                <w:szCs w:val="24"/>
              </w:rPr>
              <w:t>vidēja termiņa budžeta ietvara likuma projektu sagatavo četru gadu periodam</w:t>
            </w:r>
            <w:r w:rsidRPr="00C35F66">
              <w:rPr>
                <w:rFonts w:ascii="Times New Roman" w:hAnsi="Times New Roman"/>
                <w:color w:val="000000"/>
                <w:sz w:val="24"/>
                <w:szCs w:val="24"/>
              </w:rPr>
              <w:t>”.</w:t>
            </w:r>
          </w:p>
          <w:p w14:paraId="594E2909" w14:textId="77777777" w:rsidR="00C933D7" w:rsidRPr="00C35F66" w:rsidRDefault="00C933D7" w:rsidP="00C933D7">
            <w:pPr>
              <w:pStyle w:val="ListParagraph"/>
              <w:widowControl w:val="0"/>
              <w:numPr>
                <w:ilvl w:val="0"/>
                <w:numId w:val="23"/>
              </w:numPr>
              <w:spacing w:before="120" w:after="0" w:line="240" w:lineRule="auto"/>
              <w:ind w:left="313" w:hanging="313"/>
              <w:jc w:val="both"/>
              <w:rPr>
                <w:rFonts w:ascii="Times New Roman" w:hAnsi="Times New Roman"/>
                <w:color w:val="000000"/>
                <w:sz w:val="24"/>
                <w:szCs w:val="24"/>
              </w:rPr>
            </w:pPr>
            <w:r w:rsidRPr="00C35F66">
              <w:rPr>
                <w:rFonts w:ascii="Times New Roman" w:hAnsi="Times New Roman"/>
                <w:color w:val="000000"/>
                <w:sz w:val="24"/>
                <w:szCs w:val="24"/>
              </w:rPr>
              <w:t>Papildināt instrukcijas projekta III. sadaļu ar jaunu 11. punktu šādā redakcijā: “</w:t>
            </w:r>
            <w:r w:rsidRPr="00C35F66">
              <w:rPr>
                <w:rFonts w:ascii="Times New Roman" w:hAnsi="Times New Roman"/>
                <w:i/>
                <w:color w:val="000000"/>
                <w:sz w:val="24"/>
                <w:szCs w:val="24"/>
              </w:rPr>
              <w:t>Instrukcijas 9. un 10. punkts neattiecas uz valsts drošības iestādēm</w:t>
            </w:r>
            <w:r w:rsidRPr="00C35F66">
              <w:rPr>
                <w:rFonts w:ascii="Times New Roman" w:hAnsi="Times New Roman"/>
                <w:color w:val="000000"/>
                <w:sz w:val="24"/>
                <w:szCs w:val="24"/>
              </w:rPr>
              <w:t>.” Veikt atbilstošos labojumus arī anotācijas I sadaļas, 2. punktā.</w:t>
            </w:r>
          </w:p>
          <w:p w14:paraId="2689339C" w14:textId="77777777" w:rsidR="00C933D7" w:rsidRPr="00C35F66" w:rsidRDefault="00C933D7" w:rsidP="00C933D7">
            <w:pPr>
              <w:pStyle w:val="ListParagraph"/>
              <w:spacing w:after="0" w:line="240" w:lineRule="auto"/>
              <w:ind w:left="0"/>
              <w:jc w:val="both"/>
              <w:rPr>
                <w:rFonts w:ascii="Times New Roman" w:hAnsi="Times New Roman"/>
                <w:color w:val="000000"/>
                <w:sz w:val="24"/>
                <w:szCs w:val="24"/>
              </w:rPr>
            </w:pPr>
            <w:r w:rsidRPr="00C35F66">
              <w:rPr>
                <w:rFonts w:ascii="Times New Roman" w:hAnsi="Times New Roman"/>
                <w:color w:val="000000"/>
                <w:sz w:val="24"/>
                <w:szCs w:val="24"/>
              </w:rPr>
              <w:t>Pamatojums: Valsts drošības iestāžu (Satversmes aizsardzības birojs,</w:t>
            </w:r>
            <w:r w:rsidRPr="00C35F66">
              <w:rPr>
                <w:sz w:val="24"/>
                <w:szCs w:val="24"/>
              </w:rPr>
              <w:t xml:space="preserve"> </w:t>
            </w:r>
            <w:r w:rsidRPr="00C35F66">
              <w:rPr>
                <w:rFonts w:ascii="Times New Roman" w:hAnsi="Times New Roman"/>
                <w:color w:val="000000"/>
                <w:sz w:val="24"/>
                <w:szCs w:val="24"/>
              </w:rPr>
              <w:t>Militārās izlūkošanas un drošības dienests un Valsts drošības dienests)  darbības stratēģijās iekļaujamā informācija atbilstoši instrukcijas projekta 4.1.-4.9. punktiem ir konfidenciāla. Šīs informācijas konfidencialitāte izriet no likuma “Par valsts noslēpumu” 3. panta 4. punkta un šī paša likuma 4. panta, kā arī Valsts drošības iestāžu likuma 24. panta 5. punkta.</w:t>
            </w:r>
          </w:p>
          <w:p w14:paraId="788DAC61" w14:textId="77777777" w:rsidR="00C933D7" w:rsidRPr="00C35F66" w:rsidRDefault="00C933D7" w:rsidP="00C933D7">
            <w:pPr>
              <w:pStyle w:val="ListParagraph"/>
              <w:widowControl w:val="0"/>
              <w:numPr>
                <w:ilvl w:val="0"/>
                <w:numId w:val="23"/>
              </w:numPr>
              <w:spacing w:before="120" w:after="0" w:line="240" w:lineRule="auto"/>
              <w:ind w:left="313" w:hanging="313"/>
              <w:jc w:val="both"/>
              <w:rPr>
                <w:rFonts w:ascii="Times New Roman" w:hAnsi="Times New Roman"/>
                <w:color w:val="000000"/>
                <w:sz w:val="24"/>
                <w:szCs w:val="24"/>
              </w:rPr>
            </w:pPr>
            <w:r w:rsidRPr="00C35F66">
              <w:rPr>
                <w:rFonts w:ascii="Times New Roman" w:hAnsi="Times New Roman"/>
                <w:color w:val="000000"/>
                <w:sz w:val="24"/>
                <w:szCs w:val="24"/>
              </w:rPr>
              <w:t xml:space="preserve">Svītrot instrukcijas projekta 4.9. punktu. </w:t>
            </w:r>
          </w:p>
          <w:p w14:paraId="6E1AF4BB" w14:textId="77777777" w:rsidR="00C933D7" w:rsidRPr="00C35F66" w:rsidRDefault="00C933D7" w:rsidP="00C933D7">
            <w:pPr>
              <w:pStyle w:val="ListParagraph"/>
              <w:spacing w:after="0" w:line="240" w:lineRule="auto"/>
              <w:ind w:left="0"/>
              <w:jc w:val="both"/>
              <w:rPr>
                <w:rFonts w:ascii="Times New Roman" w:hAnsi="Times New Roman"/>
                <w:color w:val="000000"/>
                <w:sz w:val="24"/>
                <w:szCs w:val="24"/>
              </w:rPr>
            </w:pPr>
            <w:r w:rsidRPr="00C35F66">
              <w:rPr>
                <w:rFonts w:ascii="Times New Roman" w:hAnsi="Times New Roman"/>
                <w:color w:val="000000"/>
                <w:sz w:val="24"/>
                <w:szCs w:val="24"/>
              </w:rPr>
              <w:t xml:space="preserve">Pamatojums: Instrukcijas projekta 4.9. punkts paredz institūciju darbības stratēģijā iekļaut analīzi par institūcijai pieejamajiem resursiem (cilvēkresursiem, finanšu, tehniskajiem, organizatoriskajiem resursiem u.c.) un to plānoto izlietojumu, kā arī institūcijas darbības spēju analīzi, iekļaujot institūcijas darbību veicinošos un kavējošos faktorus. Vairākām institūcijām šādai informācijai ir ierobežotas </w:t>
            </w:r>
            <w:r w:rsidRPr="00C35F66">
              <w:rPr>
                <w:rFonts w:ascii="Times New Roman" w:hAnsi="Times New Roman"/>
                <w:color w:val="000000"/>
                <w:sz w:val="24"/>
                <w:szCs w:val="24"/>
              </w:rPr>
              <w:lastRenderedPageBreak/>
              <w:t xml:space="preserve">pieejamības statuss, kā rezultātā nav iespējams izpildīt instrukcijas projekta 9. punkta prasību publicēt institūcijas darbības stratēģiju institūcijas tīmekļvietnē. </w:t>
            </w:r>
          </w:p>
          <w:p w14:paraId="1B2B8E91" w14:textId="77777777" w:rsidR="00C933D7" w:rsidRPr="00C35F66" w:rsidRDefault="00C933D7" w:rsidP="00C933D7">
            <w:pPr>
              <w:pStyle w:val="ListParagraph"/>
              <w:spacing w:after="0" w:line="240" w:lineRule="auto"/>
              <w:ind w:left="0"/>
              <w:jc w:val="both"/>
              <w:rPr>
                <w:rFonts w:ascii="Times New Roman" w:hAnsi="Times New Roman"/>
                <w:color w:val="000000"/>
                <w:sz w:val="24"/>
                <w:szCs w:val="24"/>
              </w:rPr>
            </w:pPr>
            <w:r w:rsidRPr="00C35F66">
              <w:rPr>
                <w:rFonts w:ascii="Times New Roman" w:hAnsi="Times New Roman"/>
                <w:color w:val="000000"/>
                <w:sz w:val="24"/>
                <w:szCs w:val="24"/>
              </w:rPr>
              <w:t>Jāatgādina, ka atbilstoši anotācijas I sadaļas, 2. punkta 2. rindkopā minētajam, 2019. gada 16. oktobrī organizētajā seminārā tika nonākts pie secinājuma, ka “aprakstošās daļas”, kā arī spēku, vājību, iespēju un draudu (SVID) analīze nav jāiekļauj institūcijas stratēģijā, bet jāveido kā atsevišķi iekšēji dokumenti. Šāda pieeja tika arī prezentēta Valsts sekretāru sanāksmē 2019. gada 12. decembrī. Iekšlietu ministrija atbalsta šāda principa saglabāšanu.</w:t>
            </w:r>
          </w:p>
          <w:p w14:paraId="7109020D" w14:textId="77777777" w:rsidR="00C933D7" w:rsidRPr="00C35F66" w:rsidRDefault="00C933D7" w:rsidP="00C933D7">
            <w:pPr>
              <w:pStyle w:val="ListParagraph"/>
              <w:widowControl w:val="0"/>
              <w:numPr>
                <w:ilvl w:val="0"/>
                <w:numId w:val="23"/>
              </w:numPr>
              <w:spacing w:before="120" w:after="0" w:line="240" w:lineRule="auto"/>
              <w:ind w:left="313" w:hanging="313"/>
              <w:jc w:val="both"/>
              <w:rPr>
                <w:rFonts w:ascii="Times New Roman" w:hAnsi="Times New Roman"/>
                <w:color w:val="000000"/>
                <w:sz w:val="24"/>
                <w:szCs w:val="24"/>
              </w:rPr>
            </w:pPr>
            <w:r w:rsidRPr="00C35F66">
              <w:rPr>
                <w:rFonts w:ascii="Times New Roman" w:hAnsi="Times New Roman"/>
                <w:color w:val="000000"/>
                <w:sz w:val="24"/>
                <w:szCs w:val="24"/>
              </w:rPr>
              <w:t>Precizēt anotācijas I sadaļas 2. punkta daļu 3. lapaspusē, lai nodrošinātu atbilstību instrukcijas projekta 11. punktā teiktajam.</w:t>
            </w:r>
          </w:p>
          <w:p w14:paraId="01A0A177" w14:textId="77777777" w:rsidR="00C933D7" w:rsidRPr="00C35F66" w:rsidRDefault="00C933D7" w:rsidP="00C933D7">
            <w:pPr>
              <w:jc w:val="both"/>
              <w:rPr>
                <w:color w:val="000000"/>
              </w:rPr>
            </w:pPr>
            <w:r w:rsidRPr="00C35F66">
              <w:rPr>
                <w:color w:val="000000"/>
              </w:rPr>
              <w:t>Pamatojums: anotācijas I sadaļas 2. punkta daļā 3. lapaspusē minēta “nepieciešamība pēc stratēģijas novērtēšanas posma” institūcijas darbības stratēģijas ceturtajā gadā. Turpretī instrukcijas projekta 11. punkts paredz, ka “stratēģijas ieviešanu novērtē pēc stratēģijas darbības perioda beigām”. Līdz ar to pastāv nesakritība starp šiem diviem apgalvojumiem, kas apgrūtina iestādes attīstības plānošanu, kā arī rada papildus neskaidrību par attīstības plānošanas un budžeta plānošanas procesu sasaisti.</w:t>
            </w:r>
          </w:p>
          <w:p w14:paraId="0A5F05B6" w14:textId="77777777" w:rsidR="00C933D7" w:rsidRPr="00C35F66" w:rsidRDefault="00C933D7" w:rsidP="00C933D7">
            <w:pPr>
              <w:pStyle w:val="ListParagraph"/>
              <w:widowControl w:val="0"/>
              <w:numPr>
                <w:ilvl w:val="0"/>
                <w:numId w:val="23"/>
              </w:numPr>
              <w:spacing w:before="120" w:after="0" w:line="240" w:lineRule="auto"/>
              <w:ind w:left="313" w:hanging="313"/>
              <w:jc w:val="both"/>
              <w:rPr>
                <w:rFonts w:ascii="Times New Roman" w:hAnsi="Times New Roman"/>
                <w:color w:val="000000"/>
                <w:sz w:val="24"/>
                <w:szCs w:val="24"/>
              </w:rPr>
            </w:pPr>
            <w:r w:rsidRPr="00C35F66">
              <w:rPr>
                <w:rFonts w:ascii="Times New Roman" w:hAnsi="Times New Roman"/>
                <w:color w:val="000000"/>
                <w:sz w:val="24"/>
                <w:szCs w:val="24"/>
              </w:rPr>
              <w:t xml:space="preserve">Svītrot anotācijas I sadaļas 2. punkta priekšpēdējā rindkopā minēto terminu “snieguma rādītāji”, atstājot tikai “galvenos </w:t>
            </w:r>
            <w:r w:rsidRPr="00C35F66">
              <w:rPr>
                <w:rFonts w:ascii="Times New Roman" w:hAnsi="Times New Roman"/>
                <w:color w:val="000000"/>
                <w:sz w:val="24"/>
                <w:szCs w:val="24"/>
              </w:rPr>
              <w:lastRenderedPageBreak/>
              <w:t>snieguma rādītājus”, vai anotācijā skaidrot atšķirību starp “snieguma rādītājiem” un “galvenajiem snieguma rādītājiem”.</w:t>
            </w:r>
          </w:p>
          <w:p w14:paraId="7A6AC26C" w14:textId="77777777" w:rsidR="00C933D7" w:rsidRPr="00C35F66" w:rsidRDefault="00C933D7" w:rsidP="00C933D7">
            <w:pPr>
              <w:pStyle w:val="ListParagraph"/>
              <w:spacing w:after="0" w:line="240" w:lineRule="auto"/>
              <w:ind w:left="0"/>
              <w:jc w:val="both"/>
              <w:rPr>
                <w:rFonts w:ascii="Times New Roman" w:hAnsi="Times New Roman"/>
                <w:color w:val="000000"/>
                <w:sz w:val="24"/>
                <w:szCs w:val="24"/>
              </w:rPr>
            </w:pPr>
            <w:r w:rsidRPr="00C35F66">
              <w:rPr>
                <w:rFonts w:ascii="Times New Roman" w:hAnsi="Times New Roman"/>
                <w:color w:val="000000"/>
                <w:sz w:val="24"/>
                <w:szCs w:val="24"/>
              </w:rPr>
              <w:t>Pamatojums: Anotācijas I sadaļas 2. punkta priekšpēdējā rindkopā ir pieminēti gan “snieguma rādītāji”, gan “galvenie snieguma rādītāji”, lai gan ne anotācijā, ne instrukcijas projektā šie termini un to atšķirības skaidrojums nav sniegts.</w:t>
            </w:r>
          </w:p>
          <w:p w14:paraId="6CB1B47C" w14:textId="77777777" w:rsidR="00AC308D" w:rsidRPr="00C35F66" w:rsidRDefault="00AC308D" w:rsidP="002F2CB0">
            <w:pPr>
              <w:pStyle w:val="naisc"/>
              <w:spacing w:before="0" w:after="0"/>
              <w:jc w:val="both"/>
              <w:rPr>
                <w:b/>
                <w:bCs/>
              </w:rPr>
            </w:pPr>
          </w:p>
        </w:tc>
        <w:tc>
          <w:tcPr>
            <w:tcW w:w="2126" w:type="dxa"/>
            <w:tcBorders>
              <w:top w:val="single" w:sz="4" w:space="0" w:color="auto"/>
              <w:left w:val="single" w:sz="4" w:space="0" w:color="auto"/>
              <w:bottom w:val="single" w:sz="4" w:space="0" w:color="auto"/>
              <w:right w:val="single" w:sz="4" w:space="0" w:color="auto"/>
            </w:tcBorders>
          </w:tcPr>
          <w:p w14:paraId="7865FC65" w14:textId="77777777" w:rsidR="00AC308D" w:rsidRPr="00C35F66" w:rsidRDefault="00261073" w:rsidP="006526F1">
            <w:pPr>
              <w:pStyle w:val="naisc"/>
              <w:spacing w:before="0" w:after="0"/>
              <w:jc w:val="both"/>
              <w:rPr>
                <w:b/>
                <w:bCs/>
              </w:rPr>
            </w:pPr>
            <w:r w:rsidRPr="00C35F66">
              <w:rPr>
                <w:b/>
                <w:bCs/>
              </w:rPr>
              <w:lastRenderedPageBreak/>
              <w:t>Daļēji ņemts vērā</w:t>
            </w:r>
          </w:p>
          <w:p w14:paraId="7B909890" w14:textId="77777777" w:rsidR="00261073" w:rsidRPr="00C35F66" w:rsidRDefault="00261073" w:rsidP="006526F1">
            <w:pPr>
              <w:pStyle w:val="naisc"/>
              <w:spacing w:before="0" w:after="0"/>
              <w:jc w:val="both"/>
            </w:pPr>
          </w:p>
          <w:p w14:paraId="7539BF79" w14:textId="77777777" w:rsidR="00213191" w:rsidRPr="00C35F66" w:rsidRDefault="00213191" w:rsidP="00213191">
            <w:pPr>
              <w:pStyle w:val="naisc"/>
              <w:spacing w:before="0" w:after="0"/>
              <w:jc w:val="both"/>
              <w:rPr>
                <w:iCs/>
                <w:u w:val="single"/>
              </w:rPr>
            </w:pPr>
            <w:r w:rsidRPr="00C35F66">
              <w:t xml:space="preserve">Lūdzam skatīt skaidrojumu par stratēģijas darbības periodu un stratēģijas novērtēšanu šīs izziņas </w:t>
            </w:r>
            <w:r w:rsidR="001A1105" w:rsidRPr="00C35F66">
              <w:t>2</w:t>
            </w:r>
            <w:r w:rsidRPr="00C35F66">
              <w:t xml:space="preserve">. un </w:t>
            </w:r>
            <w:r w:rsidR="001A1105" w:rsidRPr="00C35F66">
              <w:lastRenderedPageBreak/>
              <w:t>3</w:t>
            </w:r>
            <w:r w:rsidRPr="00C35F66">
              <w:t>.punktā.</w:t>
            </w:r>
            <w:r w:rsidR="008E7F2C" w:rsidRPr="00C35F66">
              <w:t xml:space="preserve"> Papildus norādām, ka anotācijas I sadaļas 2.punktā ir sniegts skaidrojums par stratēģijas sasaisti ar budžeta plānošanu: “</w:t>
            </w:r>
            <w:r w:rsidR="008E7F2C" w:rsidRPr="00C35F66">
              <w:rPr>
                <w:iCs/>
              </w:rPr>
              <w:t xml:space="preserve">Instrukcijā Nr. 3 ir prasība par valsts budžeta programmu daļas iekļaušanu stratēģijā, norādot informāciju par valsts budžeta programmā (apakšprogrammā) kopējiem plānotajiem izdevumiem stratēģijas plānošanas ciklā atbilstoši vidēja termiņa budžeta ietvara likumam, kā arī kopējo plānoto amata vietu skaitu stratēģijas plānošanas ciklā pa gadiem. Šai prasībai ir tikai informatīvs </w:t>
            </w:r>
            <w:r w:rsidR="008E7F2C" w:rsidRPr="00C35F66">
              <w:rPr>
                <w:iCs/>
              </w:rPr>
              <w:lastRenderedPageBreak/>
              <w:t>raksturs, tie neatspoguļo informāciju, kā institūcija izmantos pieejamos resursus, kā arī, ko darīs, lai uzlabotu esošo situāciju. Informācija par budžeta izpildi tiek detalizēti sniegta Finanšu ministrijai citu atskaišu formā, savukārt informācija par amata vietām un to skaitu ir pieejama Atlīdzības</w:t>
            </w:r>
            <w:r w:rsidR="008E7F2C" w:rsidRPr="00C35F66">
              <w:t xml:space="preserve"> uzskaites sistēmā. Tomēr, </w:t>
            </w:r>
            <w:r w:rsidR="008E7F2C" w:rsidRPr="00C35F66">
              <w:rPr>
                <w:u w:val="single"/>
              </w:rPr>
              <w:t>saglabājot stratēģijas sasaisti ar vidējā termiņa budžeta plānošanu</w:t>
            </w:r>
            <w:r w:rsidR="008E7F2C" w:rsidRPr="00C35F66">
              <w:t xml:space="preserve">, instrukcijas projektā tiek paredzēts, ka </w:t>
            </w:r>
            <w:r w:rsidR="008E7F2C" w:rsidRPr="00C35F66">
              <w:rPr>
                <w:u w:val="single"/>
              </w:rPr>
              <w:t>s</w:t>
            </w:r>
            <w:r w:rsidR="008E7F2C" w:rsidRPr="00C35F66">
              <w:rPr>
                <w:iCs/>
                <w:u w:val="single"/>
              </w:rPr>
              <w:t xml:space="preserve">tratēģijā norādītos sasniedzamos rezultātus un to rādītājus budžeta plānošanā izmanto atbilstoši normatīvajos aktos </w:t>
            </w:r>
            <w:r w:rsidR="008E7F2C" w:rsidRPr="00C35F66">
              <w:rPr>
                <w:iCs/>
                <w:u w:val="single"/>
              </w:rPr>
              <w:lastRenderedPageBreak/>
              <w:t>budžeta un finanšu vadības jomā noteiktajam.</w:t>
            </w:r>
            <w:r w:rsidR="009D30B9" w:rsidRPr="00C35F66">
              <w:rPr>
                <w:iCs/>
              </w:rPr>
              <w:t>”</w:t>
            </w:r>
            <w:r w:rsidR="008E7F2C" w:rsidRPr="00C35F66">
              <w:rPr>
                <w:iCs/>
                <w:u w:val="single"/>
              </w:rPr>
              <w:t xml:space="preserve"> </w:t>
            </w:r>
          </w:p>
          <w:p w14:paraId="43738C34" w14:textId="77777777" w:rsidR="00CC466D" w:rsidRPr="00C35F66" w:rsidRDefault="00CC466D" w:rsidP="00213191">
            <w:pPr>
              <w:pStyle w:val="naisc"/>
              <w:spacing w:before="0" w:after="0"/>
              <w:jc w:val="both"/>
            </w:pPr>
            <w:r w:rsidRPr="00C35F66">
              <w:rPr>
                <w:iCs/>
              </w:rPr>
              <w:t xml:space="preserve">Stratēģijas darbības termiņa izmaiņas neietekmē to, ka institūcijām </w:t>
            </w:r>
            <w:r w:rsidR="009D30B9" w:rsidRPr="00C35F66">
              <w:rPr>
                <w:iCs/>
              </w:rPr>
              <w:t xml:space="preserve">jebkurā gadījumā </w:t>
            </w:r>
            <w:r w:rsidRPr="00C35F66">
              <w:rPr>
                <w:iCs/>
              </w:rPr>
              <w:t xml:space="preserve">būs jāņem vērā vidējā termiņa budžeta kopapjoms, kā arī jārēķinās ar kārtējā gada budžeta iespējām. </w:t>
            </w:r>
            <w:r w:rsidR="002A7487" w:rsidRPr="00C35F66">
              <w:rPr>
                <w:iCs/>
              </w:rPr>
              <w:t xml:space="preserve">Institūcijas varēs (un arī šobrīd var) iekļaut informāciju par stratēģijas rādītājiem, piemēram, politikas </w:t>
            </w:r>
            <w:r w:rsidR="00D5154F" w:rsidRPr="00C35F66">
              <w:rPr>
                <w:iCs/>
              </w:rPr>
              <w:t xml:space="preserve">un </w:t>
            </w:r>
            <w:r w:rsidR="002A7487" w:rsidRPr="00C35F66">
              <w:rPr>
                <w:iCs/>
              </w:rPr>
              <w:t>resursu vadības kartēs, kā arī citās finanšu atskaitēs.</w:t>
            </w:r>
            <w:r w:rsidR="00D5154F" w:rsidRPr="00C35F66">
              <w:rPr>
                <w:iCs/>
              </w:rPr>
              <w:t xml:space="preserve"> </w:t>
            </w:r>
          </w:p>
          <w:p w14:paraId="42D67B7C" w14:textId="77777777" w:rsidR="00261073" w:rsidRPr="00C35F66" w:rsidRDefault="00261073" w:rsidP="006526F1">
            <w:pPr>
              <w:pStyle w:val="naisc"/>
              <w:spacing w:before="0" w:after="0"/>
              <w:jc w:val="both"/>
            </w:pPr>
          </w:p>
          <w:p w14:paraId="394C20A9" w14:textId="77777777" w:rsidR="00213191" w:rsidRPr="00C35F66" w:rsidRDefault="00D01222" w:rsidP="006526F1">
            <w:pPr>
              <w:pStyle w:val="naisc"/>
              <w:spacing w:before="0" w:after="0"/>
              <w:jc w:val="both"/>
            </w:pPr>
            <w:r w:rsidRPr="00C35F66">
              <w:t xml:space="preserve">Instrukcijas projekts papildināts ar jauniem punktiem attiecībā uz </w:t>
            </w:r>
            <w:r w:rsidR="009D30B9" w:rsidRPr="00C35F66">
              <w:t xml:space="preserve">Aizsardzības ministriju, Ārlietu ministriju un to padotības iestādēm, </w:t>
            </w:r>
            <w:r w:rsidR="009D30B9" w:rsidRPr="00C35F66">
              <w:lastRenderedPageBreak/>
              <w:t xml:space="preserve">kā arī </w:t>
            </w:r>
            <w:r w:rsidRPr="00C35F66">
              <w:t>drošības iestādēm.</w:t>
            </w:r>
          </w:p>
          <w:p w14:paraId="388DBA5A" w14:textId="77777777" w:rsidR="00213191" w:rsidRPr="00C35F66" w:rsidRDefault="00213191" w:rsidP="006526F1">
            <w:pPr>
              <w:pStyle w:val="naisc"/>
              <w:spacing w:before="0" w:after="0"/>
              <w:jc w:val="both"/>
            </w:pPr>
          </w:p>
          <w:p w14:paraId="3032E90F" w14:textId="77777777" w:rsidR="00213191" w:rsidRPr="00C35F66" w:rsidRDefault="00213191" w:rsidP="006526F1">
            <w:pPr>
              <w:pStyle w:val="naisc"/>
              <w:spacing w:before="0" w:after="0"/>
              <w:jc w:val="both"/>
            </w:pPr>
            <w:r w:rsidRPr="00C35F66">
              <w:t xml:space="preserve">Vēršam uzmanību, ka atbilstoši spēkā esošajam regulējumam stratēģijas vispārīgās daļas noslēgumā norāda institūcijas darbības spēju izvērtējumu, iekļaujot administratīva rakstura (padotības iestāžu struktūra vai institūcijas struktūra, iekšējās kontroles sistēmas, atbalsta funkcijas, cilvēkresursi, informācijas sistēmas un materiāltehniskais nodrošinājums) veicinošus un kavējošus faktorus, institūcijas darbības stiprās un vājās puses, kā arī izklāsta plānotās izmaiņas </w:t>
            </w:r>
            <w:r w:rsidRPr="00C35F66">
              <w:lastRenderedPageBreak/>
              <w:t xml:space="preserve">institūcijas administratīvajā darbā. Pēc apstiprināšanas stratēģija jāievieto attiecīgās institūcijas mājaslapā internetā (Ministru kabineta 2015.gada 28.aprīļa instrukcijas Nr.3 "Kārtība, kādā izstrādā un aktualizē institūcijas darbības stratēģiju un novērtē tās ieviešanu" 10. un 13.punkts). </w:t>
            </w:r>
            <w:r w:rsidR="00D73275" w:rsidRPr="00C35F66">
              <w:t xml:space="preserve">Instrukcijas projekts </w:t>
            </w:r>
            <w:r w:rsidR="00524264" w:rsidRPr="00C35F66">
              <w:t xml:space="preserve">nepaplašina </w:t>
            </w:r>
            <w:r w:rsidR="00D73275" w:rsidRPr="00C35F66">
              <w:t xml:space="preserve"> spēkā esoš</w:t>
            </w:r>
            <w:r w:rsidR="00524264" w:rsidRPr="00C35F66">
              <w:t>ā</w:t>
            </w:r>
            <w:r w:rsidR="00D73275" w:rsidRPr="00C35F66">
              <w:t>s prasības</w:t>
            </w:r>
            <w:r w:rsidR="00605BA7" w:rsidRPr="00C35F66">
              <w:t>, tāpēc nav saprotams, kāpēc tās nav iespējams izpildīt (ja tās netiek attiecinātas uz valsts drošības iestādēm).</w:t>
            </w:r>
            <w:r w:rsidR="009D30B9" w:rsidRPr="00C35F66">
              <w:t xml:space="preserve"> Vienlaikus precizēts instrukcijas </w:t>
            </w:r>
            <w:r w:rsidR="009D30B9" w:rsidRPr="00C35F66">
              <w:lastRenderedPageBreak/>
              <w:t>projekta 4.9.punkts.</w:t>
            </w:r>
          </w:p>
          <w:p w14:paraId="2C23C08A" w14:textId="77777777" w:rsidR="00B4552B" w:rsidRPr="00C35F66" w:rsidRDefault="00B4552B" w:rsidP="006526F1">
            <w:pPr>
              <w:pStyle w:val="naisc"/>
              <w:spacing w:before="0" w:after="0"/>
              <w:jc w:val="both"/>
            </w:pPr>
          </w:p>
          <w:p w14:paraId="729E2AAC" w14:textId="77777777" w:rsidR="00B4552B" w:rsidRPr="00C35F66" w:rsidRDefault="00A96CB5" w:rsidP="006526F1">
            <w:pPr>
              <w:pStyle w:val="naisc"/>
              <w:spacing w:before="0" w:after="0"/>
              <w:jc w:val="both"/>
            </w:pPr>
            <w:r w:rsidRPr="00C35F66">
              <w:t xml:space="preserve">Stratēģijā minētie rādītāji ir snieguma rādītāji. Ar to palīdzību tiek </w:t>
            </w:r>
            <w:r w:rsidR="00524264" w:rsidRPr="00C35F66">
              <w:t xml:space="preserve">prognozēta un </w:t>
            </w:r>
            <w:r w:rsidRPr="00C35F66">
              <w:t xml:space="preserve">mērīta </w:t>
            </w:r>
            <w:r w:rsidR="00A518FB" w:rsidRPr="00C35F66">
              <w:t xml:space="preserve">stratēģijā </w:t>
            </w:r>
            <w:r w:rsidRPr="00C35F66">
              <w:t>izvirzīto mērķu sasniegšanas pakāpe</w:t>
            </w:r>
            <w:r w:rsidR="00524264" w:rsidRPr="00C35F66">
              <w:t xml:space="preserve"> un norādīts vēlamais sasniegšanas līmenis</w:t>
            </w:r>
            <w:r w:rsidRPr="00C35F66">
              <w:t>. Daļ</w:t>
            </w:r>
            <w:r w:rsidR="00524264" w:rsidRPr="00C35F66">
              <w:t>u</w:t>
            </w:r>
            <w:r w:rsidRPr="00C35F66">
              <w:t xml:space="preserve"> no šiem rādītājiem </w:t>
            </w:r>
            <w:r w:rsidR="00524264" w:rsidRPr="00C35F66">
              <w:t xml:space="preserve">(svarīgākos) institūcijas noteiks par </w:t>
            </w:r>
            <w:r w:rsidRPr="00C35F66">
              <w:t>galven</w:t>
            </w:r>
            <w:r w:rsidR="00524264" w:rsidRPr="00C35F66">
              <w:t>ajiem</w:t>
            </w:r>
            <w:r w:rsidRPr="00C35F66">
              <w:t xml:space="preserve"> snieguma rādītāji</w:t>
            </w:r>
            <w:r w:rsidR="00524264" w:rsidRPr="00C35F66">
              <w:t>em</w:t>
            </w:r>
            <w:r w:rsidRPr="00C35F66">
              <w:t xml:space="preserve"> (t.sk. </w:t>
            </w:r>
            <w:r w:rsidR="00524264" w:rsidRPr="00C35F66">
              <w:t>daļa no tiem būs visai valsts pārvaldei kopīgi</w:t>
            </w:r>
            <w:r w:rsidRPr="00C35F66">
              <w:t>)</w:t>
            </w:r>
            <w:r w:rsidR="00524264" w:rsidRPr="00C35F66">
              <w:t>.</w:t>
            </w:r>
            <w:r w:rsidRPr="00C35F66">
              <w:t xml:space="preserve"> </w:t>
            </w:r>
            <w:r w:rsidR="00A518FB" w:rsidRPr="00C35F66">
              <w:t>Tādējādi nebūtu jāsvītro “snieguma rādītāji” no anotācijas attiecīgās rindkopas.</w:t>
            </w:r>
            <w:r w:rsidRPr="00C35F66">
              <w:t xml:space="preserve"> </w:t>
            </w:r>
          </w:p>
          <w:p w14:paraId="38D7FFB2" w14:textId="77777777" w:rsidR="0031115E" w:rsidRPr="00C35F66" w:rsidRDefault="0031115E" w:rsidP="006526F1">
            <w:pPr>
              <w:pStyle w:val="naisc"/>
              <w:spacing w:before="0" w:after="0"/>
              <w:jc w:val="both"/>
            </w:pPr>
          </w:p>
          <w:p w14:paraId="51792934" w14:textId="77777777" w:rsidR="0031115E" w:rsidRPr="00C35F66" w:rsidRDefault="00524264" w:rsidP="006526F1">
            <w:pPr>
              <w:pStyle w:val="naisc"/>
              <w:spacing w:before="0" w:after="0"/>
              <w:jc w:val="both"/>
            </w:pPr>
            <w:r w:rsidRPr="00C35F66">
              <w:t xml:space="preserve">Paredzams, ka kopīgie galvenie snieguma rādītāji </w:t>
            </w:r>
            <w:r w:rsidRPr="00C35F66">
              <w:lastRenderedPageBreak/>
              <w:t xml:space="preserve">tiks noteikti politikas dokumentos un/vai valdības rīcības plānā, nosakot valsts prioritātes noteiktam periodam. Augstākās institūcijas un to padotības iestādes attiecīgi varēs izmantot galvenos snieguma rādītājus lai saskaņotu rīcību tādās prioritārās jomās kā digitālā transformācija, klimata pārmaiņu mazināšana, procesu efektivitātes uzlabošana u.c.  </w:t>
            </w:r>
          </w:p>
          <w:p w14:paraId="302E8C0E" w14:textId="77777777" w:rsidR="00AF0889" w:rsidRPr="00C35F66" w:rsidRDefault="00AF0889" w:rsidP="006526F1">
            <w:pPr>
              <w:pStyle w:val="naisc"/>
              <w:spacing w:before="0" w:after="0"/>
              <w:jc w:val="both"/>
            </w:pPr>
          </w:p>
          <w:p w14:paraId="04BFB89A" w14:textId="77777777" w:rsidR="00AE0B8F" w:rsidRPr="00C35F66" w:rsidRDefault="00032CFD" w:rsidP="006526F1">
            <w:pPr>
              <w:pStyle w:val="naisc"/>
              <w:spacing w:before="0" w:after="0"/>
              <w:jc w:val="both"/>
            </w:pPr>
            <w:r w:rsidRPr="00C35F66">
              <w:t xml:space="preserve">Valsts kancelejas skatījumā piedāvātā </w:t>
            </w:r>
            <w:r w:rsidR="009D2AA5" w:rsidRPr="00C35F66">
              <w:t>10</w:t>
            </w:r>
            <w:r w:rsidRPr="00C35F66">
              <w:t xml:space="preserve">.punkta redakcija (iepriekš – 8.punkts) ir pietiekami plaša, jo sniedz iespēju aktualizēt stratēģiju </w:t>
            </w:r>
            <w:r w:rsidRPr="00C35F66">
              <w:lastRenderedPageBreak/>
              <w:t xml:space="preserve">pēc institūcijas vadītāja iniciatīvas. Šī iniciatīva var būt gan attīstības plānošanas dokumentu aktualizēšana, gan papildu rādītāju iekļaušana, gan arī citas situācijas.  </w:t>
            </w:r>
          </w:p>
          <w:p w14:paraId="4A19924F" w14:textId="77777777" w:rsidR="00AF0889" w:rsidRPr="00C35F66" w:rsidRDefault="00032CFD" w:rsidP="006526F1">
            <w:pPr>
              <w:pStyle w:val="naisc"/>
              <w:spacing w:before="0" w:after="0"/>
              <w:jc w:val="both"/>
            </w:pPr>
            <w:r w:rsidRPr="00C35F66">
              <w:t>Uzskatām</w:t>
            </w:r>
            <w:r w:rsidR="00AF0889" w:rsidRPr="00C35F66">
              <w:t xml:space="preserve">, </w:t>
            </w:r>
            <w:r w:rsidRPr="00C35F66">
              <w:t xml:space="preserve">ka </w:t>
            </w:r>
            <w:r w:rsidR="00AF0889" w:rsidRPr="00C35F66">
              <w:t>nav nepieciešams regulēt institūciju sadarbību</w:t>
            </w:r>
            <w:r w:rsidRPr="00C35F66">
              <w:t xml:space="preserve"> resora ietvaros</w:t>
            </w:r>
            <w:r w:rsidR="00AF0889" w:rsidRPr="00C35F66">
              <w:t xml:space="preserve"> </w:t>
            </w:r>
            <w:r w:rsidRPr="00C35F66">
              <w:t>vai institūciju vietā noteikt</w:t>
            </w:r>
            <w:r w:rsidR="00AF0889" w:rsidRPr="00C35F66">
              <w:t xml:space="preserve"> iekšējo kārtību, kā tiks veikta stratēģiju aktualizācija. </w:t>
            </w:r>
          </w:p>
          <w:p w14:paraId="520EBA8A" w14:textId="77777777" w:rsidR="00AE0B8F" w:rsidRPr="00C35F66" w:rsidRDefault="00AE0B8F" w:rsidP="006526F1">
            <w:pPr>
              <w:pStyle w:val="naisc"/>
              <w:spacing w:before="0" w:after="0"/>
              <w:jc w:val="both"/>
            </w:pPr>
          </w:p>
          <w:p w14:paraId="1A1711CF" w14:textId="77777777" w:rsidR="00AE0B8F" w:rsidRPr="00C35F66" w:rsidRDefault="00AE0B8F" w:rsidP="006526F1">
            <w:pPr>
              <w:pStyle w:val="naisc"/>
              <w:spacing w:before="0" w:after="0"/>
              <w:jc w:val="both"/>
            </w:pPr>
            <w:r w:rsidRPr="00C35F66">
              <w:t xml:space="preserve">Vēršam uzmanību, ka anotācijas I sadaļas 2.punkta pirmajā rindkopā ir teikts, ka Valsts kanceleja ir </w:t>
            </w:r>
            <w:r w:rsidRPr="00C35F66">
              <w:rPr>
                <w:u w:val="single"/>
              </w:rPr>
              <w:t>izvērtējusi nepieciešamību veikt</w:t>
            </w:r>
            <w:r w:rsidRPr="00C35F66">
              <w:t xml:space="preserve"> izmaiņas i</w:t>
            </w:r>
            <w:r w:rsidRPr="00C35F66">
              <w:rPr>
                <w:shd w:val="clear" w:color="auto" w:fill="FFFFFF"/>
              </w:rPr>
              <w:t xml:space="preserve">nstrukcijā Nr. 3. Savukārt šīs sadaļas pēdējā </w:t>
            </w:r>
            <w:r w:rsidRPr="00C35F66">
              <w:rPr>
                <w:shd w:val="clear" w:color="auto" w:fill="FFFFFF"/>
              </w:rPr>
              <w:lastRenderedPageBreak/>
              <w:t>rindkopā ir teikts, ka, ņ</w:t>
            </w:r>
            <w:r w:rsidRPr="00C35F66">
              <w:rPr>
                <w:iCs/>
              </w:rPr>
              <w:t>emot vērā izmaiņu apjomu, tika izstrādāts jauns instrukcijas projekts.</w:t>
            </w:r>
          </w:p>
        </w:tc>
        <w:tc>
          <w:tcPr>
            <w:tcW w:w="4252" w:type="dxa"/>
            <w:tcBorders>
              <w:top w:val="single" w:sz="4" w:space="0" w:color="auto"/>
              <w:left w:val="single" w:sz="4" w:space="0" w:color="auto"/>
              <w:bottom w:val="single" w:sz="4" w:space="0" w:color="auto"/>
            </w:tcBorders>
          </w:tcPr>
          <w:p w14:paraId="0212E53B" w14:textId="77777777" w:rsidR="00AC308D" w:rsidRPr="00C35F66" w:rsidRDefault="00261073" w:rsidP="00561138">
            <w:pPr>
              <w:jc w:val="both"/>
            </w:pPr>
            <w:r w:rsidRPr="00C35F66">
              <w:lastRenderedPageBreak/>
              <w:t>Precizēts instrukcijas projekts:</w:t>
            </w:r>
          </w:p>
          <w:p w14:paraId="29F0B04C" w14:textId="77777777" w:rsidR="00D01222" w:rsidRPr="00C35F66" w:rsidRDefault="00D01222" w:rsidP="00561138">
            <w:pPr>
              <w:jc w:val="both"/>
            </w:pPr>
          </w:p>
          <w:p w14:paraId="11A81F5E" w14:textId="77777777" w:rsidR="00B946B1" w:rsidRPr="00C35F66" w:rsidRDefault="004D07A2" w:rsidP="00561138">
            <w:pPr>
              <w:jc w:val="both"/>
            </w:pPr>
            <w:r w:rsidRPr="00C35F66">
              <w:t xml:space="preserve">"3. Institūcijas vadītājs nosaka stratēģijas darbības periodu, kas nav īsāks par 4 gadiem, </w:t>
            </w:r>
            <w:r w:rsidRPr="00C35F66">
              <w:rPr>
                <w:b/>
                <w:bCs/>
              </w:rPr>
              <w:t>kā arī nav garāks par 7 gadiem</w:t>
            </w:r>
            <w:r w:rsidRPr="00C35F66">
              <w:t xml:space="preserve">. Padotības institūcijas saskaņo stratēģijas darbības termiņu ar attiecīgu augstāko tiešās pārvaldes institūciju, </w:t>
            </w:r>
            <w:r w:rsidRPr="00C35F66">
              <w:rPr>
                <w:b/>
                <w:bCs/>
              </w:rPr>
              <w:t xml:space="preserve">ja normatīvajos aktos nav noteikts </w:t>
            </w:r>
            <w:r w:rsidRPr="00C35F66">
              <w:rPr>
                <w:b/>
                <w:bCs/>
              </w:rPr>
              <w:lastRenderedPageBreak/>
              <w:t>citādi.</w:t>
            </w:r>
            <w:r w:rsidRPr="00C35F66">
              <w:t>";</w:t>
            </w:r>
          </w:p>
          <w:p w14:paraId="79C815C3" w14:textId="77777777" w:rsidR="00CF58D2" w:rsidRPr="00C35F66" w:rsidRDefault="00CF58D2" w:rsidP="00DF53C4">
            <w:pPr>
              <w:jc w:val="both"/>
            </w:pPr>
          </w:p>
          <w:p w14:paraId="0BF7D806" w14:textId="77777777" w:rsidR="00CF58D2" w:rsidRPr="00C35F66" w:rsidRDefault="00680CE6" w:rsidP="00DF53C4">
            <w:pPr>
              <w:jc w:val="both"/>
            </w:pPr>
            <w:r w:rsidRPr="00C35F66">
              <w:t>"</w:t>
            </w:r>
            <w:r w:rsidR="00736592" w:rsidRPr="00C35F66">
              <w:t xml:space="preserve">4.9. analīze par institūcijai pieejamajiem resursiem (cilvēkresursiem, finanšu, tehniskajiem, organizatoriskajiem resursiem u.c.) un to plānoto izlietojumu, kā arī institūcijas darbības spēju </w:t>
            </w:r>
            <w:r w:rsidR="00736592" w:rsidRPr="00C35F66">
              <w:rPr>
                <w:b/>
                <w:bCs/>
              </w:rPr>
              <w:t>un risku</w:t>
            </w:r>
            <w:r w:rsidR="00736592" w:rsidRPr="00C35F66">
              <w:t xml:space="preserve"> analīze</w:t>
            </w:r>
            <w:r w:rsidRPr="00C35F66">
              <w:t>;</w:t>
            </w:r>
            <w:r w:rsidR="00736592" w:rsidRPr="00C35F66">
              <w:t>";</w:t>
            </w:r>
          </w:p>
          <w:p w14:paraId="3E270D29" w14:textId="77777777" w:rsidR="00CB2310" w:rsidRPr="00C35F66" w:rsidRDefault="00CB2310" w:rsidP="00DF53C4">
            <w:pPr>
              <w:jc w:val="both"/>
            </w:pPr>
          </w:p>
          <w:p w14:paraId="7B30B376" w14:textId="77777777" w:rsidR="00CB2310" w:rsidRPr="00C35F66" w:rsidRDefault="00CB2310" w:rsidP="00DF53C4">
            <w:pPr>
              <w:jc w:val="both"/>
            </w:pPr>
            <w:r w:rsidRPr="00C35F66">
              <w:t xml:space="preserve">"5. Augstākā tiešās pārvaldes institūcija un tās padotībā esošā institūcija nodrošina stratēģiju savstarpēju saskaņotību, balstoties uz galvenajiem snieguma rādītājiem, </w:t>
            </w:r>
            <w:r w:rsidRPr="00C35F66">
              <w:rPr>
                <w:b/>
                <w:bCs/>
              </w:rPr>
              <w:t>ja normatīvajos aktos nav noteikts citādi.</w:t>
            </w:r>
            <w:r w:rsidRPr="00C35F66">
              <w:t>";</w:t>
            </w:r>
          </w:p>
          <w:p w14:paraId="1661A058" w14:textId="77777777" w:rsidR="00CB2310" w:rsidRPr="00C35F66" w:rsidRDefault="00CB2310" w:rsidP="00DF53C4">
            <w:pPr>
              <w:jc w:val="both"/>
            </w:pPr>
          </w:p>
          <w:p w14:paraId="3A5107CA" w14:textId="77777777" w:rsidR="00D01222" w:rsidRPr="00C35F66" w:rsidRDefault="00261073" w:rsidP="00D01222">
            <w:pPr>
              <w:jc w:val="both"/>
            </w:pPr>
            <w:r w:rsidRPr="00C35F66">
              <w:t>"</w:t>
            </w:r>
            <w:r w:rsidR="00D01222" w:rsidRPr="00C35F66">
              <w:t>1</w:t>
            </w:r>
            <w:r w:rsidR="00306A06" w:rsidRPr="00C35F66">
              <w:t>1</w:t>
            </w:r>
            <w:r w:rsidR="00D01222" w:rsidRPr="00C35F66">
              <w:t xml:space="preserve">. Institūcija publicē stratēģiju savā tīmekļvietnē. </w:t>
            </w:r>
          </w:p>
          <w:p w14:paraId="51A4B696" w14:textId="77777777" w:rsidR="00D01222" w:rsidRPr="00C35F66" w:rsidRDefault="00032CFD" w:rsidP="00D01222">
            <w:pPr>
              <w:jc w:val="both"/>
            </w:pPr>
            <w:r w:rsidRPr="00C35F66">
              <w:t>1</w:t>
            </w:r>
            <w:r w:rsidR="00306A06" w:rsidRPr="00C35F66">
              <w:t>2</w:t>
            </w:r>
            <w:r w:rsidRPr="00C35F66">
              <w:t xml:space="preserve">. Institūcija veic informācijas un komunikācijas pasākumus, lai informētu </w:t>
            </w:r>
            <w:r w:rsidRPr="00C35F66">
              <w:rPr>
                <w:b/>
                <w:bCs/>
              </w:rPr>
              <w:t>institūcijas</w:t>
            </w:r>
            <w:r w:rsidRPr="00C35F66">
              <w:t xml:space="preserve"> mērķgrupas par </w:t>
            </w:r>
            <w:r w:rsidRPr="00C35F66">
              <w:rPr>
                <w:b/>
                <w:bCs/>
              </w:rPr>
              <w:t>tās</w:t>
            </w:r>
            <w:r w:rsidRPr="00C35F66">
              <w:t xml:space="preserve"> darbību un prioritātēm.</w:t>
            </w:r>
          </w:p>
          <w:p w14:paraId="36FD690A" w14:textId="77777777" w:rsidR="003D1D82" w:rsidRPr="00C35F66" w:rsidRDefault="00730E2A" w:rsidP="00730E2A">
            <w:pPr>
              <w:pStyle w:val="tv2132"/>
              <w:spacing w:line="240" w:lineRule="auto"/>
              <w:ind w:firstLine="0"/>
              <w:jc w:val="both"/>
              <w:rPr>
                <w:color w:val="auto"/>
                <w:sz w:val="28"/>
                <w:szCs w:val="28"/>
              </w:rPr>
            </w:pPr>
            <w:r w:rsidRPr="00C35F66">
              <w:rPr>
                <w:color w:val="auto"/>
                <w:sz w:val="24"/>
                <w:szCs w:val="24"/>
              </w:rPr>
              <w:t>1</w:t>
            </w:r>
            <w:r w:rsidR="00306A06" w:rsidRPr="00C35F66">
              <w:rPr>
                <w:color w:val="auto"/>
                <w:sz w:val="24"/>
                <w:szCs w:val="24"/>
              </w:rPr>
              <w:t>3</w:t>
            </w:r>
            <w:r w:rsidRPr="00C35F66">
              <w:rPr>
                <w:color w:val="auto"/>
                <w:sz w:val="24"/>
                <w:szCs w:val="24"/>
              </w:rPr>
              <w:t xml:space="preserve">. </w:t>
            </w:r>
            <w:r w:rsidRPr="00C35F66">
              <w:rPr>
                <w:b/>
                <w:bCs/>
                <w:color w:val="auto"/>
                <w:sz w:val="24"/>
                <w:szCs w:val="24"/>
              </w:rPr>
              <w:t>Instrukcijas 1</w:t>
            </w:r>
            <w:r w:rsidR="00306A06" w:rsidRPr="00C35F66">
              <w:rPr>
                <w:b/>
                <w:bCs/>
                <w:color w:val="auto"/>
                <w:sz w:val="24"/>
                <w:szCs w:val="24"/>
              </w:rPr>
              <w:t>1</w:t>
            </w:r>
            <w:r w:rsidRPr="00C35F66">
              <w:rPr>
                <w:b/>
                <w:bCs/>
                <w:color w:val="auto"/>
                <w:sz w:val="24"/>
                <w:szCs w:val="24"/>
              </w:rPr>
              <w:t>. un 1</w:t>
            </w:r>
            <w:r w:rsidR="00306A06" w:rsidRPr="00C35F66">
              <w:rPr>
                <w:b/>
                <w:bCs/>
                <w:color w:val="auto"/>
                <w:sz w:val="24"/>
                <w:szCs w:val="24"/>
              </w:rPr>
              <w:t>2</w:t>
            </w:r>
            <w:r w:rsidRPr="00C35F66">
              <w:rPr>
                <w:b/>
                <w:bCs/>
                <w:color w:val="auto"/>
                <w:sz w:val="24"/>
                <w:szCs w:val="24"/>
              </w:rPr>
              <w:t>. punkts neattiecas uz Aizsardzības ministriju un Ārlietu ministriju, to padotības institūcijām, kā arī valsts drošības iestādēm, ja normatīvajos aktos nav noteikts citādi</w:t>
            </w:r>
            <w:r w:rsidR="00D01222" w:rsidRPr="00C35F66">
              <w:rPr>
                <w:color w:val="auto"/>
                <w:sz w:val="24"/>
                <w:szCs w:val="24"/>
              </w:rPr>
              <w:t>.</w:t>
            </w:r>
          </w:p>
          <w:p w14:paraId="32B38897" w14:textId="77777777" w:rsidR="00261073" w:rsidRPr="00C35F66" w:rsidRDefault="003D1D82" w:rsidP="00561138">
            <w:pPr>
              <w:jc w:val="both"/>
            </w:pPr>
            <w:r w:rsidRPr="00C35F66">
              <w:t>1</w:t>
            </w:r>
            <w:r w:rsidR="002C3C6D" w:rsidRPr="00C35F66">
              <w:t>4</w:t>
            </w:r>
            <w:r w:rsidRPr="00C35F66">
              <w:t xml:space="preserve">. Stratēģijas ieviešanu novērtē </w:t>
            </w:r>
            <w:r w:rsidRPr="00C35F66">
              <w:rPr>
                <w:b/>
                <w:bCs/>
              </w:rPr>
              <w:t>stratēģijas darbības perioda pēdējā gadā</w:t>
            </w:r>
            <w:r w:rsidRPr="00C35F66">
              <w:t xml:space="preserve">. Informāciju par novērtēšanas rezultātiem sniedz gada publiskajā pārskatā pēc stratēģijas darbības perioda </w:t>
            </w:r>
            <w:r w:rsidRPr="00C35F66">
              <w:lastRenderedPageBreak/>
              <w:t>beigām. Informāciju par stratēģijas īstenošanas gaitu sniedz gada publiskajā pārskatā ikgadēji.</w:t>
            </w:r>
            <w:r w:rsidR="00261073" w:rsidRPr="00C35F66">
              <w:t>"</w:t>
            </w:r>
            <w:r w:rsidR="00D01222" w:rsidRPr="00C35F66">
              <w:t>;</w:t>
            </w:r>
          </w:p>
          <w:p w14:paraId="2C8BC82C" w14:textId="77777777" w:rsidR="00D01222" w:rsidRPr="00C35F66" w:rsidRDefault="00D01222" w:rsidP="00561138">
            <w:pPr>
              <w:jc w:val="both"/>
            </w:pPr>
          </w:p>
          <w:p w14:paraId="098B061F" w14:textId="77777777" w:rsidR="00B4552B" w:rsidRPr="00C35F66" w:rsidRDefault="00B4552B" w:rsidP="00B4552B">
            <w:pPr>
              <w:jc w:val="both"/>
            </w:pPr>
            <w:r w:rsidRPr="00C35F66">
              <w:t xml:space="preserve">"4.6. institūcijas </w:t>
            </w:r>
            <w:r w:rsidR="002C3C6D" w:rsidRPr="00C35F66">
              <w:rPr>
                <w:b/>
                <w:bCs/>
              </w:rPr>
              <w:t>prioritātes</w:t>
            </w:r>
            <w:r w:rsidRPr="00C35F66">
              <w:t xml:space="preserve"> attiecīgajam stratēģijas darbības periodam, kur</w:t>
            </w:r>
            <w:r w:rsidR="00655801" w:rsidRPr="00C35F66">
              <w:t>ā</w:t>
            </w:r>
            <w:r w:rsidRPr="00C35F66">
              <w:t>s tiks koncentrēti institūcijas resursi;</w:t>
            </w:r>
          </w:p>
          <w:p w14:paraId="35768756" w14:textId="77777777" w:rsidR="00B4552B" w:rsidRPr="00C35F66" w:rsidRDefault="00B4552B" w:rsidP="00561138">
            <w:pPr>
              <w:jc w:val="both"/>
            </w:pPr>
            <w:r w:rsidRPr="00C35F66">
              <w:t xml:space="preserve">4.7. no </w:t>
            </w:r>
            <w:r w:rsidR="002C3C6D" w:rsidRPr="00C35F66">
              <w:rPr>
                <w:b/>
                <w:bCs/>
              </w:rPr>
              <w:t>prioritātēm</w:t>
            </w:r>
            <w:r w:rsidRPr="00C35F66">
              <w:t xml:space="preserve"> izrietoši mērķi, kuri nodrošinās attiecīgo </w:t>
            </w:r>
            <w:r w:rsidR="002C3C6D" w:rsidRPr="00C35F66">
              <w:rPr>
                <w:b/>
                <w:bCs/>
              </w:rPr>
              <w:t>prioritāšu</w:t>
            </w:r>
            <w:r w:rsidRPr="00C35F66">
              <w:t xml:space="preserve"> attīstību, sasniedzamie rezultāti jeb pārmaiņas, kuras raksturos izvirzītā mērķa sasniegšanas pakāpi</w:t>
            </w:r>
            <w:r w:rsidR="00D35C52" w:rsidRPr="00C35F66">
              <w:t>,</w:t>
            </w:r>
            <w:r w:rsidRPr="00C35F66">
              <w:t xml:space="preserve"> </w:t>
            </w:r>
            <w:r w:rsidRPr="00C35F66">
              <w:rPr>
                <w:b/>
                <w:bCs/>
              </w:rPr>
              <w:t xml:space="preserve">un </w:t>
            </w:r>
            <w:r w:rsidR="002C3C6D" w:rsidRPr="00C35F66">
              <w:rPr>
                <w:b/>
                <w:bCs/>
              </w:rPr>
              <w:t>to</w:t>
            </w:r>
            <w:r w:rsidRPr="00C35F66">
              <w:rPr>
                <w:b/>
                <w:bCs/>
              </w:rPr>
              <w:t xml:space="preserve"> rādītāji</w:t>
            </w:r>
            <w:r w:rsidRPr="00C35F66">
              <w:t>;";</w:t>
            </w:r>
          </w:p>
          <w:p w14:paraId="1F32D14D" w14:textId="77777777" w:rsidR="00A96CB5" w:rsidRPr="00C35F66" w:rsidRDefault="00A96CB5" w:rsidP="00561138">
            <w:pPr>
              <w:jc w:val="both"/>
            </w:pPr>
          </w:p>
          <w:p w14:paraId="7B942F64" w14:textId="77777777" w:rsidR="00A96CB5" w:rsidRPr="00C35F66" w:rsidRDefault="00A96CB5" w:rsidP="00561138">
            <w:pPr>
              <w:jc w:val="both"/>
            </w:pPr>
          </w:p>
          <w:p w14:paraId="7EEB06E9" w14:textId="77777777" w:rsidR="00A96CB5" w:rsidRPr="00C35F66" w:rsidRDefault="00A96CB5" w:rsidP="00561138">
            <w:pPr>
              <w:jc w:val="both"/>
            </w:pPr>
            <w:r w:rsidRPr="00C35F66">
              <w:t>Precizēts anotācijas I sadaļas 2.punkts.</w:t>
            </w:r>
          </w:p>
        </w:tc>
      </w:tr>
      <w:tr w:rsidR="00AC308D" w:rsidRPr="00C35F66" w14:paraId="34F80005" w14:textId="77777777" w:rsidTr="001774E2">
        <w:tc>
          <w:tcPr>
            <w:tcW w:w="675" w:type="dxa"/>
            <w:tcBorders>
              <w:top w:val="single" w:sz="4" w:space="0" w:color="auto"/>
              <w:left w:val="single" w:sz="4" w:space="0" w:color="auto"/>
              <w:bottom w:val="single" w:sz="4" w:space="0" w:color="auto"/>
              <w:right w:val="single" w:sz="4" w:space="0" w:color="auto"/>
            </w:tcBorders>
          </w:tcPr>
          <w:p w14:paraId="3BB1954E" w14:textId="77777777" w:rsidR="00AC308D" w:rsidRPr="00C35F66" w:rsidRDefault="008E33F6" w:rsidP="00150362">
            <w:pPr>
              <w:pStyle w:val="naisc"/>
              <w:spacing w:before="0" w:after="0"/>
            </w:pPr>
            <w:r w:rsidRPr="00C35F66">
              <w:lastRenderedPageBreak/>
              <w:t>10</w:t>
            </w:r>
            <w:r w:rsidR="005F2077" w:rsidRPr="00C35F66">
              <w:t>.</w:t>
            </w:r>
          </w:p>
        </w:tc>
        <w:tc>
          <w:tcPr>
            <w:tcW w:w="2410" w:type="dxa"/>
            <w:tcBorders>
              <w:top w:val="single" w:sz="4" w:space="0" w:color="auto"/>
              <w:left w:val="single" w:sz="4" w:space="0" w:color="auto"/>
              <w:bottom w:val="single" w:sz="4" w:space="0" w:color="auto"/>
              <w:right w:val="single" w:sz="4" w:space="0" w:color="auto"/>
            </w:tcBorders>
          </w:tcPr>
          <w:p w14:paraId="26B9A1D0" w14:textId="77777777" w:rsidR="00BA3A5F" w:rsidRPr="00C35F66" w:rsidRDefault="00BA3A5F" w:rsidP="00BA3A5F">
            <w:pPr>
              <w:pStyle w:val="naisc"/>
              <w:spacing w:before="0" w:after="0"/>
              <w:jc w:val="left"/>
            </w:pPr>
            <w:r w:rsidRPr="00C35F66">
              <w:t>Instrukcijas projekts:</w:t>
            </w:r>
          </w:p>
          <w:p w14:paraId="3A815F30" w14:textId="77777777" w:rsidR="00BA3A5F" w:rsidRPr="00C35F66" w:rsidRDefault="00BA3A5F" w:rsidP="00BA3A5F">
            <w:pPr>
              <w:pStyle w:val="paragraph"/>
              <w:spacing w:before="0" w:beforeAutospacing="0" w:after="0" w:afterAutospacing="0"/>
              <w:jc w:val="both"/>
              <w:textAlignment w:val="baseline"/>
              <w:rPr>
                <w:rStyle w:val="eop"/>
              </w:rPr>
            </w:pPr>
            <w:r w:rsidRPr="00C35F66">
              <w:rPr>
                <w:rStyle w:val="normaltextrun"/>
              </w:rPr>
              <w:t>"</w:t>
            </w:r>
            <w:r w:rsidRPr="00C35F66">
              <w:t>1. Instrukcija nosaka tiešās pārvaldes institūciju (turpmāk – institūcija) darbības stratēģijas (turpmāk – stratēģija) saturu, kā arī kārtību, kādā to izstrādā, aktualizē un novērtē tās ieviešanu.</w:t>
            </w:r>
            <w:r w:rsidRPr="00C35F66">
              <w:rPr>
                <w:rStyle w:val="normaltextrun"/>
              </w:rPr>
              <w:t>"</w:t>
            </w:r>
            <w:r w:rsidRPr="00C35F66">
              <w:rPr>
                <w:rStyle w:val="eop"/>
              </w:rPr>
              <w:t>;</w:t>
            </w:r>
          </w:p>
          <w:p w14:paraId="102D77E0" w14:textId="77777777" w:rsidR="00BA3A5F" w:rsidRPr="00C35F66" w:rsidRDefault="00BA3A5F" w:rsidP="00BA3A5F">
            <w:pPr>
              <w:pStyle w:val="paragraph"/>
              <w:spacing w:before="0" w:beforeAutospacing="0" w:after="0" w:afterAutospacing="0"/>
              <w:ind w:firstLine="720"/>
              <w:jc w:val="both"/>
              <w:textAlignment w:val="baseline"/>
              <w:rPr>
                <w:rStyle w:val="eop"/>
              </w:rPr>
            </w:pPr>
          </w:p>
          <w:p w14:paraId="3B5C9222" w14:textId="77777777" w:rsidR="007A50EB" w:rsidRPr="00C35F66" w:rsidRDefault="007A50EB" w:rsidP="007A50EB">
            <w:pPr>
              <w:pStyle w:val="paragraph"/>
              <w:spacing w:before="0" w:beforeAutospacing="0" w:after="0" w:afterAutospacing="0"/>
              <w:jc w:val="both"/>
              <w:textAlignment w:val="baseline"/>
            </w:pPr>
            <w:r w:rsidRPr="00C35F66">
              <w:t>"5. Augstākā tiešās pārvaldes institūcija un tās padotībā esošā institūcija nodrošina stratēģiju savstarpēju saskaņotību, balstoties uz galvenajiem snieguma rādītājiem.";</w:t>
            </w:r>
          </w:p>
          <w:p w14:paraId="695F004F" w14:textId="77777777" w:rsidR="007A50EB" w:rsidRPr="00C35F66" w:rsidRDefault="007A50EB" w:rsidP="00BA3A5F">
            <w:pPr>
              <w:pStyle w:val="paragraph"/>
              <w:spacing w:before="0" w:beforeAutospacing="0" w:after="0" w:afterAutospacing="0"/>
              <w:jc w:val="both"/>
              <w:textAlignment w:val="baseline"/>
              <w:rPr>
                <w:rStyle w:val="normaltextrun"/>
              </w:rPr>
            </w:pPr>
          </w:p>
          <w:p w14:paraId="7C9BCE5B" w14:textId="77777777" w:rsidR="00BA3A5F" w:rsidRPr="00C35F66" w:rsidRDefault="007A50EB" w:rsidP="00BA3A5F">
            <w:pPr>
              <w:pStyle w:val="paragraph"/>
              <w:spacing w:before="0" w:beforeAutospacing="0" w:after="0" w:afterAutospacing="0"/>
              <w:jc w:val="both"/>
              <w:textAlignment w:val="baseline"/>
              <w:rPr>
                <w:rStyle w:val="normaltextrun"/>
              </w:rPr>
            </w:pPr>
            <w:r w:rsidRPr="00C35F66">
              <w:rPr>
                <w:rStyle w:val="normaltextrun"/>
              </w:rPr>
              <w:t>"</w:t>
            </w:r>
            <w:r w:rsidRPr="00C35F66">
              <w:t xml:space="preserve">7. Stratēģiju apstiprina institūcijas vadītājs. Padotības institūcijas vadītājs saskaņo stratēģiju ar augstākās tiešās </w:t>
            </w:r>
            <w:r w:rsidRPr="00C35F66">
              <w:lastRenderedPageBreak/>
              <w:t>pārvaldes institūcijas vadītāju.</w:t>
            </w:r>
            <w:r w:rsidRPr="00C35F66">
              <w:rPr>
                <w:rStyle w:val="normaltextrun"/>
              </w:rPr>
              <w:t>";</w:t>
            </w:r>
          </w:p>
          <w:p w14:paraId="00487C56" w14:textId="77777777" w:rsidR="007A50EB" w:rsidRPr="00C35F66" w:rsidRDefault="00DF6CA6" w:rsidP="00E07ADC">
            <w:pPr>
              <w:pStyle w:val="paragraph"/>
              <w:jc w:val="both"/>
              <w:textAlignment w:val="baseline"/>
            </w:pPr>
            <w:r w:rsidRPr="00C35F66">
              <w:t>"14. Institūcijas, kurām ir spēkā esošas stratēģijas atbilstoši Ministru kabineta 2015. gada 28. aprīļa instrukcijai Nr. 3 "Kārtība, kādā izstrādā un aktualizē institūcijas darbības stratēģiju un novērtē tās ieviešanu", šo instrukciju piemēro, izstrādājot stratēģiju nākamajam darbības periodam. Institūcijas, kurām nav spēkā esošas stratēģijas, izstrādā stratēģiju atbilstoši šai instrukcijai ne vēlāk kā līdz 2020. gada 31. decembrim."</w:t>
            </w:r>
            <w:r w:rsidR="007A50EB" w:rsidRPr="00C35F66">
              <w:t>;</w:t>
            </w:r>
          </w:p>
          <w:p w14:paraId="77D6ABB5" w14:textId="77777777" w:rsidR="007A50EB" w:rsidRPr="00C35F66" w:rsidRDefault="007A50EB" w:rsidP="007A50EB">
            <w:pPr>
              <w:pStyle w:val="paragraph"/>
              <w:textAlignment w:val="baseline"/>
            </w:pPr>
            <w:r w:rsidRPr="00C35F66">
              <w:t xml:space="preserve">"4.8. galvenie snieguma rādītāji, kuri demonstrēs institūcijas darbības progresu un raksturos svarīgākos institūcijas darbības rezultātus, tajā skaitā </w:t>
            </w:r>
            <w:r w:rsidRPr="00C35F66">
              <w:lastRenderedPageBreak/>
              <w:t>tādi, kuri ir kopīgi visām valsts pārvaldes institūcijām un kuri ir definēti valsts pārvaldes attīstības plānošanas dokumentos;"</w:t>
            </w:r>
            <w:r w:rsidR="00FB6296" w:rsidRPr="00C35F66">
              <w:t>;</w:t>
            </w:r>
            <w:r w:rsidRPr="00C35F66">
              <w:t xml:space="preserve"> </w:t>
            </w:r>
          </w:p>
          <w:p w14:paraId="01862F01" w14:textId="77777777" w:rsidR="00FB6296" w:rsidRPr="00C35F66" w:rsidRDefault="00FB6296" w:rsidP="00FB6296">
            <w:pPr>
              <w:pStyle w:val="paragraph"/>
              <w:spacing w:before="0" w:beforeAutospacing="0" w:after="0" w:afterAutospacing="0"/>
              <w:jc w:val="both"/>
              <w:textAlignment w:val="baseline"/>
            </w:pPr>
            <w:r w:rsidRPr="00C35F66">
              <w:t>"4.5. informācija par galvenajiem rīcībpolitikas mērķiem, kuri ir aktuāli stratēģijas darbības periodā;";</w:t>
            </w:r>
          </w:p>
          <w:p w14:paraId="13C5D89D" w14:textId="77777777" w:rsidR="007A50EB" w:rsidRPr="00C35F66" w:rsidRDefault="007A50EB" w:rsidP="00BA3A5F">
            <w:pPr>
              <w:pStyle w:val="paragraph"/>
              <w:spacing w:before="0" w:beforeAutospacing="0" w:after="0" w:afterAutospacing="0"/>
              <w:jc w:val="both"/>
              <w:textAlignment w:val="baseline"/>
              <w:rPr>
                <w:rStyle w:val="normaltextrun"/>
                <w:sz w:val="28"/>
                <w:szCs w:val="28"/>
              </w:rPr>
            </w:pPr>
          </w:p>
          <w:p w14:paraId="2813A8B3" w14:textId="77777777" w:rsidR="00FB6296" w:rsidRPr="00C35F66" w:rsidRDefault="000261DD" w:rsidP="00BA3A5F">
            <w:pPr>
              <w:pStyle w:val="paragraph"/>
              <w:spacing w:before="0" w:beforeAutospacing="0" w:after="0" w:afterAutospacing="0"/>
              <w:jc w:val="both"/>
              <w:textAlignment w:val="baseline"/>
            </w:pPr>
            <w:r w:rsidRPr="00C35F66">
              <w:t>Instrukcijas projekta II sadaļa</w:t>
            </w:r>
          </w:p>
          <w:p w14:paraId="153B99B5" w14:textId="77777777" w:rsidR="000261DD" w:rsidRPr="00C35F66" w:rsidRDefault="000261DD" w:rsidP="00BA3A5F">
            <w:pPr>
              <w:pStyle w:val="paragraph"/>
              <w:spacing w:before="0" w:beforeAutospacing="0" w:after="0" w:afterAutospacing="0"/>
              <w:jc w:val="both"/>
              <w:textAlignment w:val="baseline"/>
              <w:rPr>
                <w:rStyle w:val="normaltextrun"/>
                <w:sz w:val="28"/>
                <w:szCs w:val="28"/>
              </w:rPr>
            </w:pPr>
          </w:p>
          <w:p w14:paraId="2A847934" w14:textId="77777777" w:rsidR="000261DD" w:rsidRPr="00C35F66" w:rsidRDefault="000261DD" w:rsidP="00BA3A5F">
            <w:pPr>
              <w:pStyle w:val="paragraph"/>
              <w:spacing w:before="0" w:beforeAutospacing="0" w:after="0" w:afterAutospacing="0"/>
              <w:jc w:val="both"/>
              <w:textAlignment w:val="baseline"/>
              <w:rPr>
                <w:rStyle w:val="normaltextrun"/>
                <w:sz w:val="28"/>
                <w:szCs w:val="28"/>
              </w:rPr>
            </w:pPr>
            <w:r w:rsidRPr="00C35F66">
              <w:t>"</w:t>
            </w:r>
            <w:r w:rsidR="008C2B12" w:rsidRPr="00C35F66">
              <w:t>8. Stratēģiju aktualizē pēc institūcijas vadītāja iniciatīvas vai, ja kādas institūcijas izveidošanas, reorganizācijas vai likvidācijas dēļ ir nepieciešams precizēt institūcijas darbības pilnvarojumu (mandātu).</w:t>
            </w:r>
            <w:r w:rsidRPr="00C35F66">
              <w:t>".</w:t>
            </w:r>
          </w:p>
        </w:tc>
        <w:tc>
          <w:tcPr>
            <w:tcW w:w="4820" w:type="dxa"/>
            <w:tcBorders>
              <w:top w:val="single" w:sz="4" w:space="0" w:color="auto"/>
              <w:left w:val="single" w:sz="4" w:space="0" w:color="auto"/>
              <w:bottom w:val="single" w:sz="4" w:space="0" w:color="auto"/>
              <w:right w:val="single" w:sz="4" w:space="0" w:color="auto"/>
            </w:tcBorders>
          </w:tcPr>
          <w:p w14:paraId="372A83D0" w14:textId="77777777" w:rsidR="00FF2203" w:rsidRPr="00C35F66" w:rsidRDefault="00B360C7" w:rsidP="00FF2203">
            <w:pPr>
              <w:pStyle w:val="naisc"/>
              <w:spacing w:before="0" w:after="0"/>
              <w:rPr>
                <w:b/>
                <w:bCs/>
              </w:rPr>
            </w:pPr>
            <w:r w:rsidRPr="00C35F66">
              <w:rPr>
                <w:b/>
                <w:bCs/>
              </w:rPr>
              <w:lastRenderedPageBreak/>
              <w:t xml:space="preserve">Izglītības un zinātnes </w:t>
            </w:r>
            <w:r w:rsidR="00FF2203" w:rsidRPr="00C35F66">
              <w:rPr>
                <w:b/>
                <w:bCs/>
              </w:rPr>
              <w:t>ministrija</w:t>
            </w:r>
          </w:p>
          <w:p w14:paraId="750FA26E" w14:textId="77777777" w:rsidR="00FF2203" w:rsidRPr="00C35F66" w:rsidRDefault="00FF2203" w:rsidP="00FF2203">
            <w:pPr>
              <w:pStyle w:val="naisc"/>
              <w:spacing w:before="0" w:after="0"/>
            </w:pPr>
            <w:r w:rsidRPr="00C35F66">
              <w:t>(1</w:t>
            </w:r>
            <w:r w:rsidR="00B360C7" w:rsidRPr="00C35F66">
              <w:t>6</w:t>
            </w:r>
            <w:r w:rsidRPr="00C35F66">
              <w:t>.06.2020. iebildums)</w:t>
            </w:r>
          </w:p>
          <w:p w14:paraId="73D752A4" w14:textId="77777777" w:rsidR="00FF2203" w:rsidRPr="00C35F66" w:rsidRDefault="00FF2203" w:rsidP="00FF2203">
            <w:pPr>
              <w:pStyle w:val="naisc"/>
              <w:spacing w:before="0" w:after="0"/>
              <w:rPr>
                <w:b/>
                <w:bCs/>
              </w:rPr>
            </w:pPr>
          </w:p>
          <w:p w14:paraId="268A4103" w14:textId="77777777" w:rsidR="00B360C7" w:rsidRPr="00C35F66" w:rsidRDefault="00B360C7" w:rsidP="00B360C7">
            <w:pPr>
              <w:pStyle w:val="NormalWeb"/>
              <w:ind w:firstLine="709"/>
              <w:jc w:val="both"/>
            </w:pPr>
            <w:r w:rsidRPr="00C35F66">
              <w:rPr>
                <w:rStyle w:val="Strong"/>
              </w:rPr>
              <w:t>Ministru kabineta 2014.gada 2.decembra noteikumi Nr.737 “Attīstības plānošanas dokumentu izstrādes un ietekmes izvērtēšanas noteikumi”</w:t>
            </w:r>
            <w:r w:rsidRPr="00C35F66">
              <w:t xml:space="preserve"> (turpmāk – noteikumi Nr.737) nosaka attīstības plānošanas dokumentos ietveramo saturu, to izstrādāšanas, apstiprināšanas, aktualizācijas un spēka zaudēšanas kārtību, darbības termiņu un pārskatu sniegšanas kārtību, kā arī to ietekmes izvērtēšanas (izņemot stratēģisko ietekmes uz vidi novērtējumu) kārtību (1.punkts) un piemēro attiecībā uz attīstības plānošanas dokumentiem, kurus izstrādā </w:t>
            </w:r>
            <w:r w:rsidRPr="00C35F66">
              <w:rPr>
                <w:rStyle w:val="Strong"/>
              </w:rPr>
              <w:t>valsts</w:t>
            </w:r>
            <w:r w:rsidRPr="00C35F66">
              <w:t xml:space="preserve"> un </w:t>
            </w:r>
            <w:r w:rsidRPr="00C35F66">
              <w:rPr>
                <w:rStyle w:val="Strong"/>
              </w:rPr>
              <w:t xml:space="preserve">pašvaldību </w:t>
            </w:r>
            <w:r w:rsidRPr="00C35F66">
              <w:t>institūcijas (turpmāk – institūcijas) (2.punkts).  Savukārt noteikumu Nr.737 55.punkts nosaka, ka</w:t>
            </w:r>
            <w:r w:rsidRPr="00C35F66">
              <w:rPr>
                <w:b/>
              </w:rPr>
              <w:t xml:space="preserve"> </w:t>
            </w:r>
            <w:r w:rsidRPr="00C35F66">
              <w:rPr>
                <w:rStyle w:val="Strong"/>
              </w:rPr>
              <w:t xml:space="preserve">institūcijas darbības stratēģijas saturu, kā arī kārtību, kādā to izstrādā, aktualizē un novērtē tās ieviešanu, nosaka Ministru kabineta instrukcija. Secināms, ka instrukcijas projekta regulējuma piemērojums </w:t>
            </w:r>
            <w:r w:rsidRPr="00C35F66">
              <w:rPr>
                <w:rStyle w:val="Strong"/>
                <w:u w:val="single"/>
              </w:rPr>
              <w:t>ir sašaurināts</w:t>
            </w:r>
            <w:r w:rsidRPr="00C35F66">
              <w:rPr>
                <w:rStyle w:val="Strong"/>
              </w:rPr>
              <w:t xml:space="preserve"> salīdzinājumā ar noteikumu Nr. 737 55.punktā noteikto. </w:t>
            </w:r>
            <w:r w:rsidRPr="00C35F66">
              <w:t xml:space="preserve">Vēršam uzmanību, ka </w:t>
            </w:r>
            <w:r w:rsidRPr="00C35F66">
              <w:lastRenderedPageBreak/>
              <w:t xml:space="preserve">pašvaldību dibinātās vispārējās izglītības iestādes (pamatskolas, vidusskolas), kā arī  augstākās izglītības iestādes nav tiešās pārvaldes iestādes, bet gan atvasinātas publiskas personas iestādes. Ievērojot minēto, </w:t>
            </w:r>
            <w:r w:rsidRPr="00C35F66">
              <w:rPr>
                <w:u w:val="single"/>
              </w:rPr>
              <w:t>aicinām</w:t>
            </w:r>
            <w:r w:rsidRPr="00C35F66">
              <w:rPr>
                <w:rStyle w:val="Strong"/>
              </w:rPr>
              <w:t xml:space="preserve"> </w:t>
            </w:r>
            <w:r w:rsidRPr="00C35F66">
              <w:t xml:space="preserve">anotācijā skaidrot </w:t>
            </w:r>
            <w:r w:rsidRPr="00C35F66">
              <w:rPr>
                <w:rStyle w:val="Strong"/>
              </w:rPr>
              <w:t xml:space="preserve">netiešās </w:t>
            </w:r>
            <w:r w:rsidRPr="00C35F66">
              <w:t xml:space="preserve">valsts pārvaldes iestādes darbības stratēģijas sagatavošanu. </w:t>
            </w:r>
          </w:p>
          <w:p w14:paraId="20ECC511" w14:textId="77777777" w:rsidR="00B360C7" w:rsidRPr="00C35F66" w:rsidRDefault="00B360C7" w:rsidP="00B360C7">
            <w:pPr>
              <w:ind w:firstLine="709"/>
              <w:jc w:val="both"/>
              <w:rPr>
                <w:u w:val="single"/>
              </w:rPr>
            </w:pPr>
            <w:r w:rsidRPr="00C35F66">
              <w:t xml:space="preserve">Ņemot vērā, ka instrukcijas projekta 5. un 7.punkts, kas nosaka, ka augstākā tiešās pārvaldes institūcija un tās padotībā esošās institūcija nodrošina stratēģiju savstarpēju saskaņotību, aicinām </w:t>
            </w:r>
            <w:r w:rsidRPr="00C35F66">
              <w:rPr>
                <w:u w:val="single"/>
              </w:rPr>
              <w:t>kritiski izvērtēt</w:t>
            </w:r>
            <w:r w:rsidRPr="00C35F66">
              <w:t xml:space="preserve"> un </w:t>
            </w:r>
            <w:r w:rsidRPr="00C35F66">
              <w:rPr>
                <w:u w:val="single"/>
              </w:rPr>
              <w:t>pagarināt instrukcijas projektā 14.punktā norādīto termiņu</w:t>
            </w:r>
            <w:r w:rsidRPr="00C35F66">
              <w:t xml:space="preserve">, atbilstoši kuram līdz gada beigām ir jābūt izstrādātai gan ministrijas, gan arī  </w:t>
            </w:r>
            <w:r w:rsidRPr="00C35F66">
              <w:rPr>
                <w:u w:val="single"/>
              </w:rPr>
              <w:t>ministrijas padotībā esošo iestāžu,</w:t>
            </w:r>
            <w:r w:rsidRPr="00C35F66">
              <w:t xml:space="preserve"> tai skaitā arī profesionālo izglītības iestāžu darbības stratēģijām, kā arī  atsaucoties uz  anotācijā norādīto – Valsts administrācijas skolai sadarbībā ar Valsts kanceleju ir </w:t>
            </w:r>
            <w:r w:rsidRPr="00C35F66">
              <w:rPr>
                <w:u w:val="single"/>
              </w:rPr>
              <w:t>jāizveido mācību kurss</w:t>
            </w:r>
            <w:r w:rsidRPr="00C35F66">
              <w:t xml:space="preserve"> par stratēģiju izstrādi. Vienlaikus vēršam uzmanību, ka ministrija jau patlaban izstrādā </w:t>
            </w:r>
            <w:r w:rsidRPr="00C35F66">
              <w:rPr>
                <w:u w:val="single"/>
              </w:rPr>
              <w:t xml:space="preserve">vairākus plānošanas dokumentus 2021.-2027.gadam. </w:t>
            </w:r>
          </w:p>
          <w:p w14:paraId="3650E0C3" w14:textId="77777777" w:rsidR="00B360C7" w:rsidRPr="00C35F66" w:rsidRDefault="00B360C7" w:rsidP="00B360C7">
            <w:pPr>
              <w:ind w:firstLine="709"/>
              <w:jc w:val="both"/>
              <w:rPr>
                <w:u w:val="single"/>
              </w:rPr>
            </w:pPr>
            <w:r w:rsidRPr="00C35F66">
              <w:t xml:space="preserve">Aicinām skaidrot instrukcijas projekta </w:t>
            </w:r>
            <w:r w:rsidRPr="00C35F66">
              <w:rPr>
                <w:bCs/>
              </w:rPr>
              <w:t xml:space="preserve">4.8. punktu vai norādīt atsauci un dokumentu, kurā noteikti  galvenie snieguma rādītāji, kuri demonstrēs institūcijas darbības progresu un raksturos svarīgākos institūcijas darbības rezultātus, tajā skaitā tādi, kuri ir kopīgi visām valsts pārvaldes institūcijām un kuri ir definēti </w:t>
            </w:r>
            <w:r w:rsidRPr="00C35F66">
              <w:rPr>
                <w:bCs/>
              </w:rPr>
              <w:lastRenderedPageBreak/>
              <w:t>valsts</w:t>
            </w:r>
            <w:r w:rsidRPr="00C35F66">
              <w:rPr>
                <w:b/>
                <w:bCs/>
              </w:rPr>
              <w:t xml:space="preserve"> </w:t>
            </w:r>
            <w:r w:rsidRPr="00C35F66">
              <w:rPr>
                <w:bCs/>
              </w:rPr>
              <w:t>pārvaldes attīstības plānošanas dokumentos.</w:t>
            </w:r>
            <w:r w:rsidRPr="00C35F66">
              <w:rPr>
                <w:b/>
                <w:bCs/>
              </w:rPr>
              <w:t xml:space="preserve"> </w:t>
            </w:r>
          </w:p>
          <w:p w14:paraId="57CB6C89" w14:textId="77777777" w:rsidR="00AC308D" w:rsidRPr="00C35F66" w:rsidRDefault="00AC308D" w:rsidP="001228FE">
            <w:pPr>
              <w:pStyle w:val="ListParagraph"/>
              <w:spacing w:after="0" w:line="240" w:lineRule="auto"/>
              <w:ind w:left="420"/>
              <w:jc w:val="both"/>
              <w:rPr>
                <w:b/>
                <w:bCs/>
              </w:rPr>
            </w:pPr>
          </w:p>
        </w:tc>
        <w:tc>
          <w:tcPr>
            <w:tcW w:w="2126" w:type="dxa"/>
            <w:tcBorders>
              <w:top w:val="single" w:sz="4" w:space="0" w:color="auto"/>
              <w:left w:val="single" w:sz="4" w:space="0" w:color="auto"/>
              <w:bottom w:val="single" w:sz="4" w:space="0" w:color="auto"/>
              <w:right w:val="single" w:sz="4" w:space="0" w:color="auto"/>
            </w:tcBorders>
          </w:tcPr>
          <w:p w14:paraId="320F997D" w14:textId="77777777" w:rsidR="00AC308D" w:rsidRPr="00C35F66" w:rsidRDefault="009D2EB4" w:rsidP="006526F1">
            <w:pPr>
              <w:pStyle w:val="naisc"/>
              <w:spacing w:before="0" w:after="0"/>
              <w:jc w:val="both"/>
              <w:rPr>
                <w:b/>
                <w:bCs/>
              </w:rPr>
            </w:pPr>
            <w:r w:rsidRPr="00C35F66">
              <w:rPr>
                <w:b/>
                <w:bCs/>
              </w:rPr>
              <w:lastRenderedPageBreak/>
              <w:t>Daļēji ņemts vērā</w:t>
            </w:r>
          </w:p>
          <w:p w14:paraId="1B802276" w14:textId="77777777" w:rsidR="009D2EB4" w:rsidRPr="00C35F66" w:rsidRDefault="009D2EB4" w:rsidP="006526F1">
            <w:pPr>
              <w:pStyle w:val="naisc"/>
              <w:spacing w:before="0" w:after="0"/>
              <w:jc w:val="both"/>
            </w:pPr>
          </w:p>
          <w:p w14:paraId="1DB6B860" w14:textId="77777777" w:rsidR="00C93086" w:rsidRPr="00C35F66" w:rsidRDefault="00C93086" w:rsidP="006526F1">
            <w:pPr>
              <w:pStyle w:val="naisc"/>
              <w:spacing w:before="0" w:after="0"/>
              <w:jc w:val="both"/>
            </w:pPr>
            <w:r w:rsidRPr="00C35F66">
              <w:t xml:space="preserve">Instrukcijas projekts nesašaurina noteikumos Nr. 737 55.punktā noteikto. Atšķirībā no spēkā esošā regulējuma tiek paplašināts to institūciju loks, kurām ir jāizstrādā stratēģija. Instrukcijas projekts attiecas tikai uz </w:t>
            </w:r>
            <w:r w:rsidRPr="00C35F66">
              <w:rPr>
                <w:u w:val="single"/>
              </w:rPr>
              <w:t>tiešās</w:t>
            </w:r>
            <w:r w:rsidRPr="00C35F66">
              <w:t xml:space="preserve"> valsts pārvaldes institūcijām. Skaidrības labad ir precizēts anotācijas II sadaļas 1.punkts.</w:t>
            </w:r>
          </w:p>
          <w:p w14:paraId="05CBF480" w14:textId="77777777" w:rsidR="00C93086" w:rsidRPr="00C35F66" w:rsidRDefault="00C93086" w:rsidP="006526F1">
            <w:pPr>
              <w:pStyle w:val="naisc"/>
              <w:spacing w:before="0" w:after="0"/>
              <w:jc w:val="both"/>
            </w:pPr>
          </w:p>
          <w:p w14:paraId="7C6F79C2" w14:textId="77777777" w:rsidR="00C93086" w:rsidRPr="00C35F66" w:rsidRDefault="00C93086" w:rsidP="006526F1">
            <w:pPr>
              <w:pStyle w:val="naisc"/>
              <w:spacing w:before="0" w:after="0"/>
              <w:jc w:val="both"/>
            </w:pPr>
            <w:r w:rsidRPr="00C35F66">
              <w:t xml:space="preserve">Noslēguma jautājumu daļā ir precizēts stratēģijas izstrādes termiņš </w:t>
            </w:r>
            <w:r w:rsidRPr="00C35F66">
              <w:lastRenderedPageBreak/>
              <w:t>tām institūcijām, kurām nav spēkā esošās stratēģijas.</w:t>
            </w:r>
          </w:p>
          <w:p w14:paraId="5B9F0E92" w14:textId="77777777" w:rsidR="00D77E5D" w:rsidRPr="00C35F66" w:rsidRDefault="00D77E5D" w:rsidP="006526F1">
            <w:pPr>
              <w:pStyle w:val="naisc"/>
              <w:spacing w:before="0" w:after="0"/>
              <w:jc w:val="both"/>
            </w:pPr>
          </w:p>
          <w:p w14:paraId="7FFEE40E" w14:textId="77777777" w:rsidR="00D77E5D" w:rsidRPr="00C35F66" w:rsidRDefault="00D77E5D" w:rsidP="006526F1">
            <w:pPr>
              <w:pStyle w:val="naisc"/>
              <w:spacing w:before="0" w:after="0"/>
              <w:jc w:val="both"/>
            </w:pPr>
            <w:r w:rsidRPr="00C35F66">
              <w:t>Jaun</w:t>
            </w:r>
            <w:r w:rsidR="00C259DA" w:rsidRPr="00C35F66">
              <w:t>a</w:t>
            </w:r>
            <w:r w:rsidRPr="00C35F66">
              <w:t xml:space="preserve"> politikas plānošanas dokument</w:t>
            </w:r>
            <w:r w:rsidR="00C259DA" w:rsidRPr="00C35F66">
              <w:t>a</w:t>
            </w:r>
            <w:r w:rsidRPr="00C35F66">
              <w:t xml:space="preserve"> izstrāde</w:t>
            </w:r>
            <w:r w:rsidR="002B32C2" w:rsidRPr="00C35F66">
              <w:t>,</w:t>
            </w:r>
            <w:r w:rsidRPr="00C35F66">
              <w:t xml:space="preserve"> tieši otrādi</w:t>
            </w:r>
            <w:r w:rsidR="002B32C2" w:rsidRPr="00C35F66">
              <w:t>,</w:t>
            </w:r>
            <w:r w:rsidRPr="00C35F66">
              <w:t xml:space="preserve"> palīdzēs stratēģijas izstrādē, jo tiks definēti nozares politikas mērķi, tādējādi būs arī skaidr</w:t>
            </w:r>
            <w:r w:rsidR="00C259DA" w:rsidRPr="00C35F66">
              <w:t>as</w:t>
            </w:r>
            <w:r w:rsidRPr="00C35F66">
              <w:t xml:space="preserve"> institūcijas </w:t>
            </w:r>
            <w:r w:rsidR="00C259DA" w:rsidRPr="00C35F66">
              <w:t>prioritātes</w:t>
            </w:r>
            <w:r w:rsidRPr="00C35F66">
              <w:t>.</w:t>
            </w:r>
          </w:p>
          <w:p w14:paraId="707FF84D" w14:textId="77777777" w:rsidR="005C31BD" w:rsidRPr="00C35F66" w:rsidRDefault="005C31BD" w:rsidP="006526F1">
            <w:pPr>
              <w:pStyle w:val="naisc"/>
              <w:spacing w:before="0" w:after="0"/>
              <w:jc w:val="both"/>
            </w:pPr>
          </w:p>
          <w:p w14:paraId="78658EB1" w14:textId="77777777" w:rsidR="005C31BD" w:rsidRPr="00C35F66" w:rsidRDefault="005C31BD" w:rsidP="006526F1">
            <w:pPr>
              <w:pStyle w:val="naisc"/>
              <w:spacing w:before="0" w:after="0"/>
              <w:jc w:val="both"/>
            </w:pPr>
            <w:r w:rsidRPr="00C35F66">
              <w:t xml:space="preserve">Valsts kancelejas </w:t>
            </w:r>
            <w:r w:rsidR="002B32C2" w:rsidRPr="00C35F66">
              <w:t xml:space="preserve">ieskatā mācību kursu iespējams organizēt tikai tad, kad ir panākta vienošanās par galīgo redakciju institūciju darbības stratēģiju regulējumam. Diskusiju procesā tas vēl var mainīties. Vienlaikus pēc instrukcijas pieņemšanas kursa </w:t>
            </w:r>
            <w:r w:rsidR="002B32C2" w:rsidRPr="00C35F66">
              <w:lastRenderedPageBreak/>
              <w:t>sagatavošana neprasīs daudz laika, jo tā saturs jau ir sagatavots un validēts IEM pilotprojektā un vairāku citu institūciju stratēģiju izstrādē.</w:t>
            </w:r>
          </w:p>
          <w:p w14:paraId="6B200BB8" w14:textId="77777777" w:rsidR="00D77E5D" w:rsidRPr="00C35F66" w:rsidRDefault="00D77E5D" w:rsidP="006526F1">
            <w:pPr>
              <w:pStyle w:val="naisc"/>
              <w:spacing w:before="0" w:after="0"/>
              <w:jc w:val="both"/>
            </w:pPr>
          </w:p>
          <w:p w14:paraId="476E6F94" w14:textId="77777777" w:rsidR="002B32C2" w:rsidRPr="00C35F66" w:rsidRDefault="002B32C2" w:rsidP="002B32C2">
            <w:pPr>
              <w:pStyle w:val="naisc"/>
              <w:spacing w:before="0" w:after="0"/>
              <w:jc w:val="both"/>
            </w:pPr>
            <w:r w:rsidRPr="00C35F66">
              <w:t xml:space="preserve">Snieguma rādītāji nav kaut kas, kas šobrīd atrodams kādā dokumentā. Tie būs jāizstrādā katrai iestādei patstāvīgi, ņemot vērā tās misiju, vīziju, prioritātes un mērķus. Ar snieguma rādītāju palīdzību tiek prognozēta un mērīta stratēģijā izvirzīto mērķu sasniegšanas pakāpe un norādīts vēlamais sasniegšanas līmenis. Daļu no šiem rādītājiem (svarīgākos) institūcijas noteiks </w:t>
            </w:r>
            <w:r w:rsidRPr="00C35F66">
              <w:lastRenderedPageBreak/>
              <w:t xml:space="preserve">par galvenajiem snieguma rādītājiem (t.sk. daļa no tiem būs visai valsts pārvaldei kopīgi). </w:t>
            </w:r>
          </w:p>
          <w:p w14:paraId="72BB6398" w14:textId="77777777" w:rsidR="00D77E5D" w:rsidRPr="00C35F66" w:rsidRDefault="00D77E5D" w:rsidP="006526F1">
            <w:pPr>
              <w:pStyle w:val="naisc"/>
              <w:spacing w:before="0" w:after="0"/>
              <w:jc w:val="both"/>
            </w:pPr>
            <w:r w:rsidRPr="00C35F66">
              <w:t xml:space="preserve">Ir ņemts vērā priekšlikums par instrukcijas projekta </w:t>
            </w:r>
            <w:r w:rsidR="00BF51CB" w:rsidRPr="00C35F66">
              <w:t>10</w:t>
            </w:r>
            <w:r w:rsidRPr="00C35F66">
              <w:t>.punkta (iepriekšējā redakcijā 8.punkta) precizēšanu.</w:t>
            </w:r>
          </w:p>
          <w:p w14:paraId="19E8AE77" w14:textId="77777777" w:rsidR="00D77E5D" w:rsidRPr="00C35F66" w:rsidRDefault="00D77E5D" w:rsidP="006526F1">
            <w:pPr>
              <w:pStyle w:val="naisc"/>
              <w:spacing w:before="0" w:after="0"/>
              <w:jc w:val="both"/>
            </w:pPr>
            <w:r w:rsidRPr="00C35F66">
              <w:t xml:space="preserve">Uzskatām, ka nav nepieciešams vēl sīkāk regulēt stratēģijas saturu vai tās pārskatīšanu. Instrukcijas projekts nosaka minimālās prasības stratēģijas saturam, kā arī to, ka stratēģiju apstiprina institūcijas vadītājs. Institūcijas var papildināt stratēģijas ar jebkādu citu informāciju, kā arī noteikt stratēģijas pārskatīšanas </w:t>
            </w:r>
            <w:r w:rsidRPr="00C35F66">
              <w:lastRenderedPageBreak/>
              <w:t xml:space="preserve">biežumu </w:t>
            </w:r>
            <w:r w:rsidR="00F174C8" w:rsidRPr="00C35F66">
              <w:t>atbilstoši savām vajadzībām.</w:t>
            </w:r>
          </w:p>
        </w:tc>
        <w:tc>
          <w:tcPr>
            <w:tcW w:w="4252" w:type="dxa"/>
            <w:tcBorders>
              <w:top w:val="single" w:sz="4" w:space="0" w:color="auto"/>
              <w:left w:val="single" w:sz="4" w:space="0" w:color="auto"/>
              <w:bottom w:val="single" w:sz="4" w:space="0" w:color="auto"/>
            </w:tcBorders>
          </w:tcPr>
          <w:p w14:paraId="0E79C29B" w14:textId="77777777" w:rsidR="00AC308D" w:rsidRPr="00C35F66" w:rsidRDefault="009D2EB4" w:rsidP="00561138">
            <w:pPr>
              <w:jc w:val="both"/>
            </w:pPr>
            <w:r w:rsidRPr="00C35F66">
              <w:lastRenderedPageBreak/>
              <w:t>Precizēts instrukcijas projekts:</w:t>
            </w:r>
          </w:p>
          <w:p w14:paraId="702B70B3" w14:textId="77777777" w:rsidR="00025538" w:rsidRPr="00C35F66" w:rsidRDefault="00025538" w:rsidP="00025538">
            <w:pPr>
              <w:pStyle w:val="paragraph"/>
              <w:spacing w:before="0" w:beforeAutospacing="0" w:after="0" w:afterAutospacing="0"/>
              <w:jc w:val="both"/>
              <w:textAlignment w:val="baseline"/>
              <w:rPr>
                <w:rStyle w:val="normaltextrun"/>
              </w:rPr>
            </w:pPr>
          </w:p>
          <w:p w14:paraId="4D8F6C4D" w14:textId="77777777" w:rsidR="00025538" w:rsidRPr="00C35F66" w:rsidRDefault="00025538" w:rsidP="00025538">
            <w:pPr>
              <w:pStyle w:val="paragraph"/>
              <w:spacing w:before="0" w:beforeAutospacing="0" w:after="0" w:afterAutospacing="0"/>
              <w:jc w:val="both"/>
              <w:textAlignment w:val="baseline"/>
              <w:rPr>
                <w:rStyle w:val="eop"/>
              </w:rPr>
            </w:pPr>
            <w:r w:rsidRPr="00C35F66">
              <w:rPr>
                <w:rStyle w:val="normaltextrun"/>
              </w:rPr>
              <w:t>"</w:t>
            </w:r>
            <w:r w:rsidRPr="00C35F66">
              <w:t>1. Instrukcija nosaka tiešās pārvaldes institūciju (turpmāk – institūcija) darbības stratēģijas (turpmāk – stratēģija) saturu, kā arī kārtību, kādā to izstrādā, aktualizē un novērtē tās ieviešanu.</w:t>
            </w:r>
            <w:r w:rsidRPr="00C35F66">
              <w:rPr>
                <w:rStyle w:val="normaltextrun"/>
              </w:rPr>
              <w:t>"</w:t>
            </w:r>
            <w:r w:rsidRPr="00C35F66">
              <w:rPr>
                <w:rStyle w:val="eop"/>
              </w:rPr>
              <w:t>;</w:t>
            </w:r>
          </w:p>
          <w:p w14:paraId="123AA7C2" w14:textId="77777777" w:rsidR="009D2EB4" w:rsidRPr="00C35F66" w:rsidRDefault="009D2EB4" w:rsidP="00561138">
            <w:pPr>
              <w:jc w:val="both"/>
            </w:pPr>
          </w:p>
          <w:p w14:paraId="6F427286" w14:textId="77777777" w:rsidR="00025538" w:rsidRPr="00C35F66" w:rsidRDefault="00025538" w:rsidP="00025538">
            <w:pPr>
              <w:jc w:val="both"/>
            </w:pPr>
            <w:r w:rsidRPr="00C35F66">
              <w:t xml:space="preserve">"5. Augstākā tiešās pārvaldes institūcija un tās padotībā esošā institūcija nodrošina stratēģiju savstarpēju saskaņotību, balstoties uz galvenajiem snieguma rādītājiem, </w:t>
            </w:r>
            <w:r w:rsidRPr="00C35F66">
              <w:rPr>
                <w:b/>
                <w:bCs/>
              </w:rPr>
              <w:t>ja normatīvajos aktos nav noteikts citādi</w:t>
            </w:r>
            <w:r w:rsidRPr="00C35F66">
              <w:t>.";</w:t>
            </w:r>
          </w:p>
          <w:p w14:paraId="63306F98" w14:textId="77777777" w:rsidR="00025538" w:rsidRPr="00C35F66" w:rsidRDefault="00025538" w:rsidP="00561138">
            <w:pPr>
              <w:jc w:val="both"/>
            </w:pPr>
          </w:p>
          <w:p w14:paraId="5436103B" w14:textId="77777777" w:rsidR="00FB5A2A" w:rsidRPr="00C35F66" w:rsidRDefault="00FB5A2A" w:rsidP="00FB5A2A">
            <w:pPr>
              <w:pStyle w:val="tv2132"/>
              <w:spacing w:line="240" w:lineRule="auto"/>
              <w:ind w:firstLine="0"/>
              <w:jc w:val="both"/>
              <w:rPr>
                <w:color w:val="auto"/>
                <w:sz w:val="24"/>
                <w:szCs w:val="24"/>
              </w:rPr>
            </w:pPr>
            <w:r w:rsidRPr="00C35F66">
              <w:rPr>
                <w:color w:val="auto"/>
                <w:sz w:val="24"/>
                <w:szCs w:val="24"/>
              </w:rPr>
              <w:t>"8. Stratēģiju apstiprina institūcijas vadītājs.</w:t>
            </w:r>
          </w:p>
          <w:p w14:paraId="3919847F" w14:textId="77777777" w:rsidR="00FB5A2A" w:rsidRPr="00C35F66" w:rsidRDefault="00FB5A2A" w:rsidP="00FB5A2A">
            <w:pPr>
              <w:pStyle w:val="tv2132"/>
              <w:spacing w:line="240" w:lineRule="auto"/>
              <w:ind w:firstLine="0"/>
              <w:jc w:val="both"/>
              <w:rPr>
                <w:color w:val="auto"/>
                <w:sz w:val="24"/>
                <w:szCs w:val="24"/>
              </w:rPr>
            </w:pPr>
            <w:r w:rsidRPr="00C35F66">
              <w:rPr>
                <w:color w:val="auto"/>
                <w:sz w:val="24"/>
                <w:szCs w:val="24"/>
              </w:rPr>
              <w:t xml:space="preserve">9. Padotības institūcijas vadītājs saskaņo stratēģiju ar augstākās tiešās pārvaldes institūcijas vadītāju, </w:t>
            </w:r>
            <w:r w:rsidRPr="00C35F66">
              <w:rPr>
                <w:b/>
                <w:bCs/>
                <w:color w:val="auto"/>
                <w:sz w:val="24"/>
                <w:szCs w:val="24"/>
              </w:rPr>
              <w:t>ja normatīvajos aktos nav noteikts citādi.</w:t>
            </w:r>
            <w:r w:rsidRPr="00C35F66">
              <w:rPr>
                <w:color w:val="auto"/>
                <w:sz w:val="24"/>
                <w:szCs w:val="24"/>
              </w:rPr>
              <w:t>";</w:t>
            </w:r>
          </w:p>
          <w:p w14:paraId="22FCC68B" w14:textId="77777777" w:rsidR="00025538" w:rsidRPr="00C35F66" w:rsidRDefault="00025538" w:rsidP="00C93086">
            <w:pPr>
              <w:jc w:val="both"/>
            </w:pPr>
          </w:p>
          <w:p w14:paraId="56598422" w14:textId="77777777" w:rsidR="00C93086" w:rsidRPr="00C35F66" w:rsidRDefault="00C93086" w:rsidP="00C93086">
            <w:pPr>
              <w:jc w:val="both"/>
            </w:pPr>
            <w:r w:rsidRPr="00C35F66">
              <w:t xml:space="preserve">"16. Institūcijas, kurām ir spēkā esošas stratēģijas atbilstoši Ministru kabineta 2015. gada 28. aprīļa instrukcijai Nr. 3 "Kārtība, kādā izstrādā un aktualizē institūcijas darbības stratēģiju un novērtē </w:t>
            </w:r>
            <w:r w:rsidRPr="00C35F66">
              <w:lastRenderedPageBreak/>
              <w:t xml:space="preserve">tās ieviešanu", šo instrukciju piemēro, izstrādājot stratēģiju nākamajam darbības periodam. Institūcijas, kurām nav spēkā esošas stratēģijas, izstrādā stratēģiju atbilstoši šai instrukcijai ne vēlāk kā līdz </w:t>
            </w:r>
            <w:r w:rsidRPr="00C35F66">
              <w:rPr>
                <w:b/>
                <w:bCs/>
              </w:rPr>
              <w:t>2021. gada 3</w:t>
            </w:r>
            <w:r w:rsidR="003139D2" w:rsidRPr="00C35F66">
              <w:rPr>
                <w:b/>
                <w:bCs/>
              </w:rPr>
              <w:t>1</w:t>
            </w:r>
            <w:r w:rsidRPr="00C35F66">
              <w:rPr>
                <w:b/>
                <w:bCs/>
              </w:rPr>
              <w:t xml:space="preserve">. </w:t>
            </w:r>
            <w:r w:rsidR="003139D2" w:rsidRPr="00C35F66">
              <w:rPr>
                <w:b/>
                <w:bCs/>
              </w:rPr>
              <w:t>decembrim</w:t>
            </w:r>
            <w:r w:rsidRPr="00C35F66">
              <w:t>."</w:t>
            </w:r>
            <w:r w:rsidR="000B3A47" w:rsidRPr="00C35F66">
              <w:t>;</w:t>
            </w:r>
          </w:p>
          <w:p w14:paraId="432EEAB0" w14:textId="77777777" w:rsidR="00C93086" w:rsidRPr="00C35F66" w:rsidRDefault="00C93086" w:rsidP="00561138">
            <w:pPr>
              <w:jc w:val="both"/>
            </w:pPr>
          </w:p>
          <w:p w14:paraId="79EE2FB6" w14:textId="77777777" w:rsidR="000B3A47" w:rsidRPr="00C35F66" w:rsidRDefault="000B3A47" w:rsidP="000B3A47">
            <w:pPr>
              <w:pStyle w:val="tv2132"/>
              <w:spacing w:line="240" w:lineRule="auto"/>
              <w:ind w:firstLine="0"/>
              <w:jc w:val="both"/>
              <w:rPr>
                <w:color w:val="auto"/>
                <w:sz w:val="24"/>
                <w:szCs w:val="24"/>
              </w:rPr>
            </w:pPr>
            <w:r w:rsidRPr="00C35F66">
              <w:t>"</w:t>
            </w:r>
            <w:r w:rsidR="00B9171B" w:rsidRPr="00C35F66">
              <w:rPr>
                <w:color w:val="auto"/>
                <w:sz w:val="24"/>
                <w:szCs w:val="24"/>
              </w:rPr>
              <w:t xml:space="preserve">4.8. galvenie snieguma rādītāji, kuri demonstrēs institūcijas darbības progresu un raksturos svarīgākos institūcijas darbības rezultātus, tajā skaitā tādi, kuri ir kopīgi visām </w:t>
            </w:r>
            <w:r w:rsidR="00B9171B" w:rsidRPr="00C35F66">
              <w:rPr>
                <w:b/>
                <w:bCs/>
                <w:color w:val="auto"/>
                <w:sz w:val="24"/>
                <w:szCs w:val="24"/>
              </w:rPr>
              <w:t>tiešās</w:t>
            </w:r>
            <w:r w:rsidR="00B9171B" w:rsidRPr="00C35F66">
              <w:rPr>
                <w:color w:val="auto"/>
                <w:sz w:val="24"/>
                <w:szCs w:val="24"/>
              </w:rPr>
              <w:t xml:space="preserve"> pārvaldes institūcijām un kuri ir definēti valsts pārvaldes attīstības plānošanas dokumentos;</w:t>
            </w:r>
            <w:r w:rsidRPr="00C35F66">
              <w:rPr>
                <w:color w:val="auto"/>
                <w:sz w:val="24"/>
                <w:szCs w:val="24"/>
              </w:rPr>
              <w:t xml:space="preserve">"; </w:t>
            </w:r>
          </w:p>
          <w:p w14:paraId="41A947C9" w14:textId="77777777" w:rsidR="00025538" w:rsidRPr="00C35F66" w:rsidRDefault="00025538" w:rsidP="00561138">
            <w:pPr>
              <w:jc w:val="both"/>
            </w:pPr>
          </w:p>
          <w:p w14:paraId="1633CECD" w14:textId="77777777" w:rsidR="00EB6981" w:rsidRPr="00C35F66" w:rsidRDefault="00EB6981" w:rsidP="00EB6981">
            <w:pPr>
              <w:jc w:val="both"/>
            </w:pPr>
            <w:r w:rsidRPr="00C35F66">
              <w:t>"4.5. informācija par galvenajiem rīcībpolitikas mērķiem, kuri ir aktuāli stratēģijas darbības periodā;</w:t>
            </w:r>
          </w:p>
          <w:p w14:paraId="5C914DB6" w14:textId="77777777" w:rsidR="000B3A47" w:rsidRPr="00C35F66" w:rsidRDefault="000B3A47" w:rsidP="00561138">
            <w:pPr>
              <w:jc w:val="both"/>
            </w:pPr>
          </w:p>
          <w:p w14:paraId="4D5F24A5" w14:textId="77777777" w:rsidR="00EB6981" w:rsidRPr="00C35F66" w:rsidRDefault="00EB6981" w:rsidP="00561138">
            <w:pPr>
              <w:jc w:val="both"/>
            </w:pPr>
            <w:r w:rsidRPr="00C35F66">
              <w:t>Instrukcijas projekt</w:t>
            </w:r>
            <w:r w:rsidR="003139D2" w:rsidRPr="00C35F66">
              <w:t>a</w:t>
            </w:r>
            <w:r w:rsidRPr="00C35F66">
              <w:t xml:space="preserve"> II sadaļa</w:t>
            </w:r>
            <w:r w:rsidR="003139D2" w:rsidRPr="00C35F66">
              <w:t>;</w:t>
            </w:r>
          </w:p>
          <w:p w14:paraId="560DAC80" w14:textId="77777777" w:rsidR="00EB6981" w:rsidRPr="00C35F66" w:rsidRDefault="00EB6981" w:rsidP="00561138">
            <w:pPr>
              <w:jc w:val="both"/>
            </w:pPr>
          </w:p>
          <w:p w14:paraId="659F8D2E" w14:textId="77777777" w:rsidR="00EB6981" w:rsidRPr="00C35F66" w:rsidRDefault="00EB6981" w:rsidP="00561138">
            <w:pPr>
              <w:jc w:val="both"/>
            </w:pPr>
            <w:r w:rsidRPr="00C35F66">
              <w:t>"</w:t>
            </w:r>
            <w:r w:rsidR="003139D2" w:rsidRPr="00C35F66">
              <w:t>10</w:t>
            </w:r>
            <w:r w:rsidRPr="00C35F66">
              <w:t>. Stratēģiju aktualizē pēc institūcijas vadītāja iniciatīvas vai</w:t>
            </w:r>
            <w:r w:rsidR="00F174C8" w:rsidRPr="00C35F66">
              <w:t xml:space="preserve"> </w:t>
            </w:r>
            <w:r w:rsidR="00F174C8" w:rsidRPr="00C35F66">
              <w:rPr>
                <w:b/>
                <w:bCs/>
              </w:rPr>
              <w:t>gadījumā</w:t>
            </w:r>
            <w:r w:rsidRPr="00C35F66">
              <w:t>, ja kādas institūcijas izveidošanas, reorganizācijas vai likvidācijas dēļ ir nepieciešams precizēt institūcijas darbības pilnvarojumu (mandātu).".</w:t>
            </w:r>
          </w:p>
        </w:tc>
      </w:tr>
      <w:tr w:rsidR="00823384" w:rsidRPr="00C35F66" w14:paraId="1E90C13A" w14:textId="77777777" w:rsidTr="009F68A5">
        <w:tc>
          <w:tcPr>
            <w:tcW w:w="14283" w:type="dxa"/>
            <w:gridSpan w:val="5"/>
            <w:tcBorders>
              <w:top w:val="single" w:sz="4" w:space="0" w:color="auto"/>
              <w:left w:val="single" w:sz="4" w:space="0" w:color="auto"/>
              <w:bottom w:val="single" w:sz="4" w:space="0" w:color="auto"/>
            </w:tcBorders>
          </w:tcPr>
          <w:p w14:paraId="29257F48" w14:textId="77777777" w:rsidR="00823384" w:rsidRPr="00C35F66" w:rsidRDefault="00F26184" w:rsidP="00823384">
            <w:pPr>
              <w:jc w:val="center"/>
            </w:pPr>
            <w:r w:rsidRPr="00C35F66">
              <w:rPr>
                <w:b/>
                <w:bCs/>
              </w:rPr>
              <w:lastRenderedPageBreak/>
              <w:t>07</w:t>
            </w:r>
            <w:r w:rsidR="00823384" w:rsidRPr="00C35F66">
              <w:rPr>
                <w:b/>
                <w:bCs/>
              </w:rPr>
              <w:t>.0</w:t>
            </w:r>
            <w:r w:rsidRPr="00C35F66">
              <w:rPr>
                <w:b/>
                <w:bCs/>
              </w:rPr>
              <w:t>9</w:t>
            </w:r>
            <w:r w:rsidR="00823384" w:rsidRPr="00C35F66">
              <w:rPr>
                <w:b/>
                <w:bCs/>
              </w:rPr>
              <w:t>.2020. saskaņošana</w:t>
            </w:r>
          </w:p>
        </w:tc>
      </w:tr>
      <w:tr w:rsidR="00823384" w:rsidRPr="00C35F66" w14:paraId="6D41D173" w14:textId="77777777" w:rsidTr="001774E2">
        <w:tc>
          <w:tcPr>
            <w:tcW w:w="675" w:type="dxa"/>
            <w:tcBorders>
              <w:top w:val="single" w:sz="4" w:space="0" w:color="auto"/>
              <w:left w:val="single" w:sz="4" w:space="0" w:color="auto"/>
              <w:bottom w:val="single" w:sz="4" w:space="0" w:color="auto"/>
              <w:right w:val="single" w:sz="4" w:space="0" w:color="auto"/>
            </w:tcBorders>
          </w:tcPr>
          <w:p w14:paraId="3251A045" w14:textId="77777777" w:rsidR="00823384" w:rsidRPr="00C35F66" w:rsidRDefault="008E33F6" w:rsidP="00150362">
            <w:pPr>
              <w:pStyle w:val="naisc"/>
              <w:spacing w:before="0" w:after="0"/>
            </w:pPr>
            <w:r w:rsidRPr="00C35F66">
              <w:t>11.</w:t>
            </w:r>
          </w:p>
        </w:tc>
        <w:tc>
          <w:tcPr>
            <w:tcW w:w="2410" w:type="dxa"/>
            <w:tcBorders>
              <w:top w:val="single" w:sz="4" w:space="0" w:color="auto"/>
              <w:left w:val="single" w:sz="4" w:space="0" w:color="auto"/>
              <w:bottom w:val="single" w:sz="4" w:space="0" w:color="auto"/>
              <w:right w:val="single" w:sz="4" w:space="0" w:color="auto"/>
            </w:tcBorders>
          </w:tcPr>
          <w:p w14:paraId="007E3483" w14:textId="77777777" w:rsidR="009008DE" w:rsidRPr="00C35F66" w:rsidRDefault="009008DE" w:rsidP="009008DE">
            <w:pPr>
              <w:pStyle w:val="naisc"/>
              <w:jc w:val="left"/>
            </w:pPr>
            <w:r w:rsidRPr="00C35F66">
              <w:t>Instrukcijas projekts:</w:t>
            </w:r>
          </w:p>
          <w:p w14:paraId="04B136F9" w14:textId="77777777" w:rsidR="009008DE" w:rsidRPr="00C35F66" w:rsidRDefault="009008DE" w:rsidP="009008DE">
            <w:pPr>
              <w:pStyle w:val="naisc"/>
              <w:jc w:val="both"/>
            </w:pPr>
            <w:r w:rsidRPr="00C35F66">
              <w:t>"9. Padotības institūcijas vadītājs saskaņo stratēģiju ar augstākās tiešās pārvaldes institūcijas vadītāju, ja normatīvajos aktos nav noteikts citādi."</w:t>
            </w:r>
          </w:p>
          <w:p w14:paraId="1D969679" w14:textId="77777777" w:rsidR="00823384" w:rsidRPr="00C35F66" w:rsidRDefault="00823384" w:rsidP="00BA3A5F">
            <w:pPr>
              <w:pStyle w:val="naisc"/>
              <w:spacing w:before="0" w:after="0"/>
              <w:jc w:val="left"/>
            </w:pPr>
          </w:p>
        </w:tc>
        <w:tc>
          <w:tcPr>
            <w:tcW w:w="4820" w:type="dxa"/>
            <w:tcBorders>
              <w:top w:val="single" w:sz="4" w:space="0" w:color="auto"/>
              <w:left w:val="single" w:sz="4" w:space="0" w:color="auto"/>
              <w:bottom w:val="single" w:sz="4" w:space="0" w:color="auto"/>
              <w:right w:val="single" w:sz="4" w:space="0" w:color="auto"/>
            </w:tcBorders>
          </w:tcPr>
          <w:p w14:paraId="35175EC8" w14:textId="77777777" w:rsidR="009008DE" w:rsidRPr="00C35F66" w:rsidRDefault="009008DE" w:rsidP="009008DE">
            <w:pPr>
              <w:pStyle w:val="naisc"/>
              <w:spacing w:before="0" w:after="0"/>
              <w:rPr>
                <w:b/>
                <w:bCs/>
              </w:rPr>
            </w:pPr>
            <w:r w:rsidRPr="00C35F66">
              <w:rPr>
                <w:b/>
                <w:bCs/>
              </w:rPr>
              <w:t>Vides aizsardzības un reģionālās attīstības ministrija</w:t>
            </w:r>
          </w:p>
          <w:p w14:paraId="5C9BE965" w14:textId="77777777" w:rsidR="009008DE" w:rsidRPr="00C35F66" w:rsidRDefault="009008DE" w:rsidP="009008DE">
            <w:pPr>
              <w:pStyle w:val="naisc"/>
              <w:spacing w:before="0" w:after="0"/>
            </w:pPr>
            <w:r w:rsidRPr="00C35F66">
              <w:t>(03.07.2020. iebildums)</w:t>
            </w:r>
          </w:p>
          <w:p w14:paraId="6455BBDE" w14:textId="77777777" w:rsidR="009008DE" w:rsidRPr="00C35F66" w:rsidRDefault="009008DE" w:rsidP="009008DE">
            <w:pPr>
              <w:pStyle w:val="naisc"/>
              <w:spacing w:before="0" w:after="0"/>
              <w:jc w:val="both"/>
            </w:pPr>
          </w:p>
          <w:p w14:paraId="481512A8" w14:textId="77777777" w:rsidR="009008DE" w:rsidRPr="00C35F66" w:rsidRDefault="009008DE" w:rsidP="009008DE">
            <w:pPr>
              <w:pStyle w:val="paragraph"/>
              <w:spacing w:before="0" w:beforeAutospacing="0" w:after="0" w:afterAutospacing="0"/>
              <w:jc w:val="both"/>
              <w:textAlignment w:val="baseline"/>
              <w:rPr>
                <w:rFonts w:ascii="Segoe UI" w:hAnsi="Segoe UI" w:cs="Segoe UI"/>
                <w:sz w:val="18"/>
                <w:szCs w:val="18"/>
              </w:rPr>
            </w:pPr>
            <w:r w:rsidRPr="00C35F66">
              <w:rPr>
                <w:rStyle w:val="normaltextrun"/>
              </w:rPr>
              <w:t>VARAM</w:t>
            </w:r>
            <w:r w:rsidRPr="00C35F66">
              <w:rPr>
                <w:rStyle w:val="normaltextrun"/>
                <w:b/>
                <w:bCs/>
              </w:rPr>
              <w:t> uztur </w:t>
            </w:r>
            <w:r w:rsidRPr="00C35F66">
              <w:rPr>
                <w:rStyle w:val="normaltextrun"/>
              </w:rPr>
              <w:t>izteikto iebildumu: papildināt instrukcijas projekta </w:t>
            </w:r>
            <w:r w:rsidRPr="00C35F66">
              <w:rPr>
                <w:rStyle w:val="normaltextrun"/>
                <w:b/>
                <w:bCs/>
              </w:rPr>
              <w:t>9.punktu (iepriekšējā redakcijā – 7.punkts) ar teikumu</w:t>
            </w:r>
            <w:r w:rsidRPr="00C35F66">
              <w:rPr>
                <w:rStyle w:val="normaltextrun"/>
              </w:rPr>
              <w:t> šādā redakcijā:</w:t>
            </w:r>
            <w:r w:rsidRPr="00C35F66">
              <w:rPr>
                <w:rStyle w:val="eop"/>
              </w:rPr>
              <w:t> </w:t>
            </w:r>
          </w:p>
          <w:p w14:paraId="6B799D28" w14:textId="77777777" w:rsidR="009008DE" w:rsidRPr="00C35F66" w:rsidRDefault="009008DE" w:rsidP="009008DE">
            <w:pPr>
              <w:pStyle w:val="paragraph"/>
              <w:spacing w:before="0" w:beforeAutospacing="0" w:after="0" w:afterAutospacing="0"/>
              <w:ind w:firstLine="555"/>
              <w:jc w:val="both"/>
              <w:textAlignment w:val="baseline"/>
              <w:rPr>
                <w:rFonts w:ascii="Segoe UI" w:hAnsi="Segoe UI" w:cs="Segoe UI"/>
                <w:sz w:val="18"/>
                <w:szCs w:val="18"/>
              </w:rPr>
            </w:pPr>
            <w:r w:rsidRPr="00C35F66">
              <w:rPr>
                <w:rStyle w:val="normaltextrun"/>
              </w:rPr>
              <w:t>“Ja augstākās tiešās pārvaldes institūcijas vadītājs viena mēneša laikā pēc padotības institūcijas stratēģijas iesniegšanas nesniedz saskaņojumu vai citu informāciju par stratēģijas nesaskaņošanas </w:t>
            </w:r>
            <w:r w:rsidRPr="00C35F66">
              <w:rPr>
                <w:rStyle w:val="normaltextrun"/>
                <w:u w:val="single"/>
              </w:rPr>
              <w:t>iemesliem</w:t>
            </w:r>
            <w:r w:rsidRPr="00C35F66">
              <w:rPr>
                <w:rStyle w:val="normaltextrun"/>
              </w:rPr>
              <w:t>, stratēģiju uzskata par saskaņotu (noklusējuma saskaņojums), un institūcijas vadītājs apstiprina stratēģiju.”.</w:t>
            </w:r>
            <w:r w:rsidRPr="00C35F66">
              <w:rPr>
                <w:rStyle w:val="eop"/>
              </w:rPr>
              <w:t> </w:t>
            </w:r>
          </w:p>
          <w:p w14:paraId="338EF77A" w14:textId="77777777" w:rsidR="009008DE" w:rsidRPr="00C35F66" w:rsidRDefault="009008DE" w:rsidP="009008DE">
            <w:pPr>
              <w:pStyle w:val="paragraph"/>
              <w:spacing w:before="0" w:beforeAutospacing="0" w:after="0" w:afterAutospacing="0"/>
              <w:ind w:firstLine="720"/>
              <w:jc w:val="both"/>
              <w:textAlignment w:val="baseline"/>
              <w:rPr>
                <w:rFonts w:ascii="Segoe UI" w:hAnsi="Segoe UI" w:cs="Segoe UI"/>
                <w:sz w:val="18"/>
                <w:szCs w:val="18"/>
              </w:rPr>
            </w:pPr>
            <w:r w:rsidRPr="00C35F66">
              <w:rPr>
                <w:rStyle w:val="normaltextrun"/>
              </w:rPr>
              <w:t>VARAM nepiekrīt izziņas 2.punktā minētajam priekšlikuma noraidījuma pamatojumam, ka “</w:t>
            </w:r>
            <w:r w:rsidRPr="00C35F66">
              <w:rPr>
                <w:rStyle w:val="normaltextrun"/>
                <w:i/>
                <w:iCs/>
                <w:u w:val="single"/>
              </w:rPr>
              <w:t>nav nepieciešamības pēc šādas detalizētas kārtības, kas ierobežos institūcijas situācijās, kad objektīvu apstākļu dēļ nav iespējams iekļauties viena mēneša termiņā (piemēram, valdības vai augstākās iestādes vadības maiņa)</w:t>
            </w:r>
            <w:r w:rsidRPr="00C35F66">
              <w:rPr>
                <w:rStyle w:val="normaltextrun"/>
                <w:i/>
                <w:iCs/>
              </w:rPr>
              <w:t>. Vienlaikus anotācija papildināta ar skaidrojumu, kādos termiņos būtu ieteicams iekļauties, saskaņojot stratēģiju</w:t>
            </w:r>
            <w:r w:rsidRPr="00C35F66">
              <w:rPr>
                <w:rStyle w:val="normaltextrun"/>
              </w:rPr>
              <w:t>.” </w:t>
            </w:r>
            <w:r w:rsidRPr="00C35F66">
              <w:rPr>
                <w:rStyle w:val="eop"/>
              </w:rPr>
              <w:t> </w:t>
            </w:r>
          </w:p>
          <w:p w14:paraId="0EB8C530" w14:textId="77777777" w:rsidR="009008DE" w:rsidRPr="00C35F66" w:rsidRDefault="009008DE" w:rsidP="009008DE">
            <w:pPr>
              <w:pStyle w:val="paragraph"/>
              <w:spacing w:before="0" w:beforeAutospacing="0" w:after="0" w:afterAutospacing="0"/>
              <w:ind w:firstLine="720"/>
              <w:jc w:val="both"/>
              <w:textAlignment w:val="baseline"/>
              <w:rPr>
                <w:rFonts w:ascii="Segoe UI" w:hAnsi="Segoe UI" w:cs="Segoe UI"/>
                <w:sz w:val="18"/>
                <w:szCs w:val="18"/>
              </w:rPr>
            </w:pPr>
            <w:r w:rsidRPr="00C35F66">
              <w:rPr>
                <w:rStyle w:val="normaltextrun"/>
              </w:rPr>
              <w:t>VARAM vērš uzmanību, ka noklusējuma saskaņojuma iekļaušana instrukcijas projektā</w:t>
            </w:r>
            <w:r w:rsidRPr="00C35F66">
              <w:rPr>
                <w:rStyle w:val="normaltextrun"/>
                <w:u w:val="single"/>
              </w:rPr>
              <w:t xml:space="preserve"> nav uzskatāma par </w:t>
            </w:r>
            <w:r w:rsidRPr="00C35F66">
              <w:rPr>
                <w:rStyle w:val="normaltextrun"/>
                <w:u w:val="single"/>
              </w:rPr>
              <w:lastRenderedPageBreak/>
              <w:t>detalizētas kārtības noteikšanu</w:t>
            </w:r>
            <w:r w:rsidRPr="00C35F66">
              <w:rPr>
                <w:rStyle w:val="normaltextrun"/>
              </w:rPr>
              <w:t>, bet gan par adekvāta principa ieviešanu, kas tiek praktizēts valsts pārvaldē arvien vairāk. Vienlaikus piedāvātājā redakcijā paredzēts, - ja stratēģiju nav iespējams saskaņot viena mēneša termiņā, augstākā iestāde var sniegt padotības iestādei </w:t>
            </w:r>
            <w:r w:rsidRPr="00C35F66">
              <w:rPr>
                <w:rStyle w:val="normaltextrun"/>
                <w:u w:val="single"/>
              </w:rPr>
              <w:t>informāciju par objektīviem iemesliem</w:t>
            </w:r>
            <w:r w:rsidRPr="00C35F66">
              <w:rPr>
                <w:rStyle w:val="normaltextrun"/>
              </w:rPr>
              <w:t>, kādi ir minēti arī izziņā, kas liedz saskaņot stratēģiju termiņā. Šādas informācijas sniegšana vienlaikus liecina arī par atgriezeniskās saites saņemšanu. </w:t>
            </w:r>
            <w:r w:rsidRPr="00C35F66">
              <w:rPr>
                <w:rStyle w:val="eop"/>
              </w:rPr>
              <w:t> </w:t>
            </w:r>
          </w:p>
          <w:p w14:paraId="617168F3" w14:textId="77777777" w:rsidR="00823384" w:rsidRPr="00C35F66" w:rsidRDefault="009008DE" w:rsidP="009008DE">
            <w:pPr>
              <w:pStyle w:val="naisc"/>
              <w:spacing w:before="0" w:after="0"/>
              <w:rPr>
                <w:b/>
                <w:bCs/>
              </w:rPr>
            </w:pPr>
            <w:r w:rsidRPr="00C35F66">
              <w:rPr>
                <w:rStyle w:val="normaltextrun"/>
              </w:rPr>
              <w:t>Instrukcijas projekta 9.punkta papildināšana ar vārdiem “ja normatīvajos aktos nav noteikts citādi”, neatrisina jautājuma būtību, jo iestāžu stratēģiju izstrādes kārtība citā normatīvā aktā būs noteikta atsevišķos, ļoti retos gadījumos.</w:t>
            </w:r>
          </w:p>
        </w:tc>
        <w:tc>
          <w:tcPr>
            <w:tcW w:w="2126" w:type="dxa"/>
            <w:tcBorders>
              <w:top w:val="single" w:sz="4" w:space="0" w:color="auto"/>
              <w:left w:val="single" w:sz="4" w:space="0" w:color="auto"/>
              <w:bottom w:val="single" w:sz="4" w:space="0" w:color="auto"/>
              <w:right w:val="single" w:sz="4" w:space="0" w:color="auto"/>
            </w:tcBorders>
          </w:tcPr>
          <w:p w14:paraId="56D41A0D" w14:textId="77777777" w:rsidR="00823384" w:rsidRPr="00C35F66" w:rsidRDefault="0095253F" w:rsidP="00882A98">
            <w:pPr>
              <w:pStyle w:val="naisc"/>
              <w:spacing w:before="0" w:after="0"/>
              <w:rPr>
                <w:b/>
                <w:bCs/>
              </w:rPr>
            </w:pPr>
            <w:r w:rsidRPr="00C35F66">
              <w:rPr>
                <w:b/>
                <w:bCs/>
              </w:rPr>
              <w:lastRenderedPageBreak/>
              <w:t>Nav ņemts vērā</w:t>
            </w:r>
            <w:r w:rsidR="00F26184" w:rsidRPr="00C35F66">
              <w:rPr>
                <w:b/>
                <w:bCs/>
              </w:rPr>
              <w:t>, panākta vienošanās 13.08.2020. Valsts sekretāru sanāksmē</w:t>
            </w:r>
          </w:p>
          <w:p w14:paraId="21F85485" w14:textId="77777777" w:rsidR="00F26184" w:rsidRPr="00C35F66" w:rsidRDefault="00F26184" w:rsidP="00882A98">
            <w:pPr>
              <w:pStyle w:val="naisc"/>
              <w:spacing w:before="0" w:after="0"/>
              <w:rPr>
                <w:b/>
                <w:bCs/>
              </w:rPr>
            </w:pPr>
          </w:p>
          <w:p w14:paraId="4ECF2617" w14:textId="77777777" w:rsidR="004775AD" w:rsidRPr="00C35F66" w:rsidRDefault="004775AD" w:rsidP="006526F1">
            <w:pPr>
              <w:pStyle w:val="naisc"/>
              <w:spacing w:before="0" w:after="0"/>
              <w:jc w:val="both"/>
              <w:rPr>
                <w:iCs/>
              </w:rPr>
            </w:pPr>
            <w:r w:rsidRPr="00C35F66">
              <w:t xml:space="preserve">Lai arī punkts ir svītrots no instrukcijas projekta, tas ir pārcelts grozījumu </w:t>
            </w:r>
            <w:r w:rsidRPr="00C35F66">
              <w:rPr>
                <w:iCs/>
              </w:rPr>
              <w:t xml:space="preserve">Ministru kabineta 2014. gada 2. decembra noteikumos Nr. 737 "Attīstības plānošanas dokumentu izstrādes un ietekmes izvērtēšanas noteikumi" </w:t>
            </w:r>
            <w:r w:rsidR="009F3D54" w:rsidRPr="00C35F66">
              <w:rPr>
                <w:iCs/>
              </w:rPr>
              <w:t xml:space="preserve">projektā </w:t>
            </w:r>
            <w:r w:rsidRPr="00C35F66">
              <w:rPr>
                <w:iCs/>
              </w:rPr>
              <w:t xml:space="preserve">tādā pašā redakcijā. </w:t>
            </w:r>
          </w:p>
          <w:p w14:paraId="7BF52DE6" w14:textId="77777777" w:rsidR="004775AD" w:rsidRPr="00C35F66" w:rsidRDefault="004775AD" w:rsidP="006526F1">
            <w:pPr>
              <w:pStyle w:val="naisc"/>
              <w:spacing w:before="0" w:after="0"/>
              <w:jc w:val="both"/>
            </w:pPr>
            <w:r w:rsidRPr="00C35F66">
              <w:rPr>
                <w:iCs/>
              </w:rPr>
              <w:t xml:space="preserve">Valsts kancelejas skatījumā šāda noklusējuma saskaņojuma ieviešana varētu </w:t>
            </w:r>
            <w:r w:rsidRPr="00C35F66">
              <w:rPr>
                <w:iCs/>
              </w:rPr>
              <w:lastRenderedPageBreak/>
              <w:t>veicināt nevēlam</w:t>
            </w:r>
            <w:r w:rsidR="0093261A" w:rsidRPr="00C35F66">
              <w:rPr>
                <w:iCs/>
              </w:rPr>
              <w:t>u</w:t>
            </w:r>
            <w:r w:rsidRPr="00C35F66">
              <w:rPr>
                <w:iCs/>
              </w:rPr>
              <w:t xml:space="preserve"> uzvedību institūciju savstarpējā komunikācijā. Turklāt augstākā institūcija</w:t>
            </w:r>
            <w:r w:rsidR="005A5EEA" w:rsidRPr="00C35F66">
              <w:rPr>
                <w:iCs/>
              </w:rPr>
              <w:t xml:space="preserve"> </w:t>
            </w:r>
            <w:r w:rsidRPr="00C35F66">
              <w:rPr>
                <w:iCs/>
              </w:rPr>
              <w:t xml:space="preserve">ir ieinteresēta padotības institūcijas stratēģijas apstiprināšanā, jo tā ir atbildīga par politiku visa resora atbildības jomā. </w:t>
            </w:r>
            <w:r w:rsidR="005A5EEA" w:rsidRPr="00C35F66">
              <w:rPr>
                <w:iCs/>
              </w:rPr>
              <w:t xml:space="preserve">Tāpat augstākās institūcijas vadītājs būtu ieinteresēts padotības institūcijas apstiprināšanā, jo tiek plānots </w:t>
            </w:r>
            <w:r w:rsidR="0093261A" w:rsidRPr="00C35F66">
              <w:rPr>
                <w:iCs/>
              </w:rPr>
              <w:t xml:space="preserve">galvenos snieguma rādītājus </w:t>
            </w:r>
            <w:r w:rsidR="005A5EEA" w:rsidRPr="00C35F66">
              <w:rPr>
                <w:iCs/>
              </w:rPr>
              <w:t xml:space="preserve">izmantot vadītāju </w:t>
            </w:r>
            <w:r w:rsidR="0093261A" w:rsidRPr="00C35F66">
              <w:rPr>
                <w:iCs/>
              </w:rPr>
              <w:t xml:space="preserve">snieguma </w:t>
            </w:r>
            <w:r w:rsidR="005A5EEA" w:rsidRPr="00C35F66">
              <w:rPr>
                <w:iCs/>
              </w:rPr>
              <w:t>vērtēšanā.</w:t>
            </w:r>
          </w:p>
        </w:tc>
        <w:tc>
          <w:tcPr>
            <w:tcW w:w="4252" w:type="dxa"/>
            <w:tcBorders>
              <w:top w:val="single" w:sz="4" w:space="0" w:color="auto"/>
              <w:left w:val="single" w:sz="4" w:space="0" w:color="auto"/>
              <w:bottom w:val="single" w:sz="4" w:space="0" w:color="auto"/>
            </w:tcBorders>
          </w:tcPr>
          <w:p w14:paraId="07EEBFD4" w14:textId="77777777" w:rsidR="004775AD" w:rsidRPr="00C35F66" w:rsidRDefault="004775AD" w:rsidP="00561138">
            <w:pPr>
              <w:jc w:val="both"/>
            </w:pPr>
            <w:r w:rsidRPr="00C35F66">
              <w:lastRenderedPageBreak/>
              <w:t xml:space="preserve">Punkts svītrots no instrukcijas projekta un iekļauts grozījumā </w:t>
            </w:r>
            <w:r w:rsidRPr="00C35F66">
              <w:rPr>
                <w:iCs/>
              </w:rPr>
              <w:t>Ministru kabineta 2014. gada 2. decembra noteikumos Nr. 737 "Attīstības plānošanas dokumentu izstrādes un ietekmes izvērtēšanas noteikumi".</w:t>
            </w:r>
          </w:p>
        </w:tc>
      </w:tr>
      <w:tr w:rsidR="009008DE" w:rsidRPr="00C35F66" w14:paraId="3E9371D8" w14:textId="77777777" w:rsidTr="001774E2">
        <w:tc>
          <w:tcPr>
            <w:tcW w:w="675" w:type="dxa"/>
            <w:tcBorders>
              <w:top w:val="single" w:sz="4" w:space="0" w:color="auto"/>
              <w:left w:val="single" w:sz="4" w:space="0" w:color="auto"/>
              <w:bottom w:val="single" w:sz="4" w:space="0" w:color="auto"/>
              <w:right w:val="single" w:sz="4" w:space="0" w:color="auto"/>
            </w:tcBorders>
          </w:tcPr>
          <w:p w14:paraId="110D13C7" w14:textId="77777777" w:rsidR="009008DE" w:rsidRPr="00C35F66" w:rsidRDefault="008E33F6" w:rsidP="00150362">
            <w:pPr>
              <w:pStyle w:val="naisc"/>
              <w:spacing w:before="0" w:after="0"/>
            </w:pPr>
            <w:r w:rsidRPr="00C35F66">
              <w:t>12.</w:t>
            </w:r>
          </w:p>
        </w:tc>
        <w:tc>
          <w:tcPr>
            <w:tcW w:w="2410" w:type="dxa"/>
            <w:tcBorders>
              <w:top w:val="single" w:sz="4" w:space="0" w:color="auto"/>
              <w:left w:val="single" w:sz="4" w:space="0" w:color="auto"/>
              <w:bottom w:val="single" w:sz="4" w:space="0" w:color="auto"/>
              <w:right w:val="single" w:sz="4" w:space="0" w:color="auto"/>
            </w:tcBorders>
          </w:tcPr>
          <w:p w14:paraId="3DBC7B75" w14:textId="77777777" w:rsidR="009008DE" w:rsidRPr="00C35F66" w:rsidRDefault="009008DE" w:rsidP="009008DE">
            <w:pPr>
              <w:pStyle w:val="naisc"/>
              <w:spacing w:before="0" w:after="0"/>
              <w:jc w:val="both"/>
            </w:pPr>
            <w:r w:rsidRPr="00C35F66">
              <w:t>Instrukcijas projekts:</w:t>
            </w:r>
          </w:p>
          <w:p w14:paraId="02D8F9E5" w14:textId="77777777" w:rsidR="009008DE" w:rsidRPr="00C35F66" w:rsidRDefault="009008DE" w:rsidP="009008DE">
            <w:pPr>
              <w:pStyle w:val="tv2132"/>
              <w:spacing w:line="240" w:lineRule="auto"/>
              <w:ind w:firstLine="0"/>
              <w:jc w:val="both"/>
              <w:rPr>
                <w:color w:val="auto"/>
                <w:sz w:val="24"/>
                <w:szCs w:val="24"/>
              </w:rPr>
            </w:pPr>
            <w:r w:rsidRPr="00C35F66">
              <w:rPr>
                <w:sz w:val="24"/>
                <w:szCs w:val="24"/>
              </w:rPr>
              <w:t>"</w:t>
            </w:r>
            <w:r w:rsidRPr="00C35F66">
              <w:rPr>
                <w:color w:val="auto"/>
                <w:sz w:val="24"/>
                <w:szCs w:val="24"/>
              </w:rPr>
              <w:t xml:space="preserve">4.7. no prioritātēm izrietoši mērķi, kuri nodrošinās attiecīgo prioritāšu attīstību, sasniedzamie rezultāti jeb pārmaiņas, kuras raksturos izvirzītā </w:t>
            </w:r>
            <w:r w:rsidRPr="00C35F66">
              <w:rPr>
                <w:color w:val="auto"/>
                <w:sz w:val="24"/>
                <w:szCs w:val="24"/>
              </w:rPr>
              <w:lastRenderedPageBreak/>
              <w:t>mērķa sasniegšanas pakāpi un to rādītāji;</w:t>
            </w:r>
          </w:p>
          <w:p w14:paraId="58F7771E" w14:textId="77777777" w:rsidR="009008DE" w:rsidRPr="00C35F66" w:rsidRDefault="009008DE" w:rsidP="009008DE">
            <w:pPr>
              <w:pStyle w:val="naisc"/>
              <w:spacing w:before="0" w:after="0"/>
              <w:jc w:val="both"/>
            </w:pPr>
            <w:r w:rsidRPr="00C35F66">
              <w:t>4.8. galvenie snieguma rādītāji</w:t>
            </w:r>
            <w:r w:rsidRPr="00C35F66">
              <w:rPr>
                <w:rStyle w:val="CommentReference"/>
                <w:sz w:val="24"/>
                <w:szCs w:val="24"/>
              </w:rPr>
              <w:t>, kuri demonstrēs institūcijas darbības progresu un raksturos svarīgākos institūcijas darbības rezultātus, tajā skaitā</w:t>
            </w:r>
            <w:r w:rsidRPr="00C35F66">
              <w:t xml:space="preserve"> tādi, kuri ir kopīgi visām tiešās pārvaldes institūcijām un kuri ir definēti valsts pārvaldes attīstības plānošanas dokumentos;".</w:t>
            </w:r>
          </w:p>
        </w:tc>
        <w:tc>
          <w:tcPr>
            <w:tcW w:w="4820" w:type="dxa"/>
            <w:tcBorders>
              <w:top w:val="single" w:sz="4" w:space="0" w:color="auto"/>
              <w:left w:val="single" w:sz="4" w:space="0" w:color="auto"/>
              <w:bottom w:val="single" w:sz="4" w:space="0" w:color="auto"/>
              <w:right w:val="single" w:sz="4" w:space="0" w:color="auto"/>
            </w:tcBorders>
          </w:tcPr>
          <w:p w14:paraId="28A1AB32" w14:textId="77777777" w:rsidR="009008DE" w:rsidRPr="00C35F66" w:rsidRDefault="009008DE" w:rsidP="009008DE">
            <w:pPr>
              <w:pStyle w:val="naisc"/>
              <w:spacing w:before="0" w:after="0"/>
              <w:rPr>
                <w:b/>
                <w:bCs/>
              </w:rPr>
            </w:pPr>
            <w:r w:rsidRPr="00C35F66">
              <w:rPr>
                <w:b/>
                <w:bCs/>
              </w:rPr>
              <w:lastRenderedPageBreak/>
              <w:t>Finanšu ministrija</w:t>
            </w:r>
          </w:p>
          <w:p w14:paraId="5D3159DB" w14:textId="77777777" w:rsidR="009008DE" w:rsidRPr="00C35F66" w:rsidRDefault="009008DE" w:rsidP="009008DE">
            <w:pPr>
              <w:pStyle w:val="naisc"/>
              <w:spacing w:before="0" w:after="0"/>
            </w:pPr>
            <w:r w:rsidRPr="00C35F66">
              <w:t>(03.07.2020. iebildums)</w:t>
            </w:r>
          </w:p>
          <w:p w14:paraId="49510558" w14:textId="77777777" w:rsidR="009008DE" w:rsidRPr="00C35F66" w:rsidRDefault="009008DE" w:rsidP="009008DE">
            <w:pPr>
              <w:pStyle w:val="naisc"/>
              <w:spacing w:before="0" w:after="0"/>
              <w:rPr>
                <w:b/>
                <w:bCs/>
              </w:rPr>
            </w:pPr>
          </w:p>
          <w:p w14:paraId="4446D231" w14:textId="77777777" w:rsidR="009008DE" w:rsidRPr="00C35F66" w:rsidRDefault="009008DE" w:rsidP="009008DE">
            <w:pPr>
              <w:pStyle w:val="naisc"/>
              <w:jc w:val="both"/>
            </w:pPr>
            <w:r w:rsidRPr="00C35F66">
              <w:t xml:space="preserve">Finanšu ministrija (tai skaitā padotības iestādes) ir izskatījusi precizēto Ministru kabineta instrukcijas projektu “Kārtība, kādā izstrādā un aktualizē institūcijas darbības stratēģiju un novērtē tās ieviešanu” (VSS-430), </w:t>
            </w:r>
            <w:r w:rsidRPr="00C35F66">
              <w:lastRenderedPageBreak/>
              <w:t>tā precizēto anotāciju, kā arī izziņu par atzinumos sniegtajiem iebildumiem un vēlas precizēt informāciju, kas norādīta instrukcijas 4.7. un 4.8. punktā: </w:t>
            </w:r>
          </w:p>
          <w:p w14:paraId="6BFA77BE" w14:textId="77777777" w:rsidR="009008DE" w:rsidRPr="00C35F66" w:rsidRDefault="009008DE" w:rsidP="009008DE">
            <w:pPr>
              <w:pStyle w:val="naisc"/>
            </w:pPr>
            <w:r w:rsidRPr="00C35F66">
              <w:rPr>
                <w:i/>
                <w:iCs/>
              </w:rPr>
              <w:t>“4.7. no prioritātēm izrietoši mērķi, kuri nodrošinās attiecīgo prioritāšu attīstību, sasniedzamie rezultāti jeb pārmaiņas, kuras raksturos izvirzītā mērķa sasniegšanas pakāpi un to rādītāji;</w:t>
            </w:r>
            <w:r w:rsidRPr="00C35F66">
              <w:t> </w:t>
            </w:r>
          </w:p>
          <w:p w14:paraId="02D09AFB" w14:textId="77777777" w:rsidR="009008DE" w:rsidRPr="00C35F66" w:rsidRDefault="009008DE" w:rsidP="009008DE">
            <w:pPr>
              <w:pStyle w:val="naisc"/>
            </w:pPr>
            <w:r w:rsidRPr="00C35F66">
              <w:rPr>
                <w:i/>
                <w:iCs/>
              </w:rPr>
              <w:t>4.8. galvenie snieguma rādītāji, kuri demonstrēs institūcijas darbības progresu un raksturos svarīgākos institūcijas darbības rezultātus, tajā skaitā tādi, kuri ir kopīgi visām tiešās pārvaldes institūcijām un kuri ir definēti valsts pārvaldes attīstības plānošanas dokumentos”.</w:t>
            </w:r>
            <w:r w:rsidRPr="00C35F66">
              <w:t> </w:t>
            </w:r>
          </w:p>
          <w:p w14:paraId="17D6327A" w14:textId="77777777" w:rsidR="009008DE" w:rsidRPr="00C35F66" w:rsidRDefault="009008DE" w:rsidP="009008DE">
            <w:pPr>
              <w:pStyle w:val="naisc"/>
            </w:pPr>
            <w:r w:rsidRPr="00C35F66">
              <w:t>  </w:t>
            </w:r>
          </w:p>
          <w:p w14:paraId="0F5B3B02" w14:textId="77777777" w:rsidR="009008DE" w:rsidRPr="00C35F66" w:rsidRDefault="009008DE" w:rsidP="009008DE">
            <w:pPr>
              <w:pStyle w:val="naisc"/>
              <w:jc w:val="both"/>
            </w:pPr>
            <w:r w:rsidRPr="00C35F66">
              <w:t>Lūdzam sniegt skaidrojumu, ar ko atšķiras minētajos punktos pieprasītā informācija? Vēlamies gūt pārliecību, ka šī informācija nav savstarpēji dublējoša. </w:t>
            </w:r>
          </w:p>
          <w:p w14:paraId="39F36730" w14:textId="77777777" w:rsidR="00EF794A" w:rsidRPr="00C35F66" w:rsidRDefault="009008DE" w:rsidP="00EF794A">
            <w:pPr>
              <w:pStyle w:val="naisc"/>
              <w:spacing w:before="0" w:after="0"/>
              <w:jc w:val="both"/>
            </w:pPr>
            <w:r w:rsidRPr="00C35F66">
              <w:t>Kā arī lūdzam norādīt, kuros valsts pārvaldes attīstības plānošanas dokumentos ir atrodama informācija par institūciju </w:t>
            </w:r>
            <w:r w:rsidRPr="00C35F66">
              <w:rPr>
                <w:u w:val="single"/>
              </w:rPr>
              <w:t>kopīgajiem</w:t>
            </w:r>
            <w:r w:rsidRPr="00C35F66">
              <w:t> snieguma rādītājiem? </w:t>
            </w:r>
          </w:p>
        </w:tc>
        <w:tc>
          <w:tcPr>
            <w:tcW w:w="2126" w:type="dxa"/>
            <w:tcBorders>
              <w:top w:val="single" w:sz="4" w:space="0" w:color="auto"/>
              <w:left w:val="single" w:sz="4" w:space="0" w:color="auto"/>
              <w:bottom w:val="single" w:sz="4" w:space="0" w:color="auto"/>
              <w:right w:val="single" w:sz="4" w:space="0" w:color="auto"/>
            </w:tcBorders>
          </w:tcPr>
          <w:p w14:paraId="49CA5D66" w14:textId="77777777" w:rsidR="009008DE" w:rsidRPr="00C35F66" w:rsidRDefault="001228FE" w:rsidP="00882A98">
            <w:pPr>
              <w:pStyle w:val="naisc"/>
              <w:spacing w:before="0" w:after="0"/>
              <w:rPr>
                <w:b/>
                <w:bCs/>
              </w:rPr>
            </w:pPr>
            <w:r w:rsidRPr="00C35F66">
              <w:rPr>
                <w:b/>
                <w:bCs/>
              </w:rPr>
              <w:lastRenderedPageBreak/>
              <w:t>Ņemts vērā</w:t>
            </w:r>
          </w:p>
          <w:p w14:paraId="736DFE66" w14:textId="77777777" w:rsidR="00CB4C75" w:rsidRPr="00C35F66" w:rsidRDefault="00CB4C75" w:rsidP="006526F1">
            <w:pPr>
              <w:pStyle w:val="naisc"/>
              <w:spacing w:before="0" w:after="0"/>
              <w:jc w:val="both"/>
            </w:pPr>
          </w:p>
          <w:p w14:paraId="5DC581EB" w14:textId="77777777" w:rsidR="00CB4C75" w:rsidRPr="00C35F66" w:rsidRDefault="00CB4C75" w:rsidP="00CB4C75">
            <w:pPr>
              <w:pStyle w:val="naisc"/>
              <w:spacing w:before="0" w:after="0"/>
              <w:jc w:val="both"/>
              <w:rPr>
                <w:b/>
                <w:bCs/>
              </w:rPr>
            </w:pPr>
            <w:r w:rsidRPr="00C35F66">
              <w:t xml:space="preserve">4.7. un 4.8. apakšpunktā ir pateikts, ka stratēģijā ir jānorāda mērķi un visi no tiem </w:t>
            </w:r>
            <w:r w:rsidRPr="00C35F66">
              <w:lastRenderedPageBreak/>
              <w:t>izrietošie sasniedzamie rezultāti un to rādītāji, daļa no kuriem būs galvenie snieguma rādītāji, t.sk. tādi, kuri ir kopīgi visām tiešās pārvaldes institūcijām.</w:t>
            </w:r>
            <w:r w:rsidRPr="00C35F66">
              <w:rPr>
                <w:b/>
                <w:bCs/>
              </w:rPr>
              <w:t xml:space="preserve"> </w:t>
            </w:r>
          </w:p>
          <w:p w14:paraId="7D15FFBD" w14:textId="77777777" w:rsidR="00CB4C75" w:rsidRPr="00C35F66" w:rsidRDefault="00CB4C75" w:rsidP="00CB4C75">
            <w:pPr>
              <w:pStyle w:val="naisc"/>
              <w:spacing w:before="0" w:after="0"/>
              <w:jc w:val="both"/>
              <w:rPr>
                <w:b/>
                <w:bCs/>
              </w:rPr>
            </w:pPr>
          </w:p>
          <w:p w14:paraId="50010107" w14:textId="77777777" w:rsidR="00CB4C75" w:rsidRPr="00C35F66" w:rsidRDefault="00CB4C75" w:rsidP="00CB4C75">
            <w:pPr>
              <w:pStyle w:val="naisc"/>
              <w:spacing w:before="0" w:after="0"/>
              <w:jc w:val="both"/>
            </w:pPr>
            <w:r w:rsidRPr="00C35F66">
              <w:t xml:space="preserve">Informācija par kopīgajiem snieguma rādītājiem </w:t>
            </w:r>
            <w:r w:rsidR="0093261A" w:rsidRPr="00C35F66">
              <w:rPr>
                <w:u w:val="single"/>
              </w:rPr>
              <w:t>tiks iekļauta</w:t>
            </w:r>
            <w:r w:rsidRPr="00C35F66">
              <w:t xml:space="preserve"> attīstības plānošanas dokument</w:t>
            </w:r>
            <w:r w:rsidR="0093261A" w:rsidRPr="00C35F66">
              <w:t xml:space="preserve">os, kas tiks izstrādāti tuvākajā laikā, t.i., plānots izstrādāt Valsts pārvaldes attīstības politikas pamatnostādnes. </w:t>
            </w:r>
          </w:p>
        </w:tc>
        <w:tc>
          <w:tcPr>
            <w:tcW w:w="4252" w:type="dxa"/>
            <w:tcBorders>
              <w:top w:val="single" w:sz="4" w:space="0" w:color="auto"/>
              <w:left w:val="single" w:sz="4" w:space="0" w:color="auto"/>
              <w:bottom w:val="single" w:sz="4" w:space="0" w:color="auto"/>
            </w:tcBorders>
          </w:tcPr>
          <w:p w14:paraId="51913DB0" w14:textId="77777777" w:rsidR="009008DE" w:rsidRPr="00C35F66" w:rsidRDefault="00881B8F" w:rsidP="00561138">
            <w:pPr>
              <w:jc w:val="both"/>
            </w:pPr>
            <w:r w:rsidRPr="00C35F66">
              <w:lastRenderedPageBreak/>
              <w:t>Precizēts instrukcijas projekts:</w:t>
            </w:r>
          </w:p>
          <w:p w14:paraId="4BF8621A" w14:textId="77777777" w:rsidR="006B337E" w:rsidRPr="00C35F66" w:rsidRDefault="00881B8F" w:rsidP="006B337E">
            <w:pPr>
              <w:jc w:val="both"/>
            </w:pPr>
            <w:r w:rsidRPr="00C35F66">
              <w:t>"</w:t>
            </w:r>
            <w:r w:rsidR="006B337E" w:rsidRPr="00C35F66">
              <w:t>4.7. no prioritātēm izrietoši mērķi, kuri nodrošinās attiecīgo prioritāšu attīstību, sasniedzamie rezultāti jeb pārmaiņas, kuras raksturos izvirzītā mērķa sasniegšanas pakāpi</w:t>
            </w:r>
            <w:r w:rsidR="00D35C52" w:rsidRPr="00C35F66">
              <w:t>,</w:t>
            </w:r>
            <w:r w:rsidR="006B337E" w:rsidRPr="00C35F66">
              <w:t xml:space="preserve"> un to rādītāji;</w:t>
            </w:r>
          </w:p>
          <w:p w14:paraId="12D85F22" w14:textId="77777777" w:rsidR="00881B8F" w:rsidRPr="00C35F66" w:rsidRDefault="006B337E" w:rsidP="006B337E">
            <w:pPr>
              <w:jc w:val="both"/>
            </w:pPr>
            <w:r w:rsidRPr="00C35F66">
              <w:t xml:space="preserve">4.8. galvenie snieguma rādītāji, kuri demonstrēs institūcijas darbības progresu </w:t>
            </w:r>
            <w:r w:rsidRPr="00C35F66">
              <w:lastRenderedPageBreak/>
              <w:t>un raksturos svarīgākos institūcijas darbības rezultātus, tajā skaitā tādi, kuri ir kopīgi visām tiešās pārvaldes institūcijām un kuri ir definēti valsts pārvaldes attīstības plānošanas dokumentos;</w:t>
            </w:r>
            <w:r w:rsidR="00881B8F" w:rsidRPr="00C35F66">
              <w:t>".</w:t>
            </w:r>
          </w:p>
          <w:p w14:paraId="11C64D1B" w14:textId="77777777" w:rsidR="006B337E" w:rsidRPr="00C35F66" w:rsidRDefault="006B337E" w:rsidP="006B337E">
            <w:pPr>
              <w:jc w:val="both"/>
            </w:pPr>
          </w:p>
          <w:p w14:paraId="7F88CFA9" w14:textId="77777777" w:rsidR="006B337E" w:rsidRPr="00C35F66" w:rsidRDefault="006B337E" w:rsidP="006B337E">
            <w:pPr>
              <w:jc w:val="both"/>
            </w:pPr>
            <w:r w:rsidRPr="00C35F66">
              <w:t>Precizēta anotācija</w:t>
            </w:r>
          </w:p>
        </w:tc>
      </w:tr>
      <w:tr w:rsidR="009008DE" w:rsidRPr="00C35F66" w14:paraId="22A1D883" w14:textId="77777777" w:rsidTr="001774E2">
        <w:tc>
          <w:tcPr>
            <w:tcW w:w="675" w:type="dxa"/>
            <w:tcBorders>
              <w:top w:val="single" w:sz="4" w:space="0" w:color="auto"/>
              <w:left w:val="single" w:sz="4" w:space="0" w:color="auto"/>
              <w:bottom w:val="single" w:sz="4" w:space="0" w:color="auto"/>
              <w:right w:val="single" w:sz="4" w:space="0" w:color="auto"/>
            </w:tcBorders>
          </w:tcPr>
          <w:p w14:paraId="3983313A" w14:textId="77777777" w:rsidR="009008DE" w:rsidRPr="00C35F66" w:rsidRDefault="008E33F6" w:rsidP="00150362">
            <w:pPr>
              <w:pStyle w:val="naisc"/>
              <w:spacing w:before="0" w:after="0"/>
            </w:pPr>
            <w:r w:rsidRPr="00C35F66">
              <w:lastRenderedPageBreak/>
              <w:t>1</w:t>
            </w:r>
            <w:r w:rsidR="00A268E1" w:rsidRPr="00C35F66">
              <w:t>3</w:t>
            </w:r>
            <w:r w:rsidRPr="00C35F66">
              <w:t>.</w:t>
            </w:r>
          </w:p>
        </w:tc>
        <w:tc>
          <w:tcPr>
            <w:tcW w:w="2410" w:type="dxa"/>
            <w:tcBorders>
              <w:top w:val="single" w:sz="4" w:space="0" w:color="auto"/>
              <w:left w:val="single" w:sz="4" w:space="0" w:color="auto"/>
              <w:bottom w:val="single" w:sz="4" w:space="0" w:color="auto"/>
              <w:right w:val="single" w:sz="4" w:space="0" w:color="auto"/>
            </w:tcBorders>
          </w:tcPr>
          <w:p w14:paraId="79045C07" w14:textId="77777777" w:rsidR="009008DE" w:rsidRPr="00C35F66" w:rsidRDefault="00BD0266" w:rsidP="00BA3A5F">
            <w:pPr>
              <w:pStyle w:val="naisc"/>
              <w:spacing w:before="0" w:after="0"/>
              <w:jc w:val="left"/>
            </w:pPr>
            <w:r w:rsidRPr="00C35F66">
              <w:t>Instrukcijas projekts:</w:t>
            </w:r>
          </w:p>
          <w:p w14:paraId="374B7034" w14:textId="77777777" w:rsidR="00BD0266" w:rsidRPr="00C35F66" w:rsidRDefault="00BD0266" w:rsidP="00BA3A5F">
            <w:pPr>
              <w:pStyle w:val="naisc"/>
              <w:spacing w:before="0" w:after="0"/>
              <w:jc w:val="left"/>
            </w:pPr>
            <w:r w:rsidRPr="00C35F66">
              <w:t>"</w:t>
            </w:r>
            <w:r w:rsidR="00A36FA8" w:rsidRPr="00C35F66">
              <w:t xml:space="preserve">2. Darbības stratēģija ir institūcijas kapacitātes attīstības un pārvaldības instruments – tā nosaka institūcijas </w:t>
            </w:r>
            <w:r w:rsidR="00A36FA8" w:rsidRPr="00C35F66">
              <w:lastRenderedPageBreak/>
              <w:t>attīstības prioritātes un mērķus noteiktam laika periodam, lai institūcija spētu nodrošināt tās atbildībā esošo rīcībpolitikas mērķu īstenošanu, efektīvi izmantojot pieejamos resursus.</w:t>
            </w:r>
            <w:r w:rsidRPr="00C35F66">
              <w:t>"</w:t>
            </w:r>
            <w:r w:rsidR="00A36FA8" w:rsidRPr="00C35F66">
              <w:t>;</w:t>
            </w:r>
          </w:p>
          <w:p w14:paraId="641C57E0" w14:textId="77777777" w:rsidR="00A36FA8" w:rsidRPr="00C35F66" w:rsidRDefault="00A36FA8" w:rsidP="00BA3A5F">
            <w:pPr>
              <w:pStyle w:val="naisc"/>
              <w:spacing w:before="0" w:after="0"/>
              <w:jc w:val="left"/>
            </w:pPr>
          </w:p>
          <w:p w14:paraId="2E64162D" w14:textId="77777777" w:rsidR="00A36FA8" w:rsidRPr="00C35F66" w:rsidRDefault="00A36FA8" w:rsidP="00A36FA8">
            <w:pPr>
              <w:jc w:val="both"/>
            </w:pPr>
            <w:r w:rsidRPr="00C35F66">
              <w:t>"4.3. institūcijas vērtības, kas izriet no valsts pārvaldes kopīgajām vērtībām;";</w:t>
            </w:r>
          </w:p>
          <w:p w14:paraId="50B3821B" w14:textId="77777777" w:rsidR="00A36FA8" w:rsidRPr="00C35F66" w:rsidRDefault="00A36FA8" w:rsidP="00BA3A5F">
            <w:pPr>
              <w:pStyle w:val="naisc"/>
              <w:spacing w:before="0" w:after="0"/>
              <w:jc w:val="left"/>
            </w:pPr>
          </w:p>
          <w:p w14:paraId="119323C6" w14:textId="77777777" w:rsidR="00A36FA8" w:rsidRPr="00C35F66" w:rsidRDefault="00A36FA8" w:rsidP="00BA3A5F">
            <w:pPr>
              <w:pStyle w:val="naisc"/>
              <w:spacing w:before="0" w:after="0"/>
              <w:jc w:val="left"/>
            </w:pPr>
            <w:r w:rsidRPr="00C35F66">
              <w:t xml:space="preserve">"4.5. informācija par galvenajiem </w:t>
            </w:r>
            <w:r w:rsidR="008204DF" w:rsidRPr="00C35F66">
              <w:t>rīcīb</w:t>
            </w:r>
            <w:r w:rsidRPr="00C35F66">
              <w:t>politikas mērķiem, kuri ir aktuāli stratēģijas darbības periodā;";</w:t>
            </w:r>
          </w:p>
          <w:p w14:paraId="54D00DDD" w14:textId="77777777" w:rsidR="00A36FA8" w:rsidRPr="00C35F66" w:rsidRDefault="00A36FA8" w:rsidP="00BA3A5F">
            <w:pPr>
              <w:pStyle w:val="naisc"/>
              <w:spacing w:before="0" w:after="0"/>
              <w:jc w:val="left"/>
            </w:pPr>
          </w:p>
          <w:p w14:paraId="4CB0B432" w14:textId="77777777" w:rsidR="000356E2" w:rsidRPr="00C35F66" w:rsidRDefault="000356E2" w:rsidP="000356E2">
            <w:pPr>
              <w:pStyle w:val="tv2132"/>
              <w:spacing w:line="240" w:lineRule="auto"/>
              <w:ind w:firstLine="0"/>
              <w:jc w:val="both"/>
              <w:rPr>
                <w:color w:val="auto"/>
                <w:sz w:val="24"/>
                <w:szCs w:val="24"/>
              </w:rPr>
            </w:pPr>
            <w:r w:rsidRPr="00C35F66">
              <w:rPr>
                <w:sz w:val="24"/>
                <w:szCs w:val="24"/>
              </w:rPr>
              <w:t>"</w:t>
            </w:r>
            <w:r w:rsidRPr="00C35F66">
              <w:rPr>
                <w:color w:val="auto"/>
                <w:sz w:val="24"/>
                <w:szCs w:val="24"/>
              </w:rPr>
              <w:t>4.7. no prioritātēm izrietoši mērķi, kuri nodrošinās attiecīgo prioritāšu attīstību, sasniedzamie rezultāti jeb pārmaiņas, kuras raksturos izvirzītā mērķa sasniegšanas pakāpi un to rādītāji;</w:t>
            </w:r>
          </w:p>
          <w:p w14:paraId="31FDC4FF" w14:textId="77777777" w:rsidR="00A36FA8" w:rsidRPr="00C35F66" w:rsidRDefault="000356E2" w:rsidP="000356E2">
            <w:pPr>
              <w:pStyle w:val="naisc"/>
              <w:spacing w:before="0" w:after="0"/>
              <w:jc w:val="left"/>
            </w:pPr>
            <w:r w:rsidRPr="00C35F66">
              <w:t xml:space="preserve">4.8. galvenie </w:t>
            </w:r>
            <w:r w:rsidRPr="00C35F66">
              <w:lastRenderedPageBreak/>
              <w:t>snieguma rādītāji</w:t>
            </w:r>
            <w:r w:rsidRPr="00C35F66">
              <w:rPr>
                <w:rStyle w:val="CommentReference"/>
                <w:sz w:val="24"/>
                <w:szCs w:val="24"/>
              </w:rPr>
              <w:t>, kuri demonstrēs institūcijas darbības progresu un raksturos svarīgākos institūcijas darbības rezultātus, tajā skaitā</w:t>
            </w:r>
            <w:r w:rsidRPr="00C35F66">
              <w:t xml:space="preserve"> tādi, kuri ir kopīgi visām tiešās pārvaldes institūcijām un kuri ir definēti valsts pārvaldes attīstības plānošanas dokumentos;";</w:t>
            </w:r>
          </w:p>
          <w:p w14:paraId="6F7B3483" w14:textId="77777777" w:rsidR="000356E2" w:rsidRPr="00C35F66" w:rsidRDefault="000356E2" w:rsidP="000356E2">
            <w:pPr>
              <w:pStyle w:val="naisc"/>
              <w:spacing w:before="0" w:after="0"/>
              <w:jc w:val="left"/>
            </w:pPr>
          </w:p>
          <w:p w14:paraId="649A8989" w14:textId="77777777" w:rsidR="000626C3" w:rsidRPr="00C35F66" w:rsidRDefault="007D26D9" w:rsidP="000356E2">
            <w:pPr>
              <w:pStyle w:val="naisc"/>
              <w:spacing w:before="0" w:after="0"/>
              <w:jc w:val="left"/>
            </w:pPr>
            <w:r w:rsidRPr="00C35F66">
              <w:t>"</w:t>
            </w:r>
            <w:r w:rsidR="000626C3" w:rsidRPr="00C35F66">
              <w:t>4.10. augstākā tiešās pārvaldes institūcija var noteikt citus papildu sasniedzamos rezultātus un to rādītājus, kuri iekļaujami tās padotībā esošās institūcijas stratēģijā, ja normatīvajos aktos nav noteikts citādi.</w:t>
            </w:r>
          </w:p>
          <w:p w14:paraId="179B4808" w14:textId="77777777" w:rsidR="000626C3" w:rsidRPr="00C35F66" w:rsidRDefault="000626C3" w:rsidP="000356E2">
            <w:pPr>
              <w:pStyle w:val="naisc"/>
              <w:spacing w:before="0" w:after="0"/>
              <w:jc w:val="left"/>
            </w:pPr>
            <w:r w:rsidRPr="00C35F66">
              <w:t xml:space="preserve">5. Augstākā tiešās pārvaldes institūcija un tās padotībā esošā institūcija nodrošina stratēģiju savstarpēju saskaņotību, balstoties uz galvenajiem snieguma rādītājiem, </w:t>
            </w:r>
            <w:r w:rsidRPr="00C35F66">
              <w:lastRenderedPageBreak/>
              <w:t>ja normatīvajos aktos nav noteikts citādi.</w:t>
            </w:r>
          </w:p>
          <w:p w14:paraId="3B2706AA" w14:textId="77777777" w:rsidR="000356E2" w:rsidRPr="00C35F66" w:rsidRDefault="000626C3" w:rsidP="000356E2">
            <w:pPr>
              <w:pStyle w:val="naisc"/>
              <w:spacing w:before="0" w:after="0"/>
              <w:jc w:val="left"/>
            </w:pPr>
            <w:r w:rsidRPr="00C35F66">
              <w:t>6. Stratēģijā norādītos sasniedzamos rezultātus un to rādītājus budžeta plānošanā izmanto atbilstoši normatīvajos aktos budžeta un finanšu vadības jomā noteiktajam."</w:t>
            </w:r>
            <w:r w:rsidR="007D26D9" w:rsidRPr="00C35F66">
              <w:t>;</w:t>
            </w:r>
          </w:p>
          <w:p w14:paraId="63378498" w14:textId="77777777" w:rsidR="00766218" w:rsidRPr="00C35F66" w:rsidRDefault="00766218" w:rsidP="00BA3A5F">
            <w:pPr>
              <w:pStyle w:val="naisc"/>
              <w:spacing w:before="0" w:after="0"/>
              <w:jc w:val="left"/>
            </w:pPr>
          </w:p>
          <w:p w14:paraId="63E69714" w14:textId="77777777" w:rsidR="00766218" w:rsidRPr="00C35F66" w:rsidRDefault="00766218" w:rsidP="00BA3A5F">
            <w:pPr>
              <w:pStyle w:val="naisc"/>
              <w:spacing w:before="0" w:after="0"/>
              <w:jc w:val="left"/>
            </w:pPr>
            <w:r w:rsidRPr="00C35F66">
              <w:t>Anotācijas IV sadaļa</w:t>
            </w:r>
          </w:p>
        </w:tc>
        <w:tc>
          <w:tcPr>
            <w:tcW w:w="4820" w:type="dxa"/>
            <w:tcBorders>
              <w:top w:val="single" w:sz="4" w:space="0" w:color="auto"/>
              <w:left w:val="single" w:sz="4" w:space="0" w:color="auto"/>
              <w:bottom w:val="single" w:sz="4" w:space="0" w:color="auto"/>
              <w:right w:val="single" w:sz="4" w:space="0" w:color="auto"/>
            </w:tcBorders>
          </w:tcPr>
          <w:p w14:paraId="203ECEA2" w14:textId="77777777" w:rsidR="00614D7D" w:rsidRPr="00C35F66" w:rsidRDefault="00614D7D" w:rsidP="00614D7D">
            <w:pPr>
              <w:pStyle w:val="naisc"/>
              <w:spacing w:before="0" w:after="0"/>
              <w:rPr>
                <w:b/>
                <w:bCs/>
              </w:rPr>
            </w:pPr>
            <w:r w:rsidRPr="00C35F66">
              <w:rPr>
                <w:b/>
                <w:bCs/>
              </w:rPr>
              <w:lastRenderedPageBreak/>
              <w:t>Tieslietu ministrija</w:t>
            </w:r>
          </w:p>
          <w:p w14:paraId="2489D3B3" w14:textId="77777777" w:rsidR="00614D7D" w:rsidRPr="00C35F66" w:rsidRDefault="00614D7D" w:rsidP="00614D7D">
            <w:pPr>
              <w:pStyle w:val="naisc"/>
              <w:spacing w:before="0" w:after="0"/>
            </w:pPr>
            <w:r w:rsidRPr="00C35F66">
              <w:t>(03.07.2020. iebildums)</w:t>
            </w:r>
          </w:p>
          <w:p w14:paraId="568B525E" w14:textId="77777777" w:rsidR="00614D7D" w:rsidRPr="00C35F66" w:rsidRDefault="00614D7D" w:rsidP="00614D7D">
            <w:pPr>
              <w:pStyle w:val="naisc"/>
              <w:spacing w:before="0" w:after="0"/>
              <w:rPr>
                <w:b/>
                <w:bCs/>
              </w:rPr>
            </w:pPr>
          </w:p>
          <w:p w14:paraId="39E3BFE8" w14:textId="77777777" w:rsidR="009008DE" w:rsidRPr="00C35F66" w:rsidRDefault="00614D7D" w:rsidP="00614D7D">
            <w:pPr>
              <w:pStyle w:val="naisc"/>
              <w:spacing w:before="0" w:after="0"/>
              <w:jc w:val="both"/>
              <w:rPr>
                <w:b/>
                <w:bCs/>
              </w:rPr>
            </w:pPr>
            <w:r w:rsidRPr="00C35F66">
              <w:t xml:space="preserve">Tieslietu ministrija izskatīja Valsts kancelejas 18.06.2020. precizēto Ministru kabineta instrukcijas projektu “Kārtība, kādā izstrādā un aktualizē institūcijas darbības stratēģiju un </w:t>
            </w:r>
            <w:r w:rsidRPr="00C35F66">
              <w:lastRenderedPageBreak/>
              <w:t>novērtē tās ieviešanu” (VSS-430) un informē, ka uztur II sadaļas 7.punkta 2., 5., 6., 7. un 13.iebildumu. </w:t>
            </w:r>
          </w:p>
        </w:tc>
        <w:tc>
          <w:tcPr>
            <w:tcW w:w="2126" w:type="dxa"/>
            <w:tcBorders>
              <w:top w:val="single" w:sz="4" w:space="0" w:color="auto"/>
              <w:left w:val="single" w:sz="4" w:space="0" w:color="auto"/>
              <w:bottom w:val="single" w:sz="4" w:space="0" w:color="auto"/>
              <w:right w:val="single" w:sz="4" w:space="0" w:color="auto"/>
            </w:tcBorders>
          </w:tcPr>
          <w:p w14:paraId="7146065D" w14:textId="77777777" w:rsidR="009008DE" w:rsidRPr="00C35F66" w:rsidRDefault="00A44C66" w:rsidP="00A44C66">
            <w:pPr>
              <w:pStyle w:val="naisc"/>
              <w:spacing w:before="0" w:after="0"/>
              <w:rPr>
                <w:b/>
                <w:bCs/>
              </w:rPr>
            </w:pPr>
            <w:r w:rsidRPr="00C35F66">
              <w:rPr>
                <w:b/>
                <w:bCs/>
              </w:rPr>
              <w:lastRenderedPageBreak/>
              <w:t xml:space="preserve">Panākta vienošanās </w:t>
            </w:r>
            <w:r w:rsidR="00F26184" w:rsidRPr="00C35F66">
              <w:rPr>
                <w:b/>
                <w:bCs/>
              </w:rPr>
              <w:t xml:space="preserve">Tieslietu ministrijas un Valsts kancelejas </w:t>
            </w:r>
            <w:r w:rsidRPr="00C35F66">
              <w:rPr>
                <w:b/>
                <w:bCs/>
              </w:rPr>
              <w:t xml:space="preserve">07.08.2020. saskaņošanas </w:t>
            </w:r>
            <w:r w:rsidRPr="00C35F66">
              <w:rPr>
                <w:b/>
                <w:bCs/>
              </w:rPr>
              <w:lastRenderedPageBreak/>
              <w:t>sanāksmē</w:t>
            </w:r>
          </w:p>
          <w:p w14:paraId="266F0AE2" w14:textId="77777777" w:rsidR="003C2083" w:rsidRPr="00C35F66" w:rsidRDefault="003C2083" w:rsidP="006526F1">
            <w:pPr>
              <w:pStyle w:val="naisc"/>
              <w:spacing w:before="0" w:after="0"/>
              <w:jc w:val="both"/>
              <w:rPr>
                <w:b/>
                <w:bCs/>
              </w:rPr>
            </w:pPr>
          </w:p>
          <w:p w14:paraId="0D014590" w14:textId="77777777" w:rsidR="003C2083" w:rsidRPr="00C35F66" w:rsidRDefault="00FC0EEE" w:rsidP="006526F1">
            <w:pPr>
              <w:pStyle w:val="naisc"/>
              <w:spacing w:before="0" w:after="0"/>
              <w:jc w:val="both"/>
            </w:pPr>
            <w:r w:rsidRPr="00C35F66">
              <w:t xml:space="preserve">Instrukcijas projekta 2.punktā tiek sniegta stratēģijas definīcija, lai instrukcijas mērķgrupai ir vienāda izpratne par to. </w:t>
            </w:r>
            <w:r w:rsidR="00A44C66" w:rsidRPr="00C35F66">
              <w:t>A</w:t>
            </w:r>
            <w:r w:rsidR="002E6648" w:rsidRPr="00C35F66">
              <w:t>ttīstības plānošanas un budžeta plānošanas sasaiste ir stratēģijas būtība, uz ko norāda arī Tieslietu ministrija 13.iebildumā, atsaucoties uz Attīstības sistēmas likuma 6.panta trešo daļu.</w:t>
            </w:r>
            <w:r w:rsidR="00950454" w:rsidRPr="00C35F66">
              <w:t xml:space="preserve"> Instrukcijas projekts nemaina stratēģijas būtību, bet paredz stiprināt institūcijas vadītāja lomu.</w:t>
            </w:r>
            <w:r w:rsidR="00A44C66" w:rsidRPr="00C35F66">
              <w:t xml:space="preserve"> Precizēts instrukcijas projekta 2.punkts, kā arī precizēts Ministru kabineta </w:t>
            </w:r>
            <w:r w:rsidR="00A44C66" w:rsidRPr="00C35F66">
              <w:rPr>
                <w:iCs/>
              </w:rPr>
              <w:t xml:space="preserve">2014. gada </w:t>
            </w:r>
            <w:r w:rsidR="00A44C66" w:rsidRPr="00C35F66">
              <w:rPr>
                <w:iCs/>
              </w:rPr>
              <w:lastRenderedPageBreak/>
              <w:t xml:space="preserve">2. decembra </w:t>
            </w:r>
            <w:r w:rsidR="00A44C66" w:rsidRPr="00C35F66">
              <w:t xml:space="preserve">noteikumu Nr.737 </w:t>
            </w:r>
            <w:r w:rsidR="00A44C66" w:rsidRPr="00C35F66">
              <w:rPr>
                <w:iCs/>
              </w:rPr>
              <w:t>“Attīstības plānošanas dokumentu izstrādes un ietekmes izvērtēšanas noteikumi” 53.punkts.</w:t>
            </w:r>
          </w:p>
          <w:p w14:paraId="04D66767" w14:textId="77777777" w:rsidR="00ED6DDC" w:rsidRPr="00C35F66" w:rsidRDefault="00ED6DDC" w:rsidP="006526F1">
            <w:pPr>
              <w:pStyle w:val="naisc"/>
              <w:spacing w:before="0" w:after="0"/>
              <w:jc w:val="both"/>
            </w:pPr>
          </w:p>
          <w:p w14:paraId="304995D6" w14:textId="77777777" w:rsidR="000771C6" w:rsidRPr="00C35F66" w:rsidRDefault="001354B0" w:rsidP="006526F1">
            <w:pPr>
              <w:pStyle w:val="naisc"/>
              <w:spacing w:before="0" w:after="0"/>
              <w:jc w:val="both"/>
              <w:rPr>
                <w:iCs/>
              </w:rPr>
            </w:pPr>
            <w:r w:rsidRPr="00C35F66">
              <w:t xml:space="preserve">Ministru kabineta 2018.gada 21.novembra ieteikumi Nr.1 "Valsts pārvaldes vērtības un ētikas pamatprincipi" ietver valsts pārvaldes vērtības un ētikas pamatprincipus. Tomēr </w:t>
            </w:r>
            <w:r w:rsidRPr="00C35F66">
              <w:rPr>
                <w:iCs/>
              </w:rPr>
              <w:t xml:space="preserve">institūcijai ir tiesības izcelt un noteikt tās vērtības, kuras ir attiecīgā stratēģijas darbības perioda centrā un kuras nav pretrunā ar minētajiem ieteikumiem. Institūcijas akcentētas vērtības </w:t>
            </w:r>
            <w:r w:rsidRPr="00C35F66">
              <w:rPr>
                <w:iCs/>
              </w:rPr>
              <w:lastRenderedPageBreak/>
              <w:t xml:space="preserve">ir cieši sasaistītas ar izvirzītajām prioritātēm, mērķiem un sasniedzamajiem rezultātiem attiecīgajā periodā; tās palīdz </w:t>
            </w:r>
            <w:r w:rsidR="00FC0EEE" w:rsidRPr="00C35F66">
              <w:rPr>
                <w:iCs/>
              </w:rPr>
              <w:t xml:space="preserve">skaidrot institūcijas attīstību nodarbinātajiem un sabiedrībai. </w:t>
            </w:r>
          </w:p>
          <w:p w14:paraId="12060E28" w14:textId="77777777" w:rsidR="00ED6DDC" w:rsidRPr="00C35F66" w:rsidRDefault="00ED6DDC" w:rsidP="006526F1">
            <w:pPr>
              <w:pStyle w:val="naisc"/>
              <w:spacing w:before="0" w:after="0"/>
              <w:jc w:val="both"/>
              <w:rPr>
                <w:iCs/>
              </w:rPr>
            </w:pPr>
          </w:p>
          <w:p w14:paraId="0D59DF17" w14:textId="77777777" w:rsidR="000771C6" w:rsidRPr="00C35F66" w:rsidRDefault="00ED6DDC" w:rsidP="006526F1">
            <w:pPr>
              <w:pStyle w:val="naisc"/>
              <w:spacing w:before="0" w:after="0"/>
              <w:jc w:val="both"/>
            </w:pPr>
            <w:r w:rsidRPr="00C35F66">
              <w:t>Attiecībā uz termina “rīcībpolitika” lietošanu precizēts instrukcijas projekta 2. un 4.5.punkts.</w:t>
            </w:r>
          </w:p>
          <w:p w14:paraId="4BD01E91" w14:textId="77777777" w:rsidR="00ED6DDC" w:rsidRPr="00C35F66" w:rsidRDefault="00ED6DDC" w:rsidP="006526F1">
            <w:pPr>
              <w:pStyle w:val="naisc"/>
              <w:spacing w:before="0" w:after="0"/>
              <w:jc w:val="both"/>
            </w:pPr>
          </w:p>
          <w:p w14:paraId="0A3176C6" w14:textId="77777777" w:rsidR="000771C6" w:rsidRPr="00C35F66" w:rsidRDefault="00ED6DDC" w:rsidP="00A44C66">
            <w:pPr>
              <w:pStyle w:val="naisc"/>
              <w:spacing w:before="0" w:after="0"/>
              <w:jc w:val="both"/>
              <w:rPr>
                <w:b/>
                <w:bCs/>
              </w:rPr>
            </w:pPr>
            <w:r w:rsidRPr="00C35F66">
              <w:t>Par rezultatīvo rādītāju lietošanas terminoloģiju:</w:t>
            </w:r>
            <w:r w:rsidR="00863F99" w:rsidRPr="00C35F66">
              <w:t xml:space="preserve"> </w:t>
            </w:r>
            <w:r w:rsidR="00A44C66" w:rsidRPr="00C35F66">
              <w:t xml:space="preserve">Valsts kancelejas ieskatā </w:t>
            </w:r>
            <w:r w:rsidR="00863F99" w:rsidRPr="00C35F66">
              <w:t xml:space="preserve">Ministru kabineta 2009. gada 17. novembra instrukcija Nr. 16 "Ministriju un citu centrālo valsts pārvaldes iestāžu rezultātu un to </w:t>
            </w:r>
            <w:r w:rsidR="00863F99" w:rsidRPr="00C35F66">
              <w:lastRenderedPageBreak/>
              <w:t>rezultatīvo rādītāju izstrādes un novērtēšanas metodika"</w:t>
            </w:r>
            <w:r w:rsidR="0093261A" w:rsidRPr="00C35F66">
              <w:t xml:space="preserve"> (turpmāk – metodika)</w:t>
            </w:r>
            <w:r w:rsidR="00863F99" w:rsidRPr="00C35F66">
              <w:t xml:space="preserve"> nosaka</w:t>
            </w:r>
            <w:r w:rsidR="00A44C66" w:rsidRPr="00C35F66">
              <w:t xml:space="preserve"> rezultatīvos rādītājus, kuri izmantojami politikas plānošanā. Ņemot vērā, ka stratēģija ir institūcijas vadības dokuments, tajā jāiekļauj rādītāji, kuri raksturo institūcijas sniegumu</w:t>
            </w:r>
            <w:r w:rsidR="0093261A" w:rsidRPr="00C35F66">
              <w:t xml:space="preserve">, un </w:t>
            </w:r>
            <w:r w:rsidR="00B10E15" w:rsidRPr="00C35F66">
              <w:t xml:space="preserve">tāpēc </w:t>
            </w:r>
            <w:r w:rsidR="0093261A" w:rsidRPr="00C35F66">
              <w:t>izmantotie jēdzieni var atšķirties no metodikā noteiktajiem</w:t>
            </w:r>
            <w:r w:rsidR="00A44C66" w:rsidRPr="00C35F66">
              <w:t>.</w:t>
            </w:r>
            <w:r w:rsidR="0093261A" w:rsidRPr="00C35F66">
              <w:t xml:space="preserve"> KPI jeb galvenie snieguma rādītāji ir pasaulē plaši izmantots jēdziens, kas raksturo gan organizācijas, gan tās vadītāja sniegumu.</w:t>
            </w:r>
            <w:r w:rsidR="00A44C66" w:rsidRPr="00C35F66">
              <w:t xml:space="preserve"> </w:t>
            </w:r>
          </w:p>
        </w:tc>
        <w:tc>
          <w:tcPr>
            <w:tcW w:w="4252" w:type="dxa"/>
            <w:tcBorders>
              <w:top w:val="single" w:sz="4" w:space="0" w:color="auto"/>
              <w:left w:val="single" w:sz="4" w:space="0" w:color="auto"/>
              <w:bottom w:val="single" w:sz="4" w:space="0" w:color="auto"/>
            </w:tcBorders>
          </w:tcPr>
          <w:p w14:paraId="26A63218" w14:textId="77777777" w:rsidR="009008DE" w:rsidRPr="00C35F66" w:rsidRDefault="00BD0266" w:rsidP="00561138">
            <w:pPr>
              <w:jc w:val="both"/>
            </w:pPr>
            <w:r w:rsidRPr="00C35F66">
              <w:lastRenderedPageBreak/>
              <w:t>Precizēts instrukcijas projekts:</w:t>
            </w:r>
          </w:p>
          <w:p w14:paraId="50DC83FB" w14:textId="77777777" w:rsidR="00BD0266" w:rsidRPr="00C35F66" w:rsidRDefault="00BD0266" w:rsidP="00561138">
            <w:pPr>
              <w:jc w:val="both"/>
            </w:pPr>
            <w:r w:rsidRPr="00C35F66">
              <w:t>"</w:t>
            </w:r>
            <w:r w:rsidR="00A36FA8" w:rsidRPr="00C35F66">
              <w:t>2. Darbības stratēģija ir institūcijas kapacitātes attīstības un pārvaldības instruments.</w:t>
            </w:r>
            <w:r w:rsidRPr="00C35F66">
              <w:t>";</w:t>
            </w:r>
          </w:p>
          <w:p w14:paraId="36C0160A" w14:textId="77777777" w:rsidR="00A36FA8" w:rsidRPr="00C35F66" w:rsidRDefault="00A36FA8" w:rsidP="00561138">
            <w:pPr>
              <w:jc w:val="both"/>
            </w:pPr>
          </w:p>
          <w:p w14:paraId="021A6005" w14:textId="77777777" w:rsidR="00A36FA8" w:rsidRPr="00C35F66" w:rsidRDefault="00A36FA8" w:rsidP="00561138">
            <w:pPr>
              <w:jc w:val="both"/>
            </w:pPr>
            <w:r w:rsidRPr="00C35F66">
              <w:t>"4.3. institūcijas vērtības, kas izriet no valsts pārvaldes kopīgajām vērtībām;";</w:t>
            </w:r>
          </w:p>
          <w:p w14:paraId="48E23FE3" w14:textId="77777777" w:rsidR="00A36FA8" w:rsidRPr="00C35F66" w:rsidRDefault="00A36FA8" w:rsidP="00561138">
            <w:pPr>
              <w:jc w:val="both"/>
            </w:pPr>
          </w:p>
          <w:p w14:paraId="2AB9B76B" w14:textId="77777777" w:rsidR="00A36FA8" w:rsidRPr="00C35F66" w:rsidRDefault="00A36FA8" w:rsidP="00561138">
            <w:pPr>
              <w:jc w:val="both"/>
            </w:pPr>
            <w:r w:rsidRPr="00C35F66">
              <w:t>"4.5. informācija par galvenajiem politikas mērķiem, kuri ir aktuāli stratēģijas darbības periodā;";</w:t>
            </w:r>
          </w:p>
          <w:p w14:paraId="31BE4715" w14:textId="77777777" w:rsidR="00A36FA8" w:rsidRPr="00C35F66" w:rsidRDefault="00A36FA8" w:rsidP="00561138">
            <w:pPr>
              <w:jc w:val="both"/>
            </w:pPr>
          </w:p>
          <w:p w14:paraId="6BB9C7D8" w14:textId="77777777" w:rsidR="007D26D9" w:rsidRPr="00C35F66" w:rsidRDefault="00A36FA8" w:rsidP="007D26D9">
            <w:pPr>
              <w:jc w:val="both"/>
            </w:pPr>
            <w:r w:rsidRPr="00C35F66">
              <w:t>"</w:t>
            </w:r>
            <w:r w:rsidR="007D26D9" w:rsidRPr="00C35F66">
              <w:t>4.7. no prioritātēm izrietoši mērķi, kuri nodrošinās attiecīgo prioritāšu attīstību, sasniedzamie rezultāti jeb pārmaiņas, kuras raksturos izvirzītā mērķa sasniegšanas pakāpi</w:t>
            </w:r>
            <w:r w:rsidR="00D35C52" w:rsidRPr="00C35F66">
              <w:t>,</w:t>
            </w:r>
            <w:r w:rsidR="007D26D9" w:rsidRPr="00C35F66">
              <w:t xml:space="preserve"> un to rādītāji;</w:t>
            </w:r>
          </w:p>
          <w:p w14:paraId="513493CB" w14:textId="77777777" w:rsidR="00A36FA8" w:rsidRPr="00C35F66" w:rsidRDefault="007D26D9" w:rsidP="007D26D9">
            <w:pPr>
              <w:jc w:val="both"/>
            </w:pPr>
            <w:r w:rsidRPr="00C35F66">
              <w:t>4.8. galvenie snieguma rādītāji, kuri demonstrēs institūcijas darbības progresu un raksturos svarīgākos institūcijas darbības rezultātus, tajā skaitā tādi, kuri ir kopīgi visām tiešās pārvaldes institūcijām un kuri ir definēti valsts pārvaldes attīstības plānošanas dokumentos;</w:t>
            </w:r>
            <w:r w:rsidR="00A36FA8" w:rsidRPr="00C35F66">
              <w:t>";</w:t>
            </w:r>
          </w:p>
          <w:p w14:paraId="6916A2FE" w14:textId="77777777" w:rsidR="007D26D9" w:rsidRPr="00C35F66" w:rsidRDefault="007D26D9" w:rsidP="007D26D9">
            <w:pPr>
              <w:jc w:val="both"/>
            </w:pPr>
          </w:p>
          <w:p w14:paraId="2477D8B8" w14:textId="77777777" w:rsidR="007D26D9" w:rsidRPr="00C35F66" w:rsidRDefault="007D26D9" w:rsidP="007D26D9">
            <w:pPr>
              <w:jc w:val="both"/>
            </w:pPr>
            <w:r w:rsidRPr="00C35F66">
              <w:t xml:space="preserve">"4.10. augstākā institūcija var noteikt citus papildu sasniedzamos rezultātus un to rādītājus, kuri iekļaujami tās padotībā esošās institūcijas stratēģijā, ja normatīvajos aktos nav noteikts citādi. </w:t>
            </w:r>
          </w:p>
          <w:p w14:paraId="24C1DAA5" w14:textId="77777777" w:rsidR="007D26D9" w:rsidRPr="00C35F66" w:rsidRDefault="007D26D9" w:rsidP="007D26D9">
            <w:pPr>
              <w:jc w:val="both"/>
            </w:pPr>
            <w:r w:rsidRPr="00C35F66">
              <w:t>5. Augstākā institūcija un tās padotībā esošā institūcija nodrošina stratēģiju savstarpēju saskaņotību, balstoties uz galvenajiem snieguma rādītājiem, ja normatīvajos aktos nav noteikts citādi.</w:t>
            </w:r>
          </w:p>
          <w:p w14:paraId="3BEDB094" w14:textId="77777777" w:rsidR="007D26D9" w:rsidRPr="00C35F66" w:rsidRDefault="007D26D9" w:rsidP="007D26D9">
            <w:pPr>
              <w:jc w:val="both"/>
            </w:pPr>
            <w:r w:rsidRPr="00C35F66">
              <w:t xml:space="preserve">6. </w:t>
            </w:r>
            <w:r w:rsidRPr="00C35F66">
              <w:rPr>
                <w:bCs/>
              </w:rPr>
              <w:t>Stratēģijā norādītos sasniedzamos rezultātus un to rādītājus budžeta plānošanā izmanto atbilstoši normatīvajos aktos budžeta un finanšu vadības jomā noteiktajam</w:t>
            </w:r>
            <w:r w:rsidRPr="00C35F66">
              <w:t>."</w:t>
            </w:r>
            <w:r w:rsidR="00B5063B" w:rsidRPr="00C35F66">
              <w:t>;</w:t>
            </w:r>
          </w:p>
          <w:p w14:paraId="289BDFEE" w14:textId="77777777" w:rsidR="00B5063B" w:rsidRPr="00C35F66" w:rsidRDefault="00B5063B" w:rsidP="007D26D9">
            <w:pPr>
              <w:jc w:val="both"/>
            </w:pPr>
          </w:p>
          <w:p w14:paraId="7EEA6FD8" w14:textId="77777777" w:rsidR="00B5063B" w:rsidRPr="00C35F66" w:rsidRDefault="00B5063B" w:rsidP="007D26D9">
            <w:pPr>
              <w:jc w:val="both"/>
            </w:pPr>
            <w:r w:rsidRPr="00C35F66">
              <w:t>"15.</w:t>
            </w:r>
            <w:r w:rsidRPr="00C35F66">
              <w:rPr>
                <w:color w:val="000000"/>
                <w:sz w:val="27"/>
                <w:szCs w:val="27"/>
              </w:rPr>
              <w:t xml:space="preserve"> </w:t>
            </w:r>
            <w:r w:rsidRPr="00C35F66">
              <w:t>Šīs instrukcijas 4.8. apakšpunktā noteiktās prasības institūcijas sāk piemērot ne ātrāk kā pēc 2020.-2027.gada plānošanas perioda valsts pārvaldes attīstības plānošanas dokumenta spēkā stāšanās.".</w:t>
            </w:r>
          </w:p>
          <w:p w14:paraId="02D1AF21" w14:textId="77777777" w:rsidR="00113E20" w:rsidRPr="00C35F66" w:rsidRDefault="00113E20" w:rsidP="007D26D9">
            <w:pPr>
              <w:jc w:val="both"/>
            </w:pPr>
          </w:p>
          <w:p w14:paraId="413829A1" w14:textId="77777777" w:rsidR="00113E20" w:rsidRPr="00C35F66" w:rsidRDefault="00640B32" w:rsidP="007D26D9">
            <w:pPr>
              <w:jc w:val="both"/>
            </w:pPr>
            <w:r w:rsidRPr="00C35F66">
              <w:t>Precizēta a</w:t>
            </w:r>
            <w:r w:rsidR="00113E20" w:rsidRPr="00C35F66">
              <w:t>notācijas IV sadaļa</w:t>
            </w:r>
          </w:p>
        </w:tc>
      </w:tr>
      <w:tr w:rsidR="001C7F34" w:rsidRPr="00C35F66" w14:paraId="3F87C019" w14:textId="77777777" w:rsidTr="001774E2">
        <w:tc>
          <w:tcPr>
            <w:tcW w:w="675" w:type="dxa"/>
            <w:tcBorders>
              <w:top w:val="single" w:sz="4" w:space="0" w:color="auto"/>
              <w:left w:val="single" w:sz="4" w:space="0" w:color="auto"/>
              <w:bottom w:val="single" w:sz="4" w:space="0" w:color="auto"/>
              <w:right w:val="single" w:sz="4" w:space="0" w:color="auto"/>
            </w:tcBorders>
          </w:tcPr>
          <w:p w14:paraId="35FBEDF6" w14:textId="77777777" w:rsidR="001C7F34" w:rsidRPr="00C35F66" w:rsidRDefault="008E33F6" w:rsidP="00150362">
            <w:pPr>
              <w:pStyle w:val="naisc"/>
              <w:spacing w:before="0" w:after="0"/>
            </w:pPr>
            <w:r w:rsidRPr="00C35F66">
              <w:lastRenderedPageBreak/>
              <w:t>1</w:t>
            </w:r>
            <w:r w:rsidR="00A268E1" w:rsidRPr="00C35F66">
              <w:t>4</w:t>
            </w:r>
            <w:r w:rsidRPr="00C35F66">
              <w:t>.</w:t>
            </w:r>
          </w:p>
        </w:tc>
        <w:tc>
          <w:tcPr>
            <w:tcW w:w="2410" w:type="dxa"/>
            <w:tcBorders>
              <w:top w:val="single" w:sz="4" w:space="0" w:color="auto"/>
              <w:left w:val="single" w:sz="4" w:space="0" w:color="auto"/>
              <w:bottom w:val="single" w:sz="4" w:space="0" w:color="auto"/>
              <w:right w:val="single" w:sz="4" w:space="0" w:color="auto"/>
            </w:tcBorders>
          </w:tcPr>
          <w:p w14:paraId="1CE4BE13" w14:textId="77777777" w:rsidR="001C7F34" w:rsidRPr="00C35F66" w:rsidRDefault="001C7F34" w:rsidP="001C7F34">
            <w:pPr>
              <w:pStyle w:val="naisc"/>
              <w:spacing w:before="0" w:after="0"/>
              <w:jc w:val="left"/>
            </w:pPr>
            <w:r w:rsidRPr="00C35F66">
              <w:t>Instrukcijas projekts:</w:t>
            </w:r>
          </w:p>
          <w:p w14:paraId="0E5CB23A" w14:textId="77777777" w:rsidR="001C7F34" w:rsidRPr="00C35F66" w:rsidRDefault="001C7F34" w:rsidP="001C7F34">
            <w:pPr>
              <w:pStyle w:val="naisc"/>
              <w:spacing w:before="0" w:after="0"/>
              <w:jc w:val="both"/>
            </w:pPr>
            <w:r w:rsidRPr="00C35F66">
              <w:t xml:space="preserve">"4.9. analīze par institūcijai </w:t>
            </w:r>
            <w:r w:rsidRPr="00C35F66">
              <w:lastRenderedPageBreak/>
              <w:t>pieejamajiem resursiem (cilvēkresursiem, finanšu, tehniskajiem, organizatoriskajiem resursiem u.c.) un to plānoto izlietojumu, kā arī institūcijas darbības spēju un risku analīze;";</w:t>
            </w:r>
          </w:p>
          <w:p w14:paraId="152E0DF3" w14:textId="77777777" w:rsidR="001C7F34" w:rsidRPr="00C35F66" w:rsidRDefault="001C7F34" w:rsidP="001C7F34">
            <w:pPr>
              <w:pStyle w:val="naisc"/>
              <w:spacing w:before="0" w:after="0"/>
              <w:jc w:val="left"/>
            </w:pPr>
          </w:p>
          <w:p w14:paraId="22D9E391" w14:textId="77777777" w:rsidR="001C7F34" w:rsidRPr="00C35F66" w:rsidRDefault="001C7F34" w:rsidP="001C7F34">
            <w:pPr>
              <w:pStyle w:val="naisc"/>
              <w:jc w:val="both"/>
            </w:pPr>
            <w:r w:rsidRPr="00C35F66">
              <w:t xml:space="preserve">"11. Institūcija publicē stratēģiju savā tīmekļvietnē. </w:t>
            </w:r>
            <w:bookmarkStart w:id="14" w:name="p-469971"/>
            <w:bookmarkStart w:id="15" w:name="p18"/>
            <w:bookmarkEnd w:id="14"/>
            <w:bookmarkEnd w:id="15"/>
          </w:p>
          <w:p w14:paraId="1BFC05AC" w14:textId="77777777" w:rsidR="001C7F34" w:rsidRPr="00C35F66" w:rsidRDefault="001C7F34" w:rsidP="001C7F34">
            <w:pPr>
              <w:pStyle w:val="naisc"/>
              <w:jc w:val="both"/>
            </w:pPr>
            <w:bookmarkStart w:id="16" w:name="p-469978"/>
            <w:bookmarkStart w:id="17" w:name="p29"/>
            <w:bookmarkStart w:id="18" w:name="p-428400"/>
            <w:bookmarkStart w:id="19" w:name="p30"/>
            <w:bookmarkStart w:id="20" w:name="p-469979"/>
            <w:bookmarkStart w:id="21" w:name="p31"/>
            <w:bookmarkEnd w:id="16"/>
            <w:bookmarkEnd w:id="17"/>
            <w:bookmarkEnd w:id="18"/>
            <w:bookmarkEnd w:id="19"/>
            <w:bookmarkEnd w:id="20"/>
            <w:bookmarkEnd w:id="21"/>
            <w:r w:rsidRPr="00C35F66">
              <w:t>12. Institūcija veic informācijas un komunikācijas pasākumus, lai informētu institūcijas mērķgrupas par tās darbību un prioritātēm.</w:t>
            </w:r>
          </w:p>
          <w:p w14:paraId="2E7262B7" w14:textId="77777777" w:rsidR="001C7F34" w:rsidRPr="00C35F66" w:rsidRDefault="001C7F34" w:rsidP="001C7F34">
            <w:pPr>
              <w:pStyle w:val="paragraph"/>
              <w:spacing w:before="0" w:beforeAutospacing="0" w:after="0" w:afterAutospacing="0"/>
              <w:jc w:val="both"/>
              <w:textAlignment w:val="baseline"/>
            </w:pPr>
            <w:r w:rsidRPr="00C35F66">
              <w:t>13. Instrukcijas 11. un 12. punkts neattiecas uz Aizsardzības ministriju un Ārlietu ministriju, to padotības institūcijām, kā arī valsts drošības iestādēm, ja normatīvajos aktos nav noteikts citādi.".</w:t>
            </w:r>
          </w:p>
        </w:tc>
        <w:tc>
          <w:tcPr>
            <w:tcW w:w="4820" w:type="dxa"/>
            <w:tcBorders>
              <w:top w:val="single" w:sz="4" w:space="0" w:color="auto"/>
              <w:left w:val="single" w:sz="4" w:space="0" w:color="auto"/>
              <w:bottom w:val="single" w:sz="4" w:space="0" w:color="auto"/>
              <w:right w:val="single" w:sz="4" w:space="0" w:color="auto"/>
            </w:tcBorders>
          </w:tcPr>
          <w:p w14:paraId="7541C80A" w14:textId="77777777" w:rsidR="001C7F34" w:rsidRPr="00C35F66" w:rsidRDefault="001C7F34" w:rsidP="001C7F34">
            <w:pPr>
              <w:pStyle w:val="naisc"/>
              <w:spacing w:before="0" w:after="0"/>
              <w:rPr>
                <w:b/>
                <w:bCs/>
              </w:rPr>
            </w:pPr>
            <w:r w:rsidRPr="00C35F66">
              <w:rPr>
                <w:b/>
                <w:bCs/>
              </w:rPr>
              <w:lastRenderedPageBreak/>
              <w:t>Iekšlietu ministrija</w:t>
            </w:r>
          </w:p>
          <w:p w14:paraId="77A4255C" w14:textId="77777777" w:rsidR="001C7F34" w:rsidRPr="00C35F66" w:rsidRDefault="001C7F34" w:rsidP="001C7F34">
            <w:pPr>
              <w:pStyle w:val="naisc"/>
              <w:spacing w:before="0" w:after="0"/>
            </w:pPr>
            <w:r w:rsidRPr="00C35F66">
              <w:t>(03.07.2020. iebildums)</w:t>
            </w:r>
          </w:p>
          <w:p w14:paraId="6F3A32D4" w14:textId="77777777" w:rsidR="001C7F34" w:rsidRPr="00C35F66" w:rsidRDefault="001C7F34" w:rsidP="001C7F34">
            <w:pPr>
              <w:pStyle w:val="naisc"/>
              <w:spacing w:before="0" w:after="0"/>
              <w:rPr>
                <w:b/>
                <w:bCs/>
              </w:rPr>
            </w:pPr>
          </w:p>
          <w:p w14:paraId="26BCEB53" w14:textId="77777777" w:rsidR="001C7F34" w:rsidRPr="00C35F66" w:rsidRDefault="001C7F34" w:rsidP="001C7F34">
            <w:pPr>
              <w:pStyle w:val="paragraph"/>
              <w:spacing w:before="0" w:beforeAutospacing="0" w:after="0" w:afterAutospacing="0"/>
              <w:jc w:val="both"/>
              <w:textAlignment w:val="baseline"/>
              <w:rPr>
                <w:rFonts w:ascii="Segoe UI" w:hAnsi="Segoe UI" w:cs="Segoe UI"/>
              </w:rPr>
            </w:pPr>
            <w:r w:rsidRPr="00C35F66">
              <w:rPr>
                <w:rStyle w:val="normaltextrun"/>
                <w:color w:val="000000"/>
              </w:rPr>
              <w:lastRenderedPageBreak/>
              <w:t>Izteikt instrukcijas projekta 13. punktu šādā redakcijā: “Instrukcijas 11. un 12. punkts neattiecas uz Aizsardzības ministriju, Ārlietu ministriju, to padotības institūcijām, kā arī operatīvās darbības subjektiem, ja normatīvajos aktos nav noteikts citādi.”</w:t>
            </w:r>
            <w:r w:rsidRPr="00C35F66">
              <w:rPr>
                <w:rStyle w:val="eop"/>
                <w:color w:val="000000"/>
              </w:rPr>
              <w:t> </w:t>
            </w:r>
          </w:p>
          <w:p w14:paraId="389C8FD1" w14:textId="77777777" w:rsidR="001C7F34" w:rsidRPr="00C35F66" w:rsidRDefault="001C7F34" w:rsidP="001C7F34">
            <w:pPr>
              <w:pStyle w:val="paragraph"/>
              <w:spacing w:before="0" w:beforeAutospacing="0" w:after="0" w:afterAutospacing="0"/>
              <w:jc w:val="both"/>
              <w:textAlignment w:val="baseline"/>
              <w:rPr>
                <w:b/>
                <w:bCs/>
              </w:rPr>
            </w:pPr>
            <w:r w:rsidRPr="00C35F66">
              <w:rPr>
                <w:rStyle w:val="normaltextrun"/>
                <w:color w:val="000000"/>
              </w:rPr>
              <w:t>Instrukcijas projekta 4.9. apakšpunkts paredz institūciju darbības stratēģijā iekļaut analīzi par institūcijai pieejamajiem resursiem (cilvēkresursiem, finanšu, tehniskajiem, organizatoriskajiem resursiem u.c.) un to plānoto izlietojumu, kā arī institūcijas darbības spēju un risku analīzi. Vairākām </w:t>
            </w:r>
            <w:r w:rsidRPr="00C35F66">
              <w:rPr>
                <w:rStyle w:val="spellingerror"/>
                <w:color w:val="000000"/>
              </w:rPr>
              <w:t>iekšlietu</w:t>
            </w:r>
            <w:r w:rsidRPr="00C35F66">
              <w:rPr>
                <w:rStyle w:val="normaltextrun"/>
                <w:color w:val="000000"/>
              </w:rPr>
              <w:t> resora institūcijām, “</w:t>
            </w:r>
            <w:r w:rsidRPr="00C35F66">
              <w:rPr>
                <w:rStyle w:val="normaltextrun"/>
                <w:i/>
                <w:iCs/>
                <w:color w:val="000000"/>
              </w:rPr>
              <w:t>kuru mērķis ir aizsargāt personu dzīvību un veselību, tiesības un brīvības, godu, cieņu un īpašumu; nodrošināt Satversmi, valsts iekārtu, valstisko neatkarību un teritoriālo neaizskaramību, valsts aizsardzības, ekonomisko, zinātnisko un tehnisko potenciālu un valsts noslēpumus pret ārējiem un iekšējiem apdraudējumiem</w:t>
            </w:r>
            <w:r w:rsidRPr="00C35F66">
              <w:rPr>
                <w:rStyle w:val="normaltextrun"/>
                <w:color w:val="000000"/>
              </w:rPr>
              <w:t>”</w:t>
            </w:r>
            <w:r w:rsidRPr="00C35F66">
              <w:rPr>
                <w:rStyle w:val="textrun"/>
                <w:color w:val="000000"/>
                <w:vertAlign w:val="superscript"/>
              </w:rPr>
              <w:t>1</w:t>
            </w:r>
            <w:r w:rsidRPr="00C35F66">
              <w:rPr>
                <w:rStyle w:val="normaltextrun"/>
                <w:color w:val="000000"/>
              </w:rPr>
              <w:t>, šādai informācijai ir ierobežotas pieejamības statuss. Līdz ar to nav iespējams izpildīt instrukcijas projekta 11. un 12. punkta prasības, kas pieprasa institūcijas darbības stratēģiju publicēšanu iestādes tīmekļvietnē un informācijas un komunikācijas pasākumu veikšanu, lai informētu institūcijas </w:t>
            </w:r>
            <w:r w:rsidRPr="00C35F66">
              <w:rPr>
                <w:rStyle w:val="spellingerror"/>
                <w:color w:val="000000"/>
              </w:rPr>
              <w:t>mērķgrupas</w:t>
            </w:r>
            <w:r w:rsidRPr="00C35F66">
              <w:rPr>
                <w:rStyle w:val="normaltextrun"/>
                <w:color w:val="000000"/>
              </w:rPr>
              <w:t> par tās darbību un prioritātēm. Šādas informācijas publiskošana radītu valsts drošības riskus, kā arī apdraudētu šo iestāžu spējas efektīvi izpildīt savas funkcijas. </w:t>
            </w:r>
            <w:r w:rsidRPr="00C35F66">
              <w:rPr>
                <w:rStyle w:val="eop"/>
                <w:color w:val="000000"/>
              </w:rPr>
              <w:t> </w:t>
            </w:r>
          </w:p>
        </w:tc>
        <w:tc>
          <w:tcPr>
            <w:tcW w:w="2126" w:type="dxa"/>
            <w:tcBorders>
              <w:top w:val="single" w:sz="4" w:space="0" w:color="auto"/>
              <w:left w:val="single" w:sz="4" w:space="0" w:color="auto"/>
              <w:bottom w:val="single" w:sz="4" w:space="0" w:color="auto"/>
              <w:right w:val="single" w:sz="4" w:space="0" w:color="auto"/>
            </w:tcBorders>
          </w:tcPr>
          <w:p w14:paraId="69461566" w14:textId="77777777" w:rsidR="001C7F34" w:rsidRPr="00C35F66" w:rsidRDefault="001A21E1" w:rsidP="00882A98">
            <w:pPr>
              <w:pStyle w:val="naisc"/>
              <w:spacing w:before="0" w:after="0"/>
              <w:rPr>
                <w:b/>
                <w:bCs/>
              </w:rPr>
            </w:pPr>
            <w:r w:rsidRPr="00C35F66">
              <w:rPr>
                <w:b/>
                <w:bCs/>
              </w:rPr>
              <w:lastRenderedPageBreak/>
              <w:t>Ņemts</w:t>
            </w:r>
            <w:r w:rsidR="006C7451" w:rsidRPr="00C35F66">
              <w:rPr>
                <w:b/>
                <w:bCs/>
              </w:rPr>
              <w:t xml:space="preserve"> </w:t>
            </w:r>
            <w:r w:rsidR="00BF17EE" w:rsidRPr="00C35F66">
              <w:rPr>
                <w:b/>
                <w:bCs/>
              </w:rPr>
              <w:t>vērā</w:t>
            </w:r>
          </w:p>
        </w:tc>
        <w:tc>
          <w:tcPr>
            <w:tcW w:w="4252" w:type="dxa"/>
            <w:tcBorders>
              <w:top w:val="single" w:sz="4" w:space="0" w:color="auto"/>
              <w:left w:val="single" w:sz="4" w:space="0" w:color="auto"/>
              <w:bottom w:val="single" w:sz="4" w:space="0" w:color="auto"/>
            </w:tcBorders>
          </w:tcPr>
          <w:p w14:paraId="40AFC70A" w14:textId="77777777" w:rsidR="00BF17EE" w:rsidRPr="00C35F66" w:rsidRDefault="00BF17EE" w:rsidP="00BF17EE">
            <w:pPr>
              <w:jc w:val="both"/>
            </w:pPr>
            <w:r w:rsidRPr="00C35F66">
              <w:t>Precizēts instrukcijas projekts:</w:t>
            </w:r>
          </w:p>
          <w:p w14:paraId="3273B46F" w14:textId="77777777" w:rsidR="001C7F34" w:rsidRPr="00C35F66" w:rsidRDefault="00273A41" w:rsidP="00561138">
            <w:pPr>
              <w:jc w:val="both"/>
            </w:pPr>
            <w:r w:rsidRPr="00C35F66">
              <w:t xml:space="preserve">"4.9. analīze par institūcijai pieejamajiem resursiem (cilvēkresursiem, finanšu, </w:t>
            </w:r>
            <w:r w:rsidRPr="00C35F66">
              <w:lastRenderedPageBreak/>
              <w:t>tehniskajiem, organizatoriskajiem resursiem u.c.) un to plānoto izlietojumu, kā arī institūcijas darbības spēju un risku analīze;";</w:t>
            </w:r>
          </w:p>
          <w:p w14:paraId="1BDDCC16" w14:textId="77777777" w:rsidR="00273A41" w:rsidRPr="00C35F66" w:rsidRDefault="00273A41" w:rsidP="00561138">
            <w:pPr>
              <w:jc w:val="both"/>
            </w:pPr>
          </w:p>
          <w:p w14:paraId="26EB1F97" w14:textId="77777777" w:rsidR="00273A41" w:rsidRPr="00C35F66" w:rsidRDefault="00273A41" w:rsidP="00273A41">
            <w:pPr>
              <w:jc w:val="both"/>
            </w:pPr>
            <w:r w:rsidRPr="00C35F66">
              <w:t xml:space="preserve">"9. Institūcija publicē stratēģiju savā tīmekļvietnē. </w:t>
            </w:r>
          </w:p>
          <w:p w14:paraId="2527B528" w14:textId="77777777" w:rsidR="00273A41" w:rsidRPr="00C35F66" w:rsidRDefault="00273A41" w:rsidP="00273A41">
            <w:pPr>
              <w:jc w:val="both"/>
            </w:pPr>
            <w:r w:rsidRPr="00C35F66">
              <w:t>10. Institūcija veic informācijas un komunikācijas pasākumus, lai informētu institūcijas mērķgrupas par tās darbību un prioritātēm.</w:t>
            </w:r>
          </w:p>
          <w:p w14:paraId="7F5D7613" w14:textId="77777777" w:rsidR="00273A41" w:rsidRPr="00C35F66" w:rsidRDefault="00273A41" w:rsidP="00273A41">
            <w:pPr>
              <w:jc w:val="both"/>
            </w:pPr>
            <w:r w:rsidRPr="00C35F66">
              <w:t>11. Instrukcijas 9. un 10. punkts neattiecas uz Aizsardzības ministriju un Ārlietu ministriju, to padotības institūcijām, kā arī operatīvās darbības subjektiem, ja normatīvajos aktos nav noteikts citādi.".</w:t>
            </w:r>
          </w:p>
        </w:tc>
      </w:tr>
      <w:tr w:rsidR="000F0F92" w:rsidRPr="00C35F66" w14:paraId="3EBBC2D3" w14:textId="77777777" w:rsidTr="00E701B7">
        <w:tc>
          <w:tcPr>
            <w:tcW w:w="14283" w:type="dxa"/>
            <w:gridSpan w:val="5"/>
            <w:tcBorders>
              <w:top w:val="single" w:sz="4" w:space="0" w:color="auto"/>
              <w:left w:val="single" w:sz="4" w:space="0" w:color="auto"/>
              <w:bottom w:val="single" w:sz="4" w:space="0" w:color="auto"/>
            </w:tcBorders>
          </w:tcPr>
          <w:p w14:paraId="55E14909" w14:textId="77777777" w:rsidR="000F0F92" w:rsidRPr="00C35F66" w:rsidRDefault="009A3A58" w:rsidP="004178B4">
            <w:pPr>
              <w:jc w:val="center"/>
              <w:rPr>
                <w:b/>
                <w:bCs/>
              </w:rPr>
            </w:pPr>
            <w:r w:rsidRPr="00C35F66">
              <w:rPr>
                <w:b/>
                <w:bCs/>
              </w:rPr>
              <w:lastRenderedPageBreak/>
              <w:t>22</w:t>
            </w:r>
            <w:r w:rsidR="000F0F92" w:rsidRPr="00C35F66">
              <w:rPr>
                <w:b/>
                <w:bCs/>
              </w:rPr>
              <w:t xml:space="preserve">.09.2020. </w:t>
            </w:r>
            <w:r w:rsidR="004178B4" w:rsidRPr="00C35F66">
              <w:rPr>
                <w:b/>
                <w:bCs/>
              </w:rPr>
              <w:t xml:space="preserve">elektroniski nosūtīts valsts sekretāriem </w:t>
            </w:r>
          </w:p>
        </w:tc>
      </w:tr>
      <w:tr w:rsidR="000F0F92" w:rsidRPr="00C35F66" w14:paraId="5655BC02" w14:textId="77777777" w:rsidTr="001774E2">
        <w:tc>
          <w:tcPr>
            <w:tcW w:w="675" w:type="dxa"/>
            <w:tcBorders>
              <w:top w:val="single" w:sz="4" w:space="0" w:color="auto"/>
              <w:left w:val="single" w:sz="4" w:space="0" w:color="auto"/>
              <w:bottom w:val="single" w:sz="4" w:space="0" w:color="auto"/>
              <w:right w:val="single" w:sz="4" w:space="0" w:color="auto"/>
            </w:tcBorders>
          </w:tcPr>
          <w:p w14:paraId="442DE95A" w14:textId="77777777" w:rsidR="000F0F92" w:rsidRPr="00C35F66" w:rsidRDefault="000F0F92" w:rsidP="00150362">
            <w:pPr>
              <w:pStyle w:val="naisc"/>
              <w:spacing w:before="0" w:after="0"/>
            </w:pPr>
            <w:r w:rsidRPr="00C35F66">
              <w:t>15.</w:t>
            </w:r>
          </w:p>
        </w:tc>
        <w:tc>
          <w:tcPr>
            <w:tcW w:w="2410" w:type="dxa"/>
            <w:tcBorders>
              <w:top w:val="single" w:sz="4" w:space="0" w:color="auto"/>
              <w:left w:val="single" w:sz="4" w:space="0" w:color="auto"/>
              <w:bottom w:val="single" w:sz="4" w:space="0" w:color="auto"/>
              <w:right w:val="single" w:sz="4" w:space="0" w:color="auto"/>
            </w:tcBorders>
          </w:tcPr>
          <w:p w14:paraId="305DED39" w14:textId="77777777" w:rsidR="000F0F92" w:rsidRPr="00C35F66" w:rsidRDefault="000F0F92" w:rsidP="001C7F34">
            <w:pPr>
              <w:pStyle w:val="naisc"/>
              <w:spacing w:before="0" w:after="0"/>
              <w:jc w:val="left"/>
            </w:pPr>
            <w:r w:rsidRPr="00C35F66">
              <w:t>Instrukcijas projekts:</w:t>
            </w:r>
          </w:p>
          <w:p w14:paraId="1E628125" w14:textId="77777777" w:rsidR="000F0F92" w:rsidRPr="00C35F66" w:rsidRDefault="000F0F92" w:rsidP="0032037B">
            <w:pPr>
              <w:pStyle w:val="naisc"/>
              <w:spacing w:before="0" w:after="0"/>
              <w:jc w:val="both"/>
            </w:pPr>
            <w:r w:rsidRPr="00C35F66">
              <w:t>"</w:t>
            </w:r>
            <w:r w:rsidR="0032037B" w:rsidRPr="00C35F66">
              <w:t>14. Institūcijas, kurām stratēģijas ir apstiprinātas līdz 2020.gada 31.decembrim atbilstoši Ministru kabineta 2015. gada 28. aprīļa instrukcijai Nr. 3 "Kārtība, kādā izstrādā un aktualizē institūcijas darbības stratēģiju un novērtē tās ieviešanu", šo instrukciju var piemērot, izstrādājot stratēģiju nākamajam darbības periodam. Institūcijas, kurām līdz 2020.gada 31.decembrim nav apstiprinātas stratēģijas, izstrādā stratēģiju atbilstoši šai instrukcijai ne vēlāk kā līdz 2021. gada 31. decembrim.</w:t>
            </w:r>
            <w:r w:rsidRPr="00C35F66">
              <w:t>".</w:t>
            </w:r>
          </w:p>
        </w:tc>
        <w:tc>
          <w:tcPr>
            <w:tcW w:w="4820" w:type="dxa"/>
            <w:tcBorders>
              <w:top w:val="single" w:sz="4" w:space="0" w:color="auto"/>
              <w:left w:val="single" w:sz="4" w:space="0" w:color="auto"/>
              <w:bottom w:val="single" w:sz="4" w:space="0" w:color="auto"/>
              <w:right w:val="single" w:sz="4" w:space="0" w:color="auto"/>
            </w:tcBorders>
          </w:tcPr>
          <w:p w14:paraId="44012F53" w14:textId="77777777" w:rsidR="000F0F92" w:rsidRPr="00C35F66" w:rsidRDefault="000F0F92" w:rsidP="001C7F34">
            <w:pPr>
              <w:pStyle w:val="naisc"/>
              <w:spacing w:before="0" w:after="0"/>
              <w:rPr>
                <w:b/>
                <w:bCs/>
              </w:rPr>
            </w:pPr>
            <w:r w:rsidRPr="00C35F66">
              <w:rPr>
                <w:b/>
                <w:bCs/>
              </w:rPr>
              <w:t>Ekonomikas ministrija</w:t>
            </w:r>
          </w:p>
          <w:p w14:paraId="7C81568B" w14:textId="77777777" w:rsidR="000F0F92" w:rsidRPr="00C35F66" w:rsidRDefault="000F0F92" w:rsidP="001C7F34">
            <w:pPr>
              <w:pStyle w:val="naisc"/>
              <w:spacing w:before="0" w:after="0"/>
            </w:pPr>
            <w:r w:rsidRPr="00C35F66">
              <w:t>(14.09.2020. iebildums)</w:t>
            </w:r>
          </w:p>
          <w:p w14:paraId="08E21912" w14:textId="77777777" w:rsidR="005B2338" w:rsidRPr="00C35F66" w:rsidRDefault="005B2338" w:rsidP="005B2338">
            <w:pPr>
              <w:jc w:val="both"/>
            </w:pPr>
            <w:r w:rsidRPr="00C35F66">
              <w:t>Ekonomikas ministrija (turpmāk – EM) ir izskatījusi Ministru kabineta instrukcijas projektu "Kārtība, kādā izstrādā un aktualizē institūcijas darbības stratēģiju un novērtē tās ieviešanu"</w:t>
            </w:r>
            <w:r w:rsidRPr="00C35F66">
              <w:rPr>
                <w:b/>
                <w:bCs/>
              </w:rPr>
              <w:t xml:space="preserve"> </w:t>
            </w:r>
            <w:r w:rsidRPr="00C35F66">
              <w:t xml:space="preserve">(VSS-430), tā sākotnējās ietekmes novērtējuma ziņojumu, kā arī izziņu par atzinumos sniegtajiem iebildumiem. Tika izskatīti arī ar instrukcijas projektu saistītie projekti – Ministru kabineta noteikumu projekts "Grozījumi Ministru kabineta 2010. gada 5. maija noteikumos Nr. 413 "Noteikumi par gada publiskajiem pārskatiem"", Ministru kabineta noteikumu projekts "Grozījums Ministru kabineta 2014. gada 2. decembra noteikumos Nr. 737 "Attīstības plānošanas dokumentu izstrādes un ietekmes izvērtēšanas noteikumi"" un to sākotnējās ietekmes novērtējuma ziņojumi. </w:t>
            </w:r>
          </w:p>
          <w:p w14:paraId="64E883B4" w14:textId="77777777" w:rsidR="005B2338" w:rsidRPr="00C35F66" w:rsidRDefault="005B2338" w:rsidP="005B2338">
            <w:pPr>
              <w:jc w:val="both"/>
            </w:pPr>
          </w:p>
          <w:p w14:paraId="47118B20" w14:textId="77777777" w:rsidR="005B2338" w:rsidRPr="00C35F66" w:rsidRDefault="005B2338" w:rsidP="005B2338">
            <w:pPr>
              <w:jc w:val="both"/>
            </w:pPr>
            <w:r w:rsidRPr="00C35F66">
              <w:t>EM atbalsta sagatavoto grozījumu turpmāko virzību, vienlaikus lūdzot precizēt Ministru kabineta instrukcijas projekta 14.punktu, paredzot noteikt pārejas periodu iestāžu stratēģiju sagatavošanai līdz 2020.gada beigām:</w:t>
            </w:r>
          </w:p>
          <w:p w14:paraId="07131256" w14:textId="77777777" w:rsidR="005B2338" w:rsidRPr="00C35F66" w:rsidRDefault="005B2338" w:rsidP="005B2338">
            <w:pPr>
              <w:jc w:val="both"/>
            </w:pPr>
          </w:p>
          <w:p w14:paraId="01B31A34" w14:textId="77777777" w:rsidR="005B2338" w:rsidRPr="00C35F66" w:rsidRDefault="005B2338" w:rsidP="005B2338">
            <w:pPr>
              <w:jc w:val="both"/>
              <w:rPr>
                <w:i/>
                <w:iCs/>
              </w:rPr>
            </w:pPr>
            <w:r w:rsidRPr="00C35F66">
              <w:rPr>
                <w:i/>
                <w:iCs/>
              </w:rPr>
              <w:t>14. Institūcijas, kuras līdz 2020.gada 31.decembrim ir pieņēmušas stratēģiju</w:t>
            </w:r>
            <w:r w:rsidRPr="00C35F66">
              <w:rPr>
                <w:i/>
                <w:iCs/>
                <w:color w:val="FF0000"/>
              </w:rPr>
              <w:t xml:space="preserve"> </w:t>
            </w:r>
            <w:r w:rsidRPr="00C35F66">
              <w:rPr>
                <w:i/>
                <w:iCs/>
                <w:strike/>
              </w:rPr>
              <w:t>kurām</w:t>
            </w:r>
            <w:r w:rsidRPr="00C35F66">
              <w:rPr>
                <w:i/>
                <w:iCs/>
              </w:rPr>
              <w:t xml:space="preserve"> </w:t>
            </w:r>
            <w:r w:rsidRPr="00C35F66">
              <w:rPr>
                <w:i/>
                <w:iCs/>
                <w:strike/>
              </w:rPr>
              <w:t>ir spēkā esošas stratēģijas</w:t>
            </w:r>
            <w:r w:rsidRPr="00C35F66">
              <w:rPr>
                <w:i/>
                <w:iCs/>
              </w:rPr>
              <w:t xml:space="preserve"> atbilstoši Ministru kabineta 2015. gada 28. aprīļa instrukcijai Nr. 3 "Kārtība, kādā izstrādā un aktualizē </w:t>
            </w:r>
            <w:r w:rsidRPr="00C35F66">
              <w:rPr>
                <w:i/>
                <w:iCs/>
              </w:rPr>
              <w:lastRenderedPageBreak/>
              <w:t>institūcijas darbības stratēģiju un novērtē tās ieviešanu", šo instrukciju piemēro, izstrādājot stratēģiju nākamajam darbības periodam. Institūcijas, kurām nav spēkā esošas stratēģijas, izstrādā stratēģiju atbilstoši šai instrukcijai ne vēlāk kā līdz 2021. gada 31. decembrim.</w:t>
            </w:r>
          </w:p>
          <w:p w14:paraId="4F00EFC4" w14:textId="77777777" w:rsidR="005B2338" w:rsidRPr="00C35F66" w:rsidRDefault="005B2338" w:rsidP="005B2338">
            <w:pPr>
              <w:jc w:val="both"/>
              <w:rPr>
                <w:i/>
                <w:iCs/>
              </w:rPr>
            </w:pPr>
          </w:p>
          <w:p w14:paraId="71FB18DB" w14:textId="77777777" w:rsidR="000F0F92" w:rsidRPr="00C35F66" w:rsidRDefault="005B2338" w:rsidP="005B2338">
            <w:pPr>
              <w:jc w:val="both"/>
            </w:pPr>
            <w:r w:rsidRPr="00C35F66">
              <w:t>Pārejas periodu vajadzētu noteikt tām institūcijām, kas ir izstrādājušas jaunu darbības stratēģiju projektus un ir to saskaņošanas/apstiprināšanas finālposmā, lai viss līdz šim paveiktais nav jāpārstrādā atbilstoši jaunajai kārtībai.</w:t>
            </w:r>
          </w:p>
        </w:tc>
        <w:tc>
          <w:tcPr>
            <w:tcW w:w="2126" w:type="dxa"/>
            <w:tcBorders>
              <w:top w:val="single" w:sz="4" w:space="0" w:color="auto"/>
              <w:left w:val="single" w:sz="4" w:space="0" w:color="auto"/>
              <w:bottom w:val="single" w:sz="4" w:space="0" w:color="auto"/>
              <w:right w:val="single" w:sz="4" w:space="0" w:color="auto"/>
            </w:tcBorders>
          </w:tcPr>
          <w:p w14:paraId="48F5748E" w14:textId="77777777" w:rsidR="000F0F92" w:rsidRPr="00C35F66" w:rsidRDefault="000F0F92" w:rsidP="00882A98">
            <w:pPr>
              <w:pStyle w:val="naisc"/>
              <w:spacing w:before="0" w:after="0"/>
              <w:rPr>
                <w:b/>
                <w:bCs/>
              </w:rPr>
            </w:pPr>
            <w:r w:rsidRPr="00C35F66">
              <w:rPr>
                <w:b/>
                <w:bCs/>
              </w:rPr>
              <w:lastRenderedPageBreak/>
              <w:t>Nav ņemts vērā</w:t>
            </w:r>
          </w:p>
          <w:p w14:paraId="0B85541D" w14:textId="77777777" w:rsidR="00EE2C4E" w:rsidRPr="00C35F66" w:rsidRDefault="00EE2C4E" w:rsidP="00882A98">
            <w:pPr>
              <w:pStyle w:val="naisc"/>
              <w:spacing w:before="0" w:after="0"/>
              <w:rPr>
                <w:b/>
                <w:bCs/>
              </w:rPr>
            </w:pPr>
          </w:p>
          <w:p w14:paraId="14F89EED" w14:textId="77777777" w:rsidR="00EE2C4E" w:rsidRPr="00C35F66" w:rsidRDefault="00EE2C4E" w:rsidP="00EE2C4E">
            <w:pPr>
              <w:pStyle w:val="naisc"/>
              <w:spacing w:before="0" w:after="0"/>
              <w:jc w:val="both"/>
            </w:pPr>
            <w:r w:rsidRPr="00C35F66">
              <w:t xml:space="preserve">Ņemot vērā likumprojektu "Valsts un pašvaldību institūciju amatpersonu un darbinieku atlīdzības likums" (izsludināts Valsts sekretāru sanāksmē 2020.gada 30.janvārī, VSS-64) un publiskajā telpā izskanējušos aicinājumus ieviest tādu atlīdzības sistēmu publiskajā pārvaldē, kas balstītos uz sasniegtajiem rezultātiem un iepriekš noteiktajiem snieguma rādītājiem, jāparedz, ka </w:t>
            </w:r>
            <w:r w:rsidR="00876819" w:rsidRPr="00C35F66">
              <w:t xml:space="preserve">institūcijas izstrādā stratēģijas, vadoties pēc jaunajām prasībām to </w:t>
            </w:r>
            <w:r w:rsidR="00876819" w:rsidRPr="00C35F66">
              <w:lastRenderedPageBreak/>
              <w:t xml:space="preserve">saturam, pēc iespējas ātrāk. </w:t>
            </w:r>
          </w:p>
        </w:tc>
        <w:tc>
          <w:tcPr>
            <w:tcW w:w="4252" w:type="dxa"/>
            <w:tcBorders>
              <w:top w:val="single" w:sz="4" w:space="0" w:color="auto"/>
              <w:left w:val="single" w:sz="4" w:space="0" w:color="auto"/>
              <w:bottom w:val="single" w:sz="4" w:space="0" w:color="auto"/>
            </w:tcBorders>
          </w:tcPr>
          <w:p w14:paraId="20F59B07" w14:textId="77777777" w:rsidR="000F0F92" w:rsidRPr="00C35F66" w:rsidRDefault="000F0F92" w:rsidP="00BF17EE">
            <w:pPr>
              <w:jc w:val="both"/>
            </w:pPr>
            <w:r w:rsidRPr="00C35F66">
              <w:lastRenderedPageBreak/>
              <w:t>Precizēts instrukcijas projekts:</w:t>
            </w:r>
          </w:p>
          <w:p w14:paraId="0949267A" w14:textId="77777777" w:rsidR="000F0F92" w:rsidRPr="00C35F66" w:rsidRDefault="000F0F92" w:rsidP="00920990">
            <w:pPr>
              <w:jc w:val="both"/>
            </w:pPr>
            <w:r w:rsidRPr="00C35F66">
              <w:t>"</w:t>
            </w:r>
            <w:r w:rsidR="0032037B" w:rsidRPr="00C35F66">
              <w:rPr>
                <w:color w:val="212121"/>
              </w:rPr>
              <w:t xml:space="preserve">14. </w:t>
            </w:r>
            <w:bookmarkStart w:id="22" w:name="_Hlk50980562"/>
            <w:r w:rsidR="0032037B" w:rsidRPr="00C35F66">
              <w:rPr>
                <w:color w:val="212121"/>
              </w:rPr>
              <w:t xml:space="preserve">Institūcijas, kurām ir spēkā esošas stratēģijas </w:t>
            </w:r>
            <w:r w:rsidR="0032037B" w:rsidRPr="00C35F66">
              <w:rPr>
                <w:color w:val="000000"/>
              </w:rPr>
              <w:t>atbilstoši Ministru kabineta 2015.</w:t>
            </w:r>
            <w:r w:rsidR="009310AF" w:rsidRPr="00C35F66">
              <w:rPr>
                <w:color w:val="000000"/>
              </w:rPr>
              <w:t xml:space="preserve"> </w:t>
            </w:r>
            <w:r w:rsidR="0032037B" w:rsidRPr="00C35F66">
              <w:rPr>
                <w:color w:val="000000"/>
              </w:rPr>
              <w:t>gada 28.</w:t>
            </w:r>
            <w:r w:rsidR="009310AF" w:rsidRPr="00C35F66">
              <w:rPr>
                <w:color w:val="000000"/>
              </w:rPr>
              <w:t xml:space="preserve"> </w:t>
            </w:r>
            <w:r w:rsidR="0032037B" w:rsidRPr="00C35F66">
              <w:rPr>
                <w:color w:val="000000"/>
              </w:rPr>
              <w:t>aprīļa instrukcijai Nr.</w:t>
            </w:r>
            <w:r w:rsidR="009310AF" w:rsidRPr="00C35F66">
              <w:rPr>
                <w:color w:val="000000"/>
              </w:rPr>
              <w:t xml:space="preserve"> </w:t>
            </w:r>
            <w:r w:rsidR="0032037B" w:rsidRPr="00C35F66">
              <w:rPr>
                <w:color w:val="000000"/>
              </w:rPr>
              <w:t>3 “Kārtība, kādā izstrādā un aktualizē institūcijas darbības stratēģiju un novērtē tās ieviešanu”</w:t>
            </w:r>
            <w:r w:rsidR="0032037B" w:rsidRPr="00C35F66">
              <w:rPr>
                <w:color w:val="212121"/>
              </w:rPr>
              <w:t xml:space="preserve"> un to darbības periods beidzas līdz 2022.</w:t>
            </w:r>
            <w:r w:rsidR="009310AF" w:rsidRPr="00C35F66">
              <w:rPr>
                <w:color w:val="212121"/>
              </w:rPr>
              <w:t xml:space="preserve"> </w:t>
            </w:r>
            <w:r w:rsidR="0032037B" w:rsidRPr="00C35F66">
              <w:rPr>
                <w:color w:val="212121"/>
              </w:rPr>
              <w:t xml:space="preserve">gada </w:t>
            </w:r>
            <w:r w:rsidR="00920990" w:rsidRPr="00C35F66">
              <w:rPr>
                <w:color w:val="212121"/>
              </w:rPr>
              <w:t>3</w:t>
            </w:r>
            <w:r w:rsidR="0032037B" w:rsidRPr="00C35F66">
              <w:rPr>
                <w:color w:val="212121"/>
              </w:rPr>
              <w:t>1.</w:t>
            </w:r>
            <w:r w:rsidR="009310AF" w:rsidRPr="00C35F66">
              <w:rPr>
                <w:color w:val="212121"/>
              </w:rPr>
              <w:t xml:space="preserve"> </w:t>
            </w:r>
            <w:r w:rsidR="00920990" w:rsidRPr="00C35F66">
              <w:rPr>
                <w:color w:val="212121"/>
              </w:rPr>
              <w:t>decembrim</w:t>
            </w:r>
            <w:r w:rsidR="0032037B" w:rsidRPr="00C35F66">
              <w:rPr>
                <w:color w:val="212121"/>
              </w:rPr>
              <w:t>, šo instrukciju piemēro, izstrādājot stratēģiju nākamajam darbības periodam. Institūcijas, kurām nav spēkā esošas stratēģijas, vai institūcijas, kuru stratēģijas darbības periods beidzas pēc 2022.</w:t>
            </w:r>
            <w:r w:rsidR="009310AF" w:rsidRPr="00C35F66">
              <w:rPr>
                <w:color w:val="212121"/>
              </w:rPr>
              <w:t xml:space="preserve"> </w:t>
            </w:r>
            <w:r w:rsidR="0032037B" w:rsidRPr="00C35F66">
              <w:rPr>
                <w:color w:val="212121"/>
              </w:rPr>
              <w:t xml:space="preserve">gada </w:t>
            </w:r>
            <w:r w:rsidR="00920990" w:rsidRPr="00C35F66">
              <w:rPr>
                <w:color w:val="212121"/>
              </w:rPr>
              <w:t>3</w:t>
            </w:r>
            <w:r w:rsidR="0032037B" w:rsidRPr="00C35F66">
              <w:rPr>
                <w:color w:val="212121"/>
              </w:rPr>
              <w:t>1.</w:t>
            </w:r>
            <w:r w:rsidR="009310AF" w:rsidRPr="00C35F66">
              <w:rPr>
                <w:color w:val="212121"/>
              </w:rPr>
              <w:t xml:space="preserve"> </w:t>
            </w:r>
            <w:r w:rsidR="00920990" w:rsidRPr="00C35F66">
              <w:rPr>
                <w:color w:val="212121"/>
              </w:rPr>
              <w:t>decembrim</w:t>
            </w:r>
            <w:r w:rsidR="0032037B" w:rsidRPr="00C35F66">
              <w:rPr>
                <w:color w:val="212121"/>
              </w:rPr>
              <w:t>, izstrādā stratēģiju atbilstoši šai instrukcijai ne vēlāk kā līdz 2021.</w:t>
            </w:r>
            <w:r w:rsidR="009310AF" w:rsidRPr="00C35F66">
              <w:rPr>
                <w:color w:val="212121"/>
              </w:rPr>
              <w:t xml:space="preserve"> </w:t>
            </w:r>
            <w:r w:rsidR="00920990" w:rsidRPr="00C35F66">
              <w:rPr>
                <w:color w:val="212121"/>
              </w:rPr>
              <w:t>gada 31</w:t>
            </w:r>
            <w:r w:rsidR="0032037B" w:rsidRPr="00C35F66">
              <w:rPr>
                <w:color w:val="212121"/>
              </w:rPr>
              <w:t>.</w:t>
            </w:r>
            <w:r w:rsidR="009310AF" w:rsidRPr="00C35F66">
              <w:rPr>
                <w:color w:val="212121"/>
              </w:rPr>
              <w:t xml:space="preserve"> </w:t>
            </w:r>
            <w:r w:rsidR="00920990" w:rsidRPr="00C35F66">
              <w:rPr>
                <w:color w:val="212121"/>
              </w:rPr>
              <w:t>decembrim</w:t>
            </w:r>
            <w:r w:rsidR="0032037B" w:rsidRPr="00C35F66">
              <w:rPr>
                <w:color w:val="212121"/>
              </w:rPr>
              <w:t>.</w:t>
            </w:r>
            <w:bookmarkEnd w:id="22"/>
            <w:r w:rsidRPr="00C35F66">
              <w:t>".</w:t>
            </w:r>
          </w:p>
        </w:tc>
      </w:tr>
      <w:tr w:rsidR="000F0F92" w:rsidRPr="00C35F66" w14:paraId="7AD388AD" w14:textId="77777777" w:rsidTr="001774E2">
        <w:tc>
          <w:tcPr>
            <w:tcW w:w="675" w:type="dxa"/>
            <w:tcBorders>
              <w:top w:val="single" w:sz="4" w:space="0" w:color="auto"/>
              <w:left w:val="single" w:sz="4" w:space="0" w:color="auto"/>
              <w:bottom w:val="single" w:sz="4" w:space="0" w:color="auto"/>
              <w:right w:val="single" w:sz="4" w:space="0" w:color="auto"/>
            </w:tcBorders>
          </w:tcPr>
          <w:p w14:paraId="321A8094" w14:textId="77777777" w:rsidR="000F0F92" w:rsidRPr="00C35F66" w:rsidRDefault="000F0F92" w:rsidP="00150362">
            <w:pPr>
              <w:pStyle w:val="naisc"/>
              <w:spacing w:before="0" w:after="0"/>
            </w:pPr>
            <w:r w:rsidRPr="00C35F66">
              <w:t>16.</w:t>
            </w:r>
          </w:p>
        </w:tc>
        <w:tc>
          <w:tcPr>
            <w:tcW w:w="2410" w:type="dxa"/>
            <w:tcBorders>
              <w:top w:val="single" w:sz="4" w:space="0" w:color="auto"/>
              <w:left w:val="single" w:sz="4" w:space="0" w:color="auto"/>
              <w:bottom w:val="single" w:sz="4" w:space="0" w:color="auto"/>
              <w:right w:val="single" w:sz="4" w:space="0" w:color="auto"/>
            </w:tcBorders>
          </w:tcPr>
          <w:p w14:paraId="3DC37E2A" w14:textId="77777777" w:rsidR="00C51EBE" w:rsidRPr="00C35F66" w:rsidRDefault="00C51EBE" w:rsidP="000F0F92">
            <w:pPr>
              <w:pStyle w:val="naisc"/>
              <w:spacing w:before="0" w:after="0"/>
              <w:jc w:val="left"/>
            </w:pPr>
            <w:r w:rsidRPr="00C35F66">
              <w:t>Ministru kabineta noteikumu projekts "Grozījums Ministru kabineta 2014. gada 2. decembra noteikumos Nr. 737 "Attīstības plānošanas dokumentu izstrādes un ietekmes izvērtēšanas noteikumi"":</w:t>
            </w:r>
          </w:p>
          <w:p w14:paraId="0FCBE747" w14:textId="77777777" w:rsidR="00C51EBE" w:rsidRPr="00C35F66" w:rsidRDefault="00C51EBE" w:rsidP="000F0F92">
            <w:pPr>
              <w:pStyle w:val="naisc"/>
              <w:spacing w:before="0" w:after="0"/>
              <w:jc w:val="left"/>
            </w:pPr>
            <w:r w:rsidRPr="00C35F66">
              <w:t>"</w:t>
            </w:r>
            <w:r w:rsidRPr="00C35F66">
              <w:rPr>
                <w:szCs w:val="28"/>
              </w:rPr>
              <w:t xml:space="preserve">53. Institūcijas darbības stratēģija nosaka institūcijas attīstības prioritātes un mērķus noteiktam laika periodam, ievērojot attiecīgajā nozarē apstiprinātos </w:t>
            </w:r>
            <w:r w:rsidRPr="00C35F66">
              <w:rPr>
                <w:szCs w:val="28"/>
              </w:rPr>
              <w:lastRenderedPageBreak/>
              <w:t>attīstības plānošanas dokumentus, tiesību aktus un plānoto institūcijas valsts budžeta izdevumu kopapjomu vidējam termiņam.</w:t>
            </w:r>
            <w:r w:rsidRPr="00C35F66">
              <w:t>";</w:t>
            </w:r>
          </w:p>
          <w:p w14:paraId="1C74565A" w14:textId="77777777" w:rsidR="00C51EBE" w:rsidRPr="00C35F66" w:rsidRDefault="00C51EBE" w:rsidP="000F0F92">
            <w:pPr>
              <w:pStyle w:val="naisc"/>
              <w:spacing w:before="0" w:after="0"/>
              <w:jc w:val="left"/>
            </w:pPr>
          </w:p>
          <w:p w14:paraId="36218014" w14:textId="77777777" w:rsidR="000F0F92" w:rsidRPr="00C35F66" w:rsidRDefault="000F0F92" w:rsidP="000F0F92">
            <w:pPr>
              <w:pStyle w:val="naisc"/>
              <w:spacing w:before="0" w:after="0"/>
              <w:jc w:val="left"/>
            </w:pPr>
            <w:r w:rsidRPr="00C35F66">
              <w:t>Instrukcijas projekts:</w:t>
            </w:r>
          </w:p>
          <w:p w14:paraId="3E3B60BF" w14:textId="77777777" w:rsidR="00162C70" w:rsidRPr="00C35F66" w:rsidRDefault="000F0F92" w:rsidP="00162C70">
            <w:pPr>
              <w:pStyle w:val="naisc"/>
              <w:jc w:val="left"/>
            </w:pPr>
            <w:r w:rsidRPr="00C35F66">
              <w:t>"</w:t>
            </w:r>
            <w:r w:rsidR="00162C70" w:rsidRPr="00C35F66">
              <w:t>1. Instrukcija nosaka tiešās pārvaldes institūciju (turpmāk – institūcija) darbības stratēģijas (turpmāk – stratēģija) saturu, darbības periodu, publicēšanu un komunikāciju par stratēģiju, kā arī kārtību, kādā to izstrādā, aktualizē un novērtē tās ieviešanu.</w:t>
            </w:r>
          </w:p>
          <w:p w14:paraId="06FB654B" w14:textId="77777777" w:rsidR="00162C70" w:rsidRPr="00C35F66" w:rsidRDefault="00162C70" w:rsidP="00162C70">
            <w:pPr>
              <w:pStyle w:val="naisc"/>
              <w:jc w:val="left"/>
            </w:pPr>
            <w:r w:rsidRPr="00C35F66">
              <w:t>2. Darbības stratēģija ir institūcijas kapacitātes attīstības un pārvaldības instruments.</w:t>
            </w:r>
          </w:p>
          <w:p w14:paraId="7569A2EB" w14:textId="77777777" w:rsidR="004F2FDD" w:rsidRPr="00C35F66" w:rsidRDefault="00162C70" w:rsidP="00162C70">
            <w:pPr>
              <w:pStyle w:val="naisc"/>
              <w:spacing w:before="0" w:after="0"/>
              <w:jc w:val="left"/>
            </w:pPr>
            <w:r w:rsidRPr="00C35F66">
              <w:t xml:space="preserve">3. Institūcijas vadītājs nosaka stratēģijas darbības periodu, kas nav īsāks par 4 gadiem, kā arī nav </w:t>
            </w:r>
            <w:r w:rsidRPr="00C35F66">
              <w:lastRenderedPageBreak/>
              <w:t>garāks par 7 gadiem. Padotības institūcijas saskaņo stratēģijas darbības termiņu ar attiecīgu augstāko institūciju, ja normatīvajos aktos nav noteikts citādi.</w:t>
            </w:r>
            <w:r w:rsidR="004F2FDD" w:rsidRPr="00C35F66">
              <w:t>";</w:t>
            </w:r>
          </w:p>
          <w:p w14:paraId="709C05CF" w14:textId="77777777" w:rsidR="004F2FDD" w:rsidRPr="00C35F66" w:rsidRDefault="004F2FDD" w:rsidP="000F0F92">
            <w:pPr>
              <w:pStyle w:val="naisc"/>
              <w:spacing w:before="0" w:after="0"/>
              <w:jc w:val="left"/>
            </w:pPr>
          </w:p>
          <w:p w14:paraId="2C97BA88" w14:textId="77777777" w:rsidR="00BF74A1" w:rsidRPr="00C35F66" w:rsidRDefault="004F2FDD" w:rsidP="000F0F92">
            <w:pPr>
              <w:pStyle w:val="naisc"/>
              <w:spacing w:before="0" w:after="0"/>
              <w:jc w:val="left"/>
            </w:pPr>
            <w:r w:rsidRPr="00C35F66">
              <w:t>"</w:t>
            </w:r>
            <w:r w:rsidR="00BF74A1" w:rsidRPr="00C35F66">
              <w:t>4. Stratēģijas saturu veido pēc attiecīgās institūcijas vadītāja ieskatiem, iekļaujot tajā vismaz šādu informāciju:";</w:t>
            </w:r>
          </w:p>
          <w:p w14:paraId="53DBAF46" w14:textId="77777777" w:rsidR="00BF74A1" w:rsidRPr="00C35F66" w:rsidRDefault="00BF74A1" w:rsidP="000F0F92">
            <w:pPr>
              <w:pStyle w:val="naisc"/>
              <w:spacing w:before="0" w:after="0"/>
              <w:jc w:val="left"/>
            </w:pPr>
          </w:p>
          <w:p w14:paraId="2DDFEF4A" w14:textId="77777777" w:rsidR="00162C70" w:rsidRPr="00C35F66" w:rsidRDefault="00BF74A1" w:rsidP="000F0F92">
            <w:pPr>
              <w:pStyle w:val="naisc"/>
              <w:spacing w:before="0" w:after="0"/>
              <w:jc w:val="left"/>
            </w:pPr>
            <w:r w:rsidRPr="00C35F66">
              <w:t>"</w:t>
            </w:r>
            <w:r w:rsidR="00162C70" w:rsidRPr="00C35F66">
              <w:t>4.2. institūcijas vīzija – institūcijas vēlamais nākotnes stāvoklis (ilgtermiņa mērķis) noteiktam periodam;";</w:t>
            </w:r>
          </w:p>
          <w:p w14:paraId="02EBC214" w14:textId="77777777" w:rsidR="00162C70" w:rsidRPr="00C35F66" w:rsidRDefault="00162C70" w:rsidP="000F0F92">
            <w:pPr>
              <w:pStyle w:val="naisc"/>
              <w:spacing w:before="0" w:after="0"/>
              <w:jc w:val="left"/>
            </w:pPr>
          </w:p>
          <w:p w14:paraId="298124BA" w14:textId="77777777" w:rsidR="00162C70" w:rsidRPr="00C35F66" w:rsidRDefault="00162C70" w:rsidP="000F0F92">
            <w:pPr>
              <w:pStyle w:val="naisc"/>
              <w:spacing w:before="0" w:after="0"/>
              <w:jc w:val="left"/>
            </w:pPr>
            <w:r w:rsidRPr="00C35F66">
              <w:t>"4.7. no prioritātēm izrietoši mērķi, kuri nodrošinās attiecīgo prioritāšu attīstību, sasniedzamie rezultāti jeb pārmaiņas, kuras raksturos izvirzītā mērķa sasniegšanas pakāpi un to rādītāji;</w:t>
            </w:r>
          </w:p>
          <w:p w14:paraId="5A6AB489" w14:textId="77777777" w:rsidR="000F0F92" w:rsidRPr="00C35F66" w:rsidRDefault="004F2FDD" w:rsidP="000F0F92">
            <w:pPr>
              <w:pStyle w:val="naisc"/>
              <w:spacing w:before="0" w:after="0"/>
              <w:jc w:val="left"/>
            </w:pPr>
            <w:r w:rsidRPr="00C35F66">
              <w:t xml:space="preserve">4.8. galvenie snieguma rādītāji, kuri </w:t>
            </w:r>
            <w:r w:rsidRPr="00C35F66">
              <w:lastRenderedPageBreak/>
              <w:t>demonstrēs institūcijas darbības progresu un raksturos svarīgākos institūcijas darbības rezultātus, tajā skaitā tādi, kuri ir kopīgi visām tiešās pārvaldes institūcijām un kuri ir definēti valsts pārvaldes attīstības plānošanas dokumentos;</w:t>
            </w:r>
            <w:r w:rsidR="000F0F92" w:rsidRPr="00C35F66">
              <w:t>"</w:t>
            </w:r>
            <w:r w:rsidRPr="00C35F66">
              <w:t>;</w:t>
            </w:r>
          </w:p>
          <w:p w14:paraId="4A9CC8C1" w14:textId="77777777" w:rsidR="00162C70" w:rsidRPr="00C35F66" w:rsidRDefault="00162C70" w:rsidP="000F0F92">
            <w:pPr>
              <w:pStyle w:val="naisc"/>
              <w:spacing w:before="0" w:after="0"/>
              <w:jc w:val="left"/>
            </w:pPr>
          </w:p>
          <w:p w14:paraId="7BCE7DE9" w14:textId="77777777" w:rsidR="00162C70" w:rsidRPr="00C35F66" w:rsidRDefault="00162C70" w:rsidP="00162C70">
            <w:pPr>
              <w:pStyle w:val="naisc"/>
              <w:jc w:val="left"/>
            </w:pPr>
            <w:r w:rsidRPr="00C35F66">
              <w:t xml:space="preserve">"4.10. augstākā institūcija var noteikt citus papildu sasniedzamos rezultātus un to rādītājus, kuri iekļaujami tās padotībā esošās institūcijas stratēģijā, ja normatīvajos aktos nav noteikts citādi. </w:t>
            </w:r>
          </w:p>
          <w:p w14:paraId="3BC13FC4" w14:textId="77777777" w:rsidR="00162C70" w:rsidRPr="00C35F66" w:rsidRDefault="00162C70" w:rsidP="00162C70">
            <w:pPr>
              <w:pStyle w:val="naisc"/>
              <w:jc w:val="left"/>
            </w:pPr>
            <w:r w:rsidRPr="00C35F66">
              <w:t xml:space="preserve">5. Augstākā institūcija un tās padotībā esošā institūcija nodrošina stratēģiju savstarpēju saskaņotību, balstoties uz galvenajiem snieguma rādītājiem, ja normatīvajos aktos </w:t>
            </w:r>
            <w:r w:rsidRPr="00C35F66">
              <w:lastRenderedPageBreak/>
              <w:t>nav noteikts citādi.</w:t>
            </w:r>
          </w:p>
          <w:p w14:paraId="7FB8203C" w14:textId="77777777" w:rsidR="00162C70" w:rsidRPr="00C35F66" w:rsidRDefault="00162C70" w:rsidP="00162C70">
            <w:pPr>
              <w:pStyle w:val="naisc"/>
              <w:spacing w:before="0" w:after="0"/>
              <w:jc w:val="left"/>
            </w:pPr>
            <w:r w:rsidRPr="00C35F66">
              <w:t xml:space="preserve">6. </w:t>
            </w:r>
            <w:r w:rsidRPr="00C35F66">
              <w:rPr>
                <w:bCs/>
              </w:rPr>
              <w:t>Stratēģijā norādītos sasniedzamos rezultātus un to rādītājus budžeta plānošanā izmanto atbilstoši normatīvajos aktos budžeta un finanšu vadības jomā noteiktajam</w:t>
            </w:r>
            <w:r w:rsidRPr="00C35F66">
              <w:t>.";</w:t>
            </w:r>
          </w:p>
          <w:p w14:paraId="55B99C6D" w14:textId="77777777" w:rsidR="00162C70" w:rsidRPr="00C35F66" w:rsidRDefault="00162C70" w:rsidP="00162C70">
            <w:pPr>
              <w:pStyle w:val="naisc"/>
              <w:spacing w:before="0" w:after="0"/>
              <w:jc w:val="left"/>
            </w:pPr>
          </w:p>
          <w:p w14:paraId="4CB2DA89" w14:textId="77777777" w:rsidR="004F2FDD" w:rsidRPr="00C35F66" w:rsidRDefault="00162C70" w:rsidP="00162C70">
            <w:pPr>
              <w:pStyle w:val="naisc"/>
              <w:spacing w:before="0" w:after="0"/>
              <w:jc w:val="left"/>
            </w:pPr>
            <w:r w:rsidRPr="00C35F66">
              <w:t>"15.</w:t>
            </w:r>
            <w:r w:rsidRPr="00C35F66">
              <w:rPr>
                <w:color w:val="000000"/>
                <w:sz w:val="27"/>
                <w:szCs w:val="27"/>
              </w:rPr>
              <w:t xml:space="preserve"> </w:t>
            </w:r>
            <w:r w:rsidRPr="00C35F66">
              <w:t>Šīs instrukcijas 4.8. apakšpunktā noteiktās prasības institūcijas sāk piemērot ne ātrāk kā pēc 2020.-2027.gada plānošanas perioda valsts pārvaldes attīstības plānošanas dokumenta spēkā stāšanās.".</w:t>
            </w:r>
          </w:p>
        </w:tc>
        <w:tc>
          <w:tcPr>
            <w:tcW w:w="4820" w:type="dxa"/>
            <w:tcBorders>
              <w:top w:val="single" w:sz="4" w:space="0" w:color="auto"/>
              <w:left w:val="single" w:sz="4" w:space="0" w:color="auto"/>
              <w:bottom w:val="single" w:sz="4" w:space="0" w:color="auto"/>
              <w:right w:val="single" w:sz="4" w:space="0" w:color="auto"/>
            </w:tcBorders>
          </w:tcPr>
          <w:p w14:paraId="0476AAEA" w14:textId="77777777" w:rsidR="000F0F92" w:rsidRPr="00C35F66" w:rsidRDefault="000F0F92" w:rsidP="001C7F34">
            <w:pPr>
              <w:pStyle w:val="naisc"/>
              <w:spacing w:before="0" w:after="0"/>
              <w:rPr>
                <w:b/>
                <w:bCs/>
              </w:rPr>
            </w:pPr>
            <w:r w:rsidRPr="00C35F66">
              <w:rPr>
                <w:b/>
                <w:bCs/>
              </w:rPr>
              <w:lastRenderedPageBreak/>
              <w:t>Izglītības un zinātnes ministrija</w:t>
            </w:r>
          </w:p>
          <w:p w14:paraId="5787911F" w14:textId="77777777" w:rsidR="000F0F92" w:rsidRPr="00C35F66" w:rsidRDefault="000F0F92" w:rsidP="001C7F34">
            <w:pPr>
              <w:pStyle w:val="naisc"/>
              <w:spacing w:before="0" w:after="0"/>
            </w:pPr>
            <w:r w:rsidRPr="00C35F66">
              <w:t>(10.09.2020. iebildums)</w:t>
            </w:r>
          </w:p>
          <w:p w14:paraId="06D7425C" w14:textId="77777777" w:rsidR="004F2FDD" w:rsidRPr="00C35F66" w:rsidRDefault="004F2FDD" w:rsidP="000F0F92">
            <w:pPr>
              <w:pStyle w:val="naisc"/>
              <w:spacing w:before="0" w:after="0"/>
              <w:jc w:val="both"/>
            </w:pPr>
          </w:p>
          <w:p w14:paraId="0B196CB6" w14:textId="77777777" w:rsidR="000F0F92" w:rsidRPr="00C35F66" w:rsidRDefault="004F2FDD" w:rsidP="000F0F92">
            <w:pPr>
              <w:pStyle w:val="naisc"/>
              <w:spacing w:before="0" w:after="0"/>
              <w:jc w:val="both"/>
              <w:rPr>
                <w:b/>
                <w:bCs/>
              </w:rPr>
            </w:pPr>
            <w:r w:rsidRPr="00C35F66">
              <w:t>Izglītības un zinātnes ministrija ir izvērtējusi Valsts kancelejas precizēto instrukcijas projektu “Kārtība, kādā izstrādā un aktualizē institūcijas darbības stratēģiju un novērtē tās ieviešanu” (VSS-430),</w:t>
            </w:r>
            <w:r w:rsidRPr="00C35F66">
              <w:rPr>
                <w:b/>
                <w:bCs/>
              </w:rPr>
              <w:t xml:space="preserve"> </w:t>
            </w:r>
            <w:r w:rsidRPr="00C35F66">
              <w:t xml:space="preserve">tā precizēto anotāciju, kā arī izziņu par atzinumos sniegtajiem iebildumiem </w:t>
            </w:r>
            <w:r w:rsidRPr="00C35F66">
              <w:rPr>
                <w:rStyle w:val="Hyperlink"/>
                <w:color w:val="auto"/>
                <w:u w:val="none"/>
              </w:rPr>
              <w:t xml:space="preserve">un </w:t>
            </w:r>
            <w:r w:rsidRPr="00C35F66">
              <w:t xml:space="preserve">atbalsta tā tālāko virzību, vienlaikus izsakot </w:t>
            </w:r>
            <w:r w:rsidRPr="00C35F66">
              <w:rPr>
                <w:u w:val="single"/>
              </w:rPr>
              <w:t>šādus iebildumus:</w:t>
            </w:r>
          </w:p>
          <w:p w14:paraId="696C38D0" w14:textId="77777777" w:rsidR="004F2FDD" w:rsidRPr="00C35F66" w:rsidRDefault="004F2FDD" w:rsidP="004F2FDD">
            <w:pPr>
              <w:pStyle w:val="naisc"/>
              <w:jc w:val="both"/>
            </w:pPr>
            <w:r w:rsidRPr="00C35F66">
              <w:t>1. Ministru kabineta 2014.gada 2.decembra noteikumi Nr.737 “Attīstības plānošanas dokumentu izstrādes un ietekmes izvērtēšanas noteikumi” (turpmāk – noteikumi Nr.737) 2.punkts nosaka, ka ar saīsinājumu “institūcija” saprot valsts un pašvaldību institūcijas.</w:t>
            </w:r>
          </w:p>
          <w:p w14:paraId="77CC7454" w14:textId="77777777" w:rsidR="004F2FDD" w:rsidRPr="00C35F66" w:rsidRDefault="004F2FDD" w:rsidP="004F2FDD">
            <w:pPr>
              <w:pStyle w:val="naisc"/>
              <w:jc w:val="both"/>
            </w:pPr>
            <w:r w:rsidRPr="00C35F66">
              <w:t xml:space="preserve">Noteikumi Nr.737 55.punktā noteiktais deleģējums attiecināms ne tikai uz tiešām </w:t>
            </w:r>
            <w:r w:rsidRPr="00C35F66">
              <w:lastRenderedPageBreak/>
              <w:t>pārvades institūcijām, bet arī uz pastarpinātajām pārvaldes iestādēm, jo saskaņā ar Valsts pārvaldes iekārtas likuma 1.panta 2. un 6.punktu pastarpinātā pārvalde ir atvasinātu publisku personu iestādes, kuras ir pašvaldības un citas ar likumu vai uz likuma pamata izveidota publiska persona.</w:t>
            </w:r>
          </w:p>
          <w:p w14:paraId="7997A283" w14:textId="77777777" w:rsidR="004F2FDD" w:rsidRPr="00C35F66" w:rsidRDefault="004F2FDD" w:rsidP="004F2FDD">
            <w:pPr>
              <w:pStyle w:val="naisc"/>
              <w:jc w:val="both"/>
            </w:pPr>
            <w:r w:rsidRPr="00C35F66">
              <w:t xml:space="preserve">Ievērojot minēto, ka precizētā Ministru kabineta instrukcijas projekta “Kārtība, kādā izstrādā un aktualizē institūcijas darbības stratēģiju un novērtē tās ieviešanu” (VSS-430) (turpmāk – projekts) 1.punkts neaptver to subjektu loku, kas ir noteikts noteikumu Nr.737 55.punkta deleģējumā, </w:t>
            </w:r>
            <w:r w:rsidRPr="00C35F66">
              <w:rPr>
                <w:u w:val="single"/>
              </w:rPr>
              <w:t>lūdzam projekta 1.punktā izteikt vārdus “tiešās pārvaldes institūcijas” ar “valsts un pašvaldību institūcijas” vai “tiešās un pastarpinātās pārvaldes institūcijas”</w:t>
            </w:r>
            <w:r w:rsidRPr="00C35F66">
              <w:t xml:space="preserve">. </w:t>
            </w:r>
          </w:p>
          <w:p w14:paraId="4942804A" w14:textId="77777777" w:rsidR="004F2FDD" w:rsidRPr="00C35F66" w:rsidRDefault="004F2FDD" w:rsidP="004F2FDD">
            <w:pPr>
              <w:pStyle w:val="naisc"/>
              <w:jc w:val="both"/>
            </w:pPr>
          </w:p>
          <w:p w14:paraId="174064BC" w14:textId="77777777" w:rsidR="004F2FDD" w:rsidRPr="00C35F66" w:rsidRDefault="004F2FDD" w:rsidP="004F2FDD">
            <w:pPr>
              <w:pStyle w:val="naisc"/>
              <w:jc w:val="both"/>
            </w:pPr>
            <w:r w:rsidRPr="00C35F66">
              <w:t xml:space="preserve">2. Atbilstoši attīstības plānošanas sistēmas likuma 8.pantam darbības periods attīstībai vidējam termiņam ir līdz septiņiem gadiem un īstermiņam -  līdz trim gadiem. Ievērojot minēto, lūdzam projekta 3.punktā noteikt, ka stratēģijas darbības periods var būt īstermiņā </w:t>
            </w:r>
            <w:r w:rsidRPr="00C35F66">
              <w:rPr>
                <w:u w:val="single"/>
              </w:rPr>
              <w:t>līdz trīs gadiem</w:t>
            </w:r>
            <w:r w:rsidRPr="00C35F66">
              <w:t xml:space="preserve"> un vidējā termiņa līdz septiņiem gadiem </w:t>
            </w:r>
          </w:p>
          <w:p w14:paraId="1C654F93" w14:textId="77777777" w:rsidR="004F2FDD" w:rsidRPr="00C35F66" w:rsidRDefault="004F2FDD" w:rsidP="004F2FDD">
            <w:pPr>
              <w:pStyle w:val="naisc"/>
              <w:jc w:val="both"/>
            </w:pPr>
            <w:r w:rsidRPr="00C35F66">
              <w:t xml:space="preserve">Minētais precizējums ir pamatots ar to, ka Attīstības plānošanas sistēmas likuma 6. panta 3. punkts nosaka attīstības plānošanas un budžeta plānošanas savstarpējo sasaisti un attiecīgi Likuma par budžeta un finanšu vadību </w:t>
            </w:r>
            <w:r w:rsidRPr="00C35F66">
              <w:lastRenderedPageBreak/>
              <w:t>16.</w:t>
            </w:r>
            <w:r w:rsidRPr="00C35F66">
              <w:rPr>
                <w:vertAlign w:val="superscript"/>
              </w:rPr>
              <w:t>2</w:t>
            </w:r>
            <w:r w:rsidRPr="00C35F66">
              <w:t xml:space="preserve"> pants paredz, </w:t>
            </w:r>
            <w:r w:rsidRPr="00C35F66">
              <w:rPr>
                <w:u w:val="single"/>
              </w:rPr>
              <w:t>ka vidējā termiņa budžeta ietvara likuma projekts tiek izstrādāts nākamajiem trim saimnieciskajiem gadiem</w:t>
            </w:r>
            <w:r w:rsidRPr="00C35F66">
              <w:t xml:space="preserve">. </w:t>
            </w:r>
            <w:r w:rsidRPr="00C35F66">
              <w:rPr>
                <w:u w:val="single"/>
              </w:rPr>
              <w:t>Nodrošinot šādu savstarpējo sasaisti, tas dod iespēju elastīgāk plānot institūcijas darbu un efektīvāk novirzīt budžeta līdzekļus jauno stratēģisko prioritāšu īstenošanai</w:t>
            </w:r>
            <w:r w:rsidRPr="00C35F66">
              <w:t>.</w:t>
            </w:r>
          </w:p>
          <w:p w14:paraId="75AA749E" w14:textId="77777777" w:rsidR="004F2FDD" w:rsidRPr="00C35F66" w:rsidRDefault="004F2FDD" w:rsidP="004F2FDD">
            <w:pPr>
              <w:pStyle w:val="naisc"/>
              <w:jc w:val="both"/>
            </w:pPr>
          </w:p>
          <w:p w14:paraId="2748D6C6" w14:textId="77777777" w:rsidR="004F2FDD" w:rsidRPr="00C35F66" w:rsidRDefault="004F2FDD" w:rsidP="004F2FDD">
            <w:pPr>
              <w:pStyle w:val="naisc"/>
              <w:jc w:val="both"/>
            </w:pPr>
            <w:r w:rsidRPr="00C35F66">
              <w:t>3. Ievērojot, ka IZM ir plašs padotības institūciju skaits, lai nodrošinātu skaidru, nepārprotamu normas saturu, kā arī, lai nodrošinātu vienveidīgu normas piemērošanas praksi, ievērojot noteikumos Nr.737 lietoto terminoloģiju, lūdzam:</w:t>
            </w:r>
          </w:p>
          <w:p w14:paraId="306429B2" w14:textId="77777777" w:rsidR="004F2FDD" w:rsidRPr="00C35F66" w:rsidRDefault="004F2FDD" w:rsidP="004F2FDD">
            <w:pPr>
              <w:pStyle w:val="naisc"/>
              <w:jc w:val="both"/>
            </w:pPr>
            <w:r w:rsidRPr="00C35F66">
              <w:t>3.1.izteikt 4.punkta ievaddaļas vārdus “stratēģijas saturu veido pēc attiecīgās institūcijas vadītāja ieskatiem” ar vārdiem “stratēģijas saturu veido attiecīgās institūcijas vadītājs”;</w:t>
            </w:r>
          </w:p>
          <w:p w14:paraId="0DA05B3F" w14:textId="77777777" w:rsidR="004F2FDD" w:rsidRPr="00C35F66" w:rsidRDefault="004F2FDD" w:rsidP="004F2FDD">
            <w:pPr>
              <w:pStyle w:val="naisc"/>
              <w:jc w:val="both"/>
            </w:pPr>
            <w:r w:rsidRPr="00C35F66">
              <w:t>3.2. ievērojot, ka kapacitāte ir vispārīgs ietilpības apzīmējums (cilvēka kapacitāte, darba kapacitāte, datu  u.c.), projekta 2.punktā izteikt vārdus “institūcijas kapacitātes” ar vārdiem “institūcijas darbības kapacitātes”;</w:t>
            </w:r>
          </w:p>
          <w:p w14:paraId="5BD94199" w14:textId="77777777" w:rsidR="004F2FDD" w:rsidRPr="00C35F66" w:rsidRDefault="004F2FDD" w:rsidP="004F2FDD">
            <w:pPr>
              <w:pStyle w:val="naisc"/>
              <w:jc w:val="both"/>
            </w:pPr>
            <w:r w:rsidRPr="00C35F66">
              <w:t>3.3.projekta 4.2.apakšpunktā izteikt vārdus “vēlamais nākotnes stāvoklis” ar vārdiem “vēlamais galvenais nākotnes mērķis ilgtermiņā”, jo stāvoklis ir veids (izņēmuma stāvoklis, finanšu stāvoklis u.c.);</w:t>
            </w:r>
          </w:p>
          <w:p w14:paraId="38B66FE3" w14:textId="77777777" w:rsidR="004F2FDD" w:rsidRPr="00C35F66" w:rsidRDefault="004F2FDD" w:rsidP="004F2FDD">
            <w:pPr>
              <w:pStyle w:val="naisc"/>
              <w:jc w:val="both"/>
            </w:pPr>
            <w:r w:rsidRPr="00C35F66">
              <w:t xml:space="preserve">3.4.projekta 4.7., 4.10. apakšpunkta un 6.punkta vārdus “sasniedzamie rezultāti jeb </w:t>
            </w:r>
            <w:r w:rsidRPr="00C35F66">
              <w:lastRenderedPageBreak/>
              <w:t>pārmaiņas” aizstāt ar “plānotie rezultāti” vai “darbības rezultāti” un vārdus “to rādītāji” ar vārdiem “to rezultatīvos rādītājus” vai skaidrot anotācijā, kas ir saprotams ar “sasniedzamie rezultāti jeb pārmaiņas, kuras raksturos izvirzītā mērķa sasniegšanas pakāpi un to rādītāji”;</w:t>
            </w:r>
          </w:p>
          <w:p w14:paraId="49EF211E" w14:textId="77777777" w:rsidR="003075DC" w:rsidRPr="00C35F66" w:rsidRDefault="004F2FDD" w:rsidP="004F2FDD">
            <w:pPr>
              <w:pStyle w:val="naisc"/>
              <w:spacing w:before="0" w:after="0"/>
              <w:jc w:val="both"/>
              <w:rPr>
                <w:b/>
                <w:bCs/>
              </w:rPr>
            </w:pPr>
            <w:r w:rsidRPr="00C35F66">
              <w:t>3.5. ievērojot projekta 15.punktā noteikto, skaidrot anotācijā, kas ir saprotams ar projekta 4.8.apakšpunktā un 5.punktā minētajiem  “galvenie snieguma rādītāji”.</w:t>
            </w:r>
          </w:p>
        </w:tc>
        <w:tc>
          <w:tcPr>
            <w:tcW w:w="2126" w:type="dxa"/>
            <w:tcBorders>
              <w:top w:val="single" w:sz="4" w:space="0" w:color="auto"/>
              <w:left w:val="single" w:sz="4" w:space="0" w:color="auto"/>
              <w:bottom w:val="single" w:sz="4" w:space="0" w:color="auto"/>
              <w:right w:val="single" w:sz="4" w:space="0" w:color="auto"/>
            </w:tcBorders>
          </w:tcPr>
          <w:p w14:paraId="75D66AF0" w14:textId="77777777" w:rsidR="000F0F92" w:rsidRPr="00C35F66" w:rsidRDefault="006A58FC" w:rsidP="00882A98">
            <w:pPr>
              <w:pStyle w:val="naisc"/>
              <w:spacing w:before="0" w:after="0"/>
              <w:rPr>
                <w:b/>
                <w:bCs/>
              </w:rPr>
            </w:pPr>
            <w:r w:rsidRPr="00C35F66">
              <w:rPr>
                <w:b/>
                <w:bCs/>
              </w:rPr>
              <w:lastRenderedPageBreak/>
              <w:t>Daļēji ņemts vērā</w:t>
            </w:r>
          </w:p>
          <w:p w14:paraId="3DD180BC" w14:textId="77777777" w:rsidR="00AE7669" w:rsidRPr="00C35F66" w:rsidRDefault="00AE7669" w:rsidP="00882A98">
            <w:pPr>
              <w:pStyle w:val="naisc"/>
              <w:spacing w:before="0" w:after="0"/>
              <w:rPr>
                <w:b/>
                <w:bCs/>
              </w:rPr>
            </w:pPr>
          </w:p>
          <w:p w14:paraId="29447667" w14:textId="77777777" w:rsidR="00AE7669" w:rsidRPr="00C35F66" w:rsidRDefault="00E52F9A" w:rsidP="00E52F9A">
            <w:pPr>
              <w:pStyle w:val="naisc"/>
              <w:spacing w:before="0" w:after="0"/>
              <w:jc w:val="both"/>
            </w:pPr>
            <w:r w:rsidRPr="00C35F66">
              <w:t xml:space="preserve">1. </w:t>
            </w:r>
            <w:r w:rsidR="00B10741" w:rsidRPr="00C35F66">
              <w:t>Ņemts vērā, precizēts Ministru kabineta 2014. gada 2. decembra noteikumu Nr. 737 "Attīstības plānošanas dokumentu izstrādes un ietekmes izvērtēšanas noteikumi"" 53.punkts</w:t>
            </w:r>
            <w:r w:rsidR="00BE7390" w:rsidRPr="00C35F66">
              <w:t xml:space="preserve"> un 54.punkts</w:t>
            </w:r>
            <w:r w:rsidR="00B10741" w:rsidRPr="00C35F66">
              <w:t>.</w:t>
            </w:r>
          </w:p>
          <w:p w14:paraId="427F198C" w14:textId="77777777" w:rsidR="00E52F9A" w:rsidRPr="00C35F66" w:rsidRDefault="00E52F9A" w:rsidP="00E52F9A">
            <w:pPr>
              <w:pStyle w:val="naisc"/>
              <w:spacing w:before="0" w:after="0"/>
              <w:jc w:val="both"/>
            </w:pPr>
          </w:p>
          <w:p w14:paraId="2103D851" w14:textId="77777777" w:rsidR="00E52F9A" w:rsidRPr="00C35F66" w:rsidRDefault="00E52F9A" w:rsidP="00E52F9A">
            <w:pPr>
              <w:pStyle w:val="naisc"/>
              <w:spacing w:before="0" w:after="0"/>
              <w:jc w:val="both"/>
            </w:pPr>
            <w:r w:rsidRPr="00C35F66">
              <w:t xml:space="preserve">2. Nav ņemts vērā. </w:t>
            </w:r>
            <w:r w:rsidR="001A1105" w:rsidRPr="00C35F66">
              <w:lastRenderedPageBreak/>
              <w:t xml:space="preserve">Lūdzam skatīt skaidrojumu par stratēģijas darbības periodu šīs izziņas </w:t>
            </w:r>
            <w:r w:rsidR="001921F6" w:rsidRPr="00C35F66">
              <w:t xml:space="preserve">II sadaļas </w:t>
            </w:r>
            <w:r w:rsidR="001A1105" w:rsidRPr="00C35F66">
              <w:t>2., 3., 6., kā arī 9.punktā.</w:t>
            </w:r>
          </w:p>
          <w:p w14:paraId="2B8E67B4" w14:textId="77777777" w:rsidR="00E52F9A" w:rsidRPr="00C35F66" w:rsidRDefault="00E52F9A" w:rsidP="00E52F9A">
            <w:pPr>
              <w:pStyle w:val="naisc"/>
              <w:spacing w:before="0" w:after="0"/>
              <w:jc w:val="both"/>
            </w:pPr>
          </w:p>
          <w:p w14:paraId="112D3AC9" w14:textId="77777777" w:rsidR="00A024AF" w:rsidRPr="00C35F66" w:rsidRDefault="00A024AF" w:rsidP="00A024AF">
            <w:pPr>
              <w:pStyle w:val="naisc"/>
              <w:spacing w:before="0" w:after="0"/>
              <w:jc w:val="both"/>
            </w:pPr>
            <w:r w:rsidRPr="00C35F66">
              <w:t>3. Daļēji ņemts vērā</w:t>
            </w:r>
            <w:r w:rsidR="00A81EEE" w:rsidRPr="00C35F66">
              <w:t xml:space="preserve">. </w:t>
            </w:r>
            <w:r w:rsidR="008E2BD0" w:rsidRPr="00C35F66">
              <w:t>3.1.</w:t>
            </w:r>
            <w:r w:rsidRPr="00C35F66">
              <w:t>iebildums ņemts vērā.</w:t>
            </w:r>
            <w:r w:rsidR="008E2BD0" w:rsidRPr="00C35F66">
              <w:t xml:space="preserve"> 3.2.</w:t>
            </w:r>
            <w:r w:rsidR="00CD2AFE" w:rsidRPr="00C35F66">
              <w:t xml:space="preserve"> un 3.3.</w:t>
            </w:r>
            <w:r w:rsidR="00C016DF" w:rsidRPr="00C35F66">
              <w:t xml:space="preserve"> iebildums</w:t>
            </w:r>
            <w:r w:rsidR="008E2BD0" w:rsidRPr="00C35F66">
              <w:t xml:space="preserve"> </w:t>
            </w:r>
            <w:r w:rsidRPr="00C35F66">
              <w:t xml:space="preserve">nav </w:t>
            </w:r>
            <w:r w:rsidR="008E2BD0" w:rsidRPr="00C35F66">
              <w:t>ņemts vērā</w:t>
            </w:r>
            <w:r w:rsidR="00A81EEE" w:rsidRPr="00C35F66">
              <w:t>.</w:t>
            </w:r>
            <w:r w:rsidRPr="00C35F66">
              <w:t xml:space="preserve"> Valsts kancelejas ieskatā “vēlamais nākotnes stāvoklis” un “vēlamais nākotnes mērķis” ir dažādi jēdzieni. Ar vēlamo nākotnes stāvokli tiek saprasta kārtība, situācija, pozīcija, vide, kurā institūcija vēlas būt pārskatāmā nākotnē.</w:t>
            </w:r>
            <w:r w:rsidR="00A81EEE" w:rsidRPr="00C35F66">
              <w:t xml:space="preserve"> </w:t>
            </w:r>
          </w:p>
          <w:p w14:paraId="0F34F50F" w14:textId="77777777" w:rsidR="00E52F9A" w:rsidRPr="00C35F66" w:rsidRDefault="00745BD3" w:rsidP="00A024AF">
            <w:pPr>
              <w:pStyle w:val="naisc"/>
              <w:spacing w:before="0" w:after="0"/>
              <w:jc w:val="both"/>
            </w:pPr>
            <w:r w:rsidRPr="00C35F66">
              <w:t>Attiecībā uz skaidrojumu terminam “galvenie snieguma rādītāji”</w:t>
            </w:r>
            <w:r w:rsidR="008E2BD0" w:rsidRPr="00C35F66">
              <w:t xml:space="preserve"> (3.5.iebildums)</w:t>
            </w:r>
            <w:r w:rsidRPr="00C35F66">
              <w:t xml:space="preserve"> ir papildināta anotācija. Papildus norādām, ka </w:t>
            </w:r>
            <w:r w:rsidRPr="00C35F66">
              <w:lastRenderedPageBreak/>
              <w:t xml:space="preserve">instrukcijas projekta 15.punkts </w:t>
            </w:r>
            <w:r w:rsidR="003E47E8" w:rsidRPr="00C35F66">
              <w:t xml:space="preserve">iepriekšējā redakcijā </w:t>
            </w:r>
            <w:r w:rsidRPr="00C35F66">
              <w:t xml:space="preserve">ir svītrots. </w:t>
            </w:r>
          </w:p>
          <w:p w14:paraId="7DA9F139" w14:textId="77777777" w:rsidR="00A81EEE" w:rsidRPr="00C35F66" w:rsidRDefault="00CD2AFE" w:rsidP="00A81EEE">
            <w:pPr>
              <w:pStyle w:val="naisc"/>
              <w:jc w:val="both"/>
            </w:pPr>
            <w:r w:rsidRPr="00C35F66">
              <w:t xml:space="preserve">3.4. </w:t>
            </w:r>
            <w:r w:rsidR="00A81EEE" w:rsidRPr="00C35F66">
              <w:t>Ņ</w:t>
            </w:r>
            <w:r w:rsidRPr="00C35F66">
              <w:t>emts vērā</w:t>
            </w:r>
            <w:r w:rsidR="00A81EEE" w:rsidRPr="00C35F66">
              <w:t>, papildināta anotācija</w:t>
            </w:r>
            <w:r w:rsidRPr="00C35F66">
              <w:t>.</w:t>
            </w:r>
            <w:r w:rsidR="00886040" w:rsidRPr="00C35F66">
              <w:t xml:space="preserve"> </w:t>
            </w:r>
            <w:r w:rsidR="00720B49" w:rsidRPr="00C35F66">
              <w:t xml:space="preserve">Skaidrojam, ka, izvirzot prioritātes noteiktam darbības periodam, institūcija nosaka mērķus, kuri </w:t>
            </w:r>
            <w:r w:rsidR="00A81EEE" w:rsidRPr="00C35F66">
              <w:t>sekmēs institūcijas attīstību prioritāšu ietvarā. Lai varētu pārliecināties par mērķu sasniegšanu un noteikt mērķu sasniegšanas pakāpi, institūcijai ir jāizvirza sasniedzamie rezultāti un to rādītāji. Visi stratēģijā minētie rādītāji ir snieguma rādītāji</w:t>
            </w:r>
            <w:r w:rsidR="009526D8" w:rsidRPr="00C35F66">
              <w:t xml:space="preserve"> (t.sk. daļa no tiem ir visai valsts pārvaldei kopīgie rādītāji)</w:t>
            </w:r>
            <w:r w:rsidR="00A81EEE" w:rsidRPr="00C35F66">
              <w:t xml:space="preserve">. Daļu no šiem </w:t>
            </w:r>
            <w:r w:rsidR="00A81EEE" w:rsidRPr="00C35F66">
              <w:lastRenderedPageBreak/>
              <w:t xml:space="preserve">rādītājiem (pēc institūcijas domām svarīgākos) institūcijas noteiks par </w:t>
            </w:r>
            <w:r w:rsidR="009526D8" w:rsidRPr="00C35F66">
              <w:t>galvenajiem snieguma rādītājiem.</w:t>
            </w:r>
            <w:r w:rsidR="00B7112B" w:rsidRPr="00C35F66">
              <w:t xml:space="preserve"> </w:t>
            </w:r>
          </w:p>
          <w:p w14:paraId="7B98216C" w14:textId="77777777" w:rsidR="00B7112B" w:rsidRPr="00C35F66" w:rsidRDefault="00B7112B" w:rsidP="00A81EEE">
            <w:pPr>
              <w:pStyle w:val="naisc"/>
              <w:jc w:val="both"/>
            </w:pPr>
            <w:r w:rsidRPr="00C35F66">
              <w:t>Precizēta instrukcijas projekta numerācija.</w:t>
            </w:r>
          </w:p>
          <w:p w14:paraId="1647270B" w14:textId="77777777" w:rsidR="00CD2AFE" w:rsidRPr="00C35F66" w:rsidRDefault="00CD2AFE" w:rsidP="00393704">
            <w:pPr>
              <w:pStyle w:val="naisc"/>
              <w:spacing w:before="0" w:after="0"/>
              <w:jc w:val="both"/>
            </w:pPr>
          </w:p>
        </w:tc>
        <w:tc>
          <w:tcPr>
            <w:tcW w:w="4252" w:type="dxa"/>
            <w:tcBorders>
              <w:top w:val="single" w:sz="4" w:space="0" w:color="auto"/>
              <w:left w:val="single" w:sz="4" w:space="0" w:color="auto"/>
              <w:bottom w:val="single" w:sz="4" w:space="0" w:color="auto"/>
            </w:tcBorders>
          </w:tcPr>
          <w:p w14:paraId="42B19FBF" w14:textId="77777777" w:rsidR="008955D3" w:rsidRPr="00C35F66" w:rsidRDefault="008955D3" w:rsidP="008955D3">
            <w:pPr>
              <w:jc w:val="both"/>
            </w:pPr>
            <w:r w:rsidRPr="00C35F66">
              <w:lastRenderedPageBreak/>
              <w:t>Precizēts Ministru kabineta noteikumu projekts "Grozījums Ministru kabineta 2014. gada 2. decembra noteikumos Nr. 737 "Attīstības plānošanas dokumentu izstrādes un ietekmes izvērtēšanas noteikumi"":</w:t>
            </w:r>
          </w:p>
          <w:p w14:paraId="334A388E" w14:textId="77777777" w:rsidR="00BE7390" w:rsidRPr="00C35F66" w:rsidRDefault="008955D3" w:rsidP="008955D3">
            <w:pPr>
              <w:jc w:val="both"/>
              <w:rPr>
                <w:szCs w:val="28"/>
              </w:rPr>
            </w:pPr>
            <w:r w:rsidRPr="00C35F66">
              <w:t>"</w:t>
            </w:r>
            <w:r w:rsidRPr="00C35F66">
              <w:rPr>
                <w:szCs w:val="28"/>
              </w:rPr>
              <w:t xml:space="preserve">53. Institūcijas darbības stratēģija nosaka </w:t>
            </w:r>
            <w:r w:rsidRPr="00C35F66">
              <w:rPr>
                <w:b/>
                <w:bCs/>
                <w:szCs w:val="28"/>
              </w:rPr>
              <w:t>tiešās valsts pārvaldes</w:t>
            </w:r>
            <w:r w:rsidRPr="00C35F66">
              <w:rPr>
                <w:szCs w:val="28"/>
              </w:rPr>
              <w:t xml:space="preserve"> institūcijas attīstības prioritātes un mērķus noteiktam laika periodam, ievērojot attiecīgajā nozarē apstiprinātos attīstības plānošanas dokumentus, tiesību aktus un plānoto institūcijas valsts budžeta izdevumu kopapjomu vidējam termiņam.</w:t>
            </w:r>
          </w:p>
          <w:p w14:paraId="41687514" w14:textId="77777777" w:rsidR="008955D3" w:rsidRPr="00C35F66" w:rsidRDefault="00BE7390" w:rsidP="008955D3">
            <w:pPr>
              <w:jc w:val="both"/>
            </w:pPr>
            <w:r w:rsidRPr="00C35F66">
              <w:rPr>
                <w:szCs w:val="28"/>
              </w:rPr>
              <w:t xml:space="preserve">54. </w:t>
            </w:r>
            <w:r w:rsidRPr="00C35F66">
              <w:rPr>
                <w:b/>
                <w:szCs w:val="28"/>
              </w:rPr>
              <w:t>Tiešās valsts pārvaldes</w:t>
            </w:r>
            <w:r w:rsidRPr="00C35F66">
              <w:rPr>
                <w:szCs w:val="28"/>
              </w:rPr>
              <w:t xml:space="preserve"> institūcijas darbības stratēģiju apstiprina </w:t>
            </w:r>
            <w:r w:rsidRPr="00C35F66">
              <w:rPr>
                <w:b/>
                <w:szCs w:val="28"/>
              </w:rPr>
              <w:t>attiecīgās</w:t>
            </w:r>
            <w:r w:rsidRPr="00C35F66">
              <w:rPr>
                <w:szCs w:val="28"/>
              </w:rPr>
              <w:t xml:space="preserve"> institūcijas vadītājs, ja normatīvajos aktos nav noteikts citādi. Padotības institūcijas </w:t>
            </w:r>
            <w:r w:rsidRPr="00C35F66">
              <w:rPr>
                <w:szCs w:val="28"/>
              </w:rPr>
              <w:lastRenderedPageBreak/>
              <w:t>vadītājs saskaņo stratēģiju ar augstākās institūcijas vadītāju, ja normatīvajos aktos nav noteikts citādi.</w:t>
            </w:r>
            <w:r w:rsidR="008955D3" w:rsidRPr="00C35F66">
              <w:t>".</w:t>
            </w:r>
          </w:p>
          <w:p w14:paraId="5F6063C5" w14:textId="77777777" w:rsidR="008955D3" w:rsidRPr="00C35F66" w:rsidRDefault="008955D3" w:rsidP="008955D3">
            <w:pPr>
              <w:jc w:val="both"/>
            </w:pPr>
          </w:p>
          <w:p w14:paraId="0FE05ECD" w14:textId="77777777" w:rsidR="000F0F92" w:rsidRPr="00C35F66" w:rsidRDefault="000F0F92" w:rsidP="000F0F92">
            <w:pPr>
              <w:jc w:val="both"/>
            </w:pPr>
            <w:r w:rsidRPr="00C35F66">
              <w:t>Precizēts instrukcijas projekts:</w:t>
            </w:r>
          </w:p>
          <w:p w14:paraId="2DA196F8" w14:textId="77777777" w:rsidR="00BF74A1" w:rsidRPr="00C35F66" w:rsidRDefault="000F0F92" w:rsidP="005D3766">
            <w:pPr>
              <w:pStyle w:val="naisc"/>
              <w:jc w:val="both"/>
            </w:pPr>
            <w:r w:rsidRPr="00C35F66">
              <w:t>"</w:t>
            </w:r>
            <w:r w:rsidR="00BF74A1" w:rsidRPr="00C35F66">
              <w:t>1. Instrukcija nosaka tiešās pārvaldes institūciju (turpmāk – institūcija) darbības stratēģijas (turpmāk – stratēģija) saturu, darbības periodu, publicēšanu un komunikāciju par stratēģiju, kā arī kārtību, kādā to izstrādā, aktualizē un novērtē tās ieviešanu.</w:t>
            </w:r>
          </w:p>
          <w:p w14:paraId="2B298049" w14:textId="77777777" w:rsidR="00BF74A1" w:rsidRPr="00C35F66" w:rsidRDefault="00BF74A1" w:rsidP="005D3766">
            <w:pPr>
              <w:pStyle w:val="naisc"/>
              <w:jc w:val="both"/>
            </w:pPr>
            <w:r w:rsidRPr="00C35F66">
              <w:t xml:space="preserve">2. </w:t>
            </w:r>
            <w:r w:rsidR="001325BB" w:rsidRPr="00C35F66">
              <w:t>Darbības s</w:t>
            </w:r>
            <w:r w:rsidRPr="00C35F66">
              <w:t>tratēģija ir institūcijas kapacitātes attīstības un pārvaldības instruments.</w:t>
            </w:r>
          </w:p>
          <w:p w14:paraId="722B4257" w14:textId="77777777" w:rsidR="000F0F92" w:rsidRPr="00C35F66" w:rsidRDefault="00BF74A1" w:rsidP="005D3766">
            <w:pPr>
              <w:jc w:val="both"/>
            </w:pPr>
            <w:r w:rsidRPr="00C35F66">
              <w:t>3. Institūcijas vadītājs nosaka stratēģijas darbības periodu, kas nav īsāks par 4 gadiem, kā arī nav garāks par 7 gadiem. Padotības institūcijas saskaņo stratēģijas darbības termiņu ar attiecīgu augstāko institūciju, ja normatīvajos aktos nav noteikts citādi.</w:t>
            </w:r>
            <w:r w:rsidR="000F0F92" w:rsidRPr="00C35F66">
              <w:t>"</w:t>
            </w:r>
            <w:r w:rsidR="004F2FDD" w:rsidRPr="00C35F66">
              <w:t>;</w:t>
            </w:r>
          </w:p>
          <w:p w14:paraId="009CEAF0" w14:textId="77777777" w:rsidR="004F2FDD" w:rsidRPr="00C35F66" w:rsidRDefault="004F2FDD" w:rsidP="005D3766">
            <w:pPr>
              <w:jc w:val="both"/>
            </w:pPr>
          </w:p>
          <w:p w14:paraId="1EED98E2" w14:textId="77777777" w:rsidR="00BF74A1" w:rsidRPr="00C35F66" w:rsidRDefault="004F2FDD" w:rsidP="005D3766">
            <w:pPr>
              <w:pStyle w:val="naisc"/>
              <w:spacing w:before="0" w:after="0"/>
              <w:jc w:val="both"/>
            </w:pPr>
            <w:r w:rsidRPr="00C35F66">
              <w:t>"</w:t>
            </w:r>
            <w:r w:rsidR="00BF74A1" w:rsidRPr="00C35F66">
              <w:t xml:space="preserve">4. Stratēģijas saturu veido </w:t>
            </w:r>
            <w:r w:rsidR="00BF74A1" w:rsidRPr="00C35F66">
              <w:rPr>
                <w:b/>
                <w:bCs/>
              </w:rPr>
              <w:t>attiecīgās institūcijas vadītāj</w:t>
            </w:r>
            <w:r w:rsidR="00C016DF" w:rsidRPr="00C35F66">
              <w:rPr>
                <w:b/>
                <w:bCs/>
              </w:rPr>
              <w:t>s</w:t>
            </w:r>
            <w:r w:rsidR="00BF74A1" w:rsidRPr="00C35F66">
              <w:t>, iekļaujot tajā vismaz šādu informāciju:";</w:t>
            </w:r>
          </w:p>
          <w:p w14:paraId="1C0EE993" w14:textId="77777777" w:rsidR="00BF74A1" w:rsidRPr="00C35F66" w:rsidRDefault="00BF74A1" w:rsidP="005D3766">
            <w:pPr>
              <w:pStyle w:val="naisc"/>
              <w:spacing w:before="0" w:after="0"/>
              <w:jc w:val="both"/>
            </w:pPr>
          </w:p>
          <w:p w14:paraId="032378B9" w14:textId="77777777" w:rsidR="00BF74A1" w:rsidRPr="00C35F66" w:rsidRDefault="00BF74A1" w:rsidP="005D3766">
            <w:pPr>
              <w:pStyle w:val="naisc"/>
              <w:spacing w:before="0" w:after="0"/>
              <w:jc w:val="both"/>
            </w:pPr>
            <w:r w:rsidRPr="00C35F66">
              <w:t>"</w:t>
            </w:r>
            <w:r w:rsidR="001325BB" w:rsidRPr="00C35F66">
              <w:t xml:space="preserve">4.2. </w:t>
            </w:r>
            <w:r w:rsidR="00B7112B" w:rsidRPr="00C35F66">
              <w:t>institūcijas vīzija – institūcijas vēlamais nākotnes stāvoklis ilgtermiņā</w:t>
            </w:r>
            <w:r w:rsidR="001325BB" w:rsidRPr="00C35F66">
              <w:t>;</w:t>
            </w:r>
            <w:r w:rsidRPr="00C35F66">
              <w:t>";</w:t>
            </w:r>
          </w:p>
          <w:p w14:paraId="02DAF18B" w14:textId="77777777" w:rsidR="00BF74A1" w:rsidRPr="00C35F66" w:rsidRDefault="00BF74A1" w:rsidP="005D3766">
            <w:pPr>
              <w:pStyle w:val="naisc"/>
              <w:spacing w:before="0" w:after="0"/>
              <w:jc w:val="both"/>
            </w:pPr>
          </w:p>
          <w:p w14:paraId="2471104B" w14:textId="77777777" w:rsidR="00BF74A1" w:rsidRPr="00C35F66" w:rsidRDefault="00BF74A1" w:rsidP="005D3766">
            <w:pPr>
              <w:pStyle w:val="naisc"/>
              <w:spacing w:before="0" w:after="0"/>
              <w:jc w:val="both"/>
            </w:pPr>
            <w:r w:rsidRPr="00C35F66">
              <w:t xml:space="preserve">"4.7. </w:t>
            </w:r>
            <w:r w:rsidR="00B7112B" w:rsidRPr="00C35F66">
              <w:t>no prioritātēm izrietoši mērķi, kuri nodrošinās attiecīgo prioritāšu attīstību</w:t>
            </w:r>
            <w:r w:rsidRPr="00C35F66">
              <w:t>;</w:t>
            </w:r>
          </w:p>
          <w:p w14:paraId="208AD536" w14:textId="77777777" w:rsidR="00BF74A1" w:rsidRPr="00C35F66" w:rsidRDefault="00BF74A1" w:rsidP="005D3766">
            <w:pPr>
              <w:pStyle w:val="naisc"/>
              <w:spacing w:before="0" w:after="0"/>
              <w:jc w:val="both"/>
            </w:pPr>
            <w:r w:rsidRPr="00C35F66">
              <w:lastRenderedPageBreak/>
              <w:t xml:space="preserve">4.8. </w:t>
            </w:r>
            <w:r w:rsidR="00B7112B" w:rsidRPr="00C35F66">
              <w:t>sasniedzamie rezultāti jeb pārmaiņas, kuras raksturos izvirzītā mērķa sasniegšanas pakāpi, un (to) snieguma rādītāji, tajā skaitā tādi, kuri ir kopīgi visām tiešās pārvaldes institūcijām un kuri ir definēti valsts pārvaldes attīstības plānošanas dokumentos</w:t>
            </w:r>
            <w:r w:rsidRPr="00C35F66">
              <w:t>;</w:t>
            </w:r>
          </w:p>
          <w:p w14:paraId="09224982" w14:textId="77777777" w:rsidR="00B7112B" w:rsidRPr="00C35F66" w:rsidRDefault="00B7112B" w:rsidP="00B7112B">
            <w:pPr>
              <w:pStyle w:val="naisc"/>
              <w:jc w:val="both"/>
            </w:pPr>
            <w:r w:rsidRPr="00C35F66">
              <w:t xml:space="preserve">4.9. galvenie snieguma rādītāji, kuri demonstrēs institūcijas darbības progresu un raksturos svarīgākos institūcijas sasniedzamos rezultātus; </w:t>
            </w:r>
          </w:p>
          <w:p w14:paraId="036AA3A2" w14:textId="77777777" w:rsidR="00B7112B" w:rsidRPr="00C35F66" w:rsidRDefault="00B7112B" w:rsidP="00B7112B">
            <w:pPr>
              <w:pStyle w:val="naisc"/>
              <w:jc w:val="both"/>
            </w:pPr>
            <w:r w:rsidRPr="00C35F66">
              <w:t>4.10. analīze par institūcijai pieejamajiem resursiem (cilvēkresursiem, finanšu, tehniskajiem, organizatoriskajiem resursiem u.c.) un to plānoto izlietojumu, kā arī institūcijas darbības spēju un risku analīze;</w:t>
            </w:r>
          </w:p>
          <w:p w14:paraId="2D143DCE" w14:textId="77777777" w:rsidR="00B7112B" w:rsidRPr="00C35F66" w:rsidRDefault="00B7112B" w:rsidP="00B7112B">
            <w:pPr>
              <w:pStyle w:val="naisc"/>
              <w:jc w:val="both"/>
            </w:pPr>
            <w:r w:rsidRPr="00C35F66">
              <w:t xml:space="preserve">4.11. augstākā institūcija var noteikt citus papildu sasniedzamos rezultātus un (to) snieguma rādītājus, kuri iekļaujami tās padotībā esošās institūcijas stratēģijā, ja normatīvajos aktos nav noteikts citādi. </w:t>
            </w:r>
          </w:p>
          <w:p w14:paraId="7C93CFA7" w14:textId="77777777" w:rsidR="00B7112B" w:rsidRPr="00C35F66" w:rsidRDefault="00B7112B" w:rsidP="00B7112B">
            <w:pPr>
              <w:pStyle w:val="naisc"/>
              <w:jc w:val="both"/>
            </w:pPr>
            <w:r w:rsidRPr="00C35F66">
              <w:t>5. Augstākā institūcija un tās padotībā esošā institūcija nodrošina stratēģiju savstarpēju saskaņotību, balstoties uz galvenajiem snieguma rādītājiem, ja normatīvajos aktos nav noteikts citādi.</w:t>
            </w:r>
          </w:p>
          <w:p w14:paraId="4D922A9F" w14:textId="77777777" w:rsidR="004F2FDD" w:rsidRPr="00C35F66" w:rsidRDefault="00B7112B" w:rsidP="00B7112B">
            <w:pPr>
              <w:jc w:val="both"/>
            </w:pPr>
            <w:r w:rsidRPr="00C35F66">
              <w:t xml:space="preserve">6. </w:t>
            </w:r>
            <w:r w:rsidRPr="00C35F66">
              <w:rPr>
                <w:bCs/>
              </w:rPr>
              <w:t>Stratēģijā norādītos sasniedzamos rezultātus un (to) snieguma rādītājus budžeta plānošanā izmanto atbilstoši normatīvajos aktos budžeta un finanšu vadības jomā noteiktajam</w:t>
            </w:r>
            <w:r w:rsidRPr="00C35F66">
              <w:t>.</w:t>
            </w:r>
            <w:r w:rsidR="00BF74A1" w:rsidRPr="00C35F66">
              <w:t>".</w:t>
            </w:r>
          </w:p>
          <w:p w14:paraId="7B79FC09" w14:textId="77777777" w:rsidR="004F2FDD" w:rsidRPr="00C35F66" w:rsidRDefault="004F2FDD" w:rsidP="000F0F92">
            <w:pPr>
              <w:jc w:val="both"/>
            </w:pPr>
          </w:p>
          <w:p w14:paraId="11C6E327" w14:textId="77777777" w:rsidR="004F2FDD" w:rsidRPr="00C35F66" w:rsidRDefault="00325822" w:rsidP="000F0F92">
            <w:pPr>
              <w:jc w:val="both"/>
            </w:pPr>
            <w:r w:rsidRPr="00C35F66">
              <w:t>Precizēta</w:t>
            </w:r>
            <w:r w:rsidR="007120E5" w:rsidRPr="00C35F66">
              <w:t xml:space="preserve"> instrukcijas projekta</w:t>
            </w:r>
            <w:r w:rsidRPr="00C35F66">
              <w:t xml:space="preserve"> anotācija</w:t>
            </w:r>
          </w:p>
          <w:p w14:paraId="160508A4" w14:textId="77777777" w:rsidR="007120E5" w:rsidRPr="00C35F66" w:rsidRDefault="007120E5" w:rsidP="000F0F92">
            <w:pPr>
              <w:jc w:val="both"/>
            </w:pPr>
          </w:p>
          <w:p w14:paraId="5A293B44" w14:textId="77777777" w:rsidR="007120E5" w:rsidRPr="00C35F66" w:rsidRDefault="007120E5" w:rsidP="000F0F92">
            <w:pPr>
              <w:jc w:val="both"/>
            </w:pPr>
          </w:p>
        </w:tc>
      </w:tr>
      <w:tr w:rsidR="000F0F92" w:rsidRPr="00C35F66" w14:paraId="166299B3" w14:textId="77777777" w:rsidTr="001774E2">
        <w:tc>
          <w:tcPr>
            <w:tcW w:w="675" w:type="dxa"/>
            <w:tcBorders>
              <w:top w:val="single" w:sz="4" w:space="0" w:color="auto"/>
              <w:left w:val="single" w:sz="4" w:space="0" w:color="auto"/>
              <w:bottom w:val="single" w:sz="4" w:space="0" w:color="auto"/>
              <w:right w:val="single" w:sz="4" w:space="0" w:color="auto"/>
            </w:tcBorders>
          </w:tcPr>
          <w:p w14:paraId="202F410C" w14:textId="77777777" w:rsidR="000F0F92" w:rsidRPr="00C35F66" w:rsidRDefault="003075DC" w:rsidP="00150362">
            <w:pPr>
              <w:pStyle w:val="naisc"/>
              <w:spacing w:before="0" w:after="0"/>
            </w:pPr>
            <w:r w:rsidRPr="00C35F66">
              <w:lastRenderedPageBreak/>
              <w:t>17.</w:t>
            </w:r>
          </w:p>
        </w:tc>
        <w:tc>
          <w:tcPr>
            <w:tcW w:w="2410" w:type="dxa"/>
            <w:tcBorders>
              <w:top w:val="single" w:sz="4" w:space="0" w:color="auto"/>
              <w:left w:val="single" w:sz="4" w:space="0" w:color="auto"/>
              <w:bottom w:val="single" w:sz="4" w:space="0" w:color="auto"/>
              <w:right w:val="single" w:sz="4" w:space="0" w:color="auto"/>
            </w:tcBorders>
          </w:tcPr>
          <w:p w14:paraId="4FDF27ED" w14:textId="77777777" w:rsidR="003075DC" w:rsidRPr="00C35F66" w:rsidRDefault="00C26B89" w:rsidP="003075DC">
            <w:pPr>
              <w:pStyle w:val="naisc"/>
              <w:spacing w:before="0" w:after="0"/>
              <w:jc w:val="left"/>
            </w:pPr>
            <w:r w:rsidRPr="00C35F66">
              <w:t>Noteikumu Nr. 413</w:t>
            </w:r>
            <w:r w:rsidR="003075DC" w:rsidRPr="00C35F66">
              <w:t xml:space="preserve"> projekts:</w:t>
            </w:r>
          </w:p>
          <w:p w14:paraId="3F0B7C46" w14:textId="77777777" w:rsidR="000F0F92" w:rsidRPr="00C35F66" w:rsidRDefault="000B0266" w:rsidP="003075DC">
            <w:pPr>
              <w:pStyle w:val="naisc"/>
              <w:spacing w:before="0" w:after="0"/>
              <w:jc w:val="left"/>
            </w:pPr>
            <w:r w:rsidRPr="00C35F66">
              <w:rPr>
                <w:szCs w:val="28"/>
              </w:rPr>
              <w:t xml:space="preserve">"6.9. informācija par stratēģijas ieviešanas novērtējuma rezultātiem. Novērtējumā iekļauj analīzi par institūcijas sniegumu attiecīgajā stratēģijas darbības periodā, t.sk. </w:t>
            </w:r>
            <w:r w:rsidRPr="00C35F66">
              <w:rPr>
                <w:szCs w:val="28"/>
              </w:rPr>
              <w:lastRenderedPageBreak/>
              <w:t>skaidrojumu par izvirzīto mērķu sasniegšanas pakāpi, kā arī ieteikumus nākamā stratēģijas darbības perioda mērķiem un sasniedzamajiem rezultātiem;"</w:t>
            </w:r>
            <w:r w:rsidR="003075DC" w:rsidRPr="00C35F66">
              <w:t>.</w:t>
            </w:r>
          </w:p>
        </w:tc>
        <w:tc>
          <w:tcPr>
            <w:tcW w:w="4820" w:type="dxa"/>
            <w:tcBorders>
              <w:top w:val="single" w:sz="4" w:space="0" w:color="auto"/>
              <w:left w:val="single" w:sz="4" w:space="0" w:color="auto"/>
              <w:bottom w:val="single" w:sz="4" w:space="0" w:color="auto"/>
              <w:right w:val="single" w:sz="4" w:space="0" w:color="auto"/>
            </w:tcBorders>
          </w:tcPr>
          <w:p w14:paraId="36AB66B7" w14:textId="77777777" w:rsidR="000F0F92" w:rsidRPr="00C35F66" w:rsidRDefault="003075DC" w:rsidP="001C7F34">
            <w:pPr>
              <w:pStyle w:val="naisc"/>
              <w:spacing w:before="0" w:after="0"/>
              <w:rPr>
                <w:b/>
                <w:bCs/>
              </w:rPr>
            </w:pPr>
            <w:r w:rsidRPr="00C35F66">
              <w:rPr>
                <w:b/>
                <w:bCs/>
              </w:rPr>
              <w:lastRenderedPageBreak/>
              <w:t>Tieslietu ministrija</w:t>
            </w:r>
          </w:p>
          <w:p w14:paraId="689059C9" w14:textId="77777777" w:rsidR="003075DC" w:rsidRPr="00C35F66" w:rsidRDefault="003075DC" w:rsidP="001C7F34">
            <w:pPr>
              <w:pStyle w:val="naisc"/>
              <w:spacing w:before="0" w:after="0"/>
              <w:rPr>
                <w:b/>
                <w:bCs/>
              </w:rPr>
            </w:pPr>
            <w:r w:rsidRPr="00C35F66">
              <w:rPr>
                <w:b/>
                <w:bCs/>
              </w:rPr>
              <w:t>(14.09.2020. iebildums)</w:t>
            </w:r>
          </w:p>
          <w:p w14:paraId="04D17606" w14:textId="77777777" w:rsidR="003075DC" w:rsidRPr="00C35F66" w:rsidRDefault="003075DC" w:rsidP="001C7F34">
            <w:pPr>
              <w:pStyle w:val="naisc"/>
              <w:spacing w:before="0" w:after="0"/>
              <w:rPr>
                <w:b/>
                <w:bCs/>
              </w:rPr>
            </w:pPr>
          </w:p>
          <w:p w14:paraId="72A97D46" w14:textId="77777777" w:rsidR="003075DC" w:rsidRPr="00C35F66" w:rsidRDefault="00C26B89" w:rsidP="003075DC">
            <w:pPr>
              <w:pStyle w:val="naisc"/>
              <w:spacing w:before="0" w:after="0"/>
              <w:jc w:val="both"/>
            </w:pPr>
            <w:r w:rsidRPr="00C35F66">
              <w:rPr>
                <w:rFonts w:ascii="Times" w:hAnsi="Times"/>
                <w:lang w:eastAsia="zh-CN"/>
              </w:rPr>
              <w:t xml:space="preserve">Tieslietu ministrijas ieskatā projekta Nr. 413 </w:t>
            </w:r>
            <w:r w:rsidRPr="00C35F66">
              <w:rPr>
                <w:rFonts w:ascii="Times" w:hAnsi="Times"/>
              </w:rPr>
              <w:t xml:space="preserve">6.9. apakšpunktu nepieciešams izteikt šādā redakcijā: "6.9. informācija par stratēģijas ieviešanas novērtējuma rezultātiem. Novērtējumā iekļauj analīzi par institūcijas sniegumu attiecīgajā stratēģijas darbības periodā, t.sk. skaidrojumu par izvirzīto mērķu sasniegšanas pakāpi;". Vēršam uzmanību, ka </w:t>
            </w:r>
            <w:r w:rsidRPr="00C35F66">
              <w:rPr>
                <w:rFonts w:ascii="Times" w:hAnsi="Times"/>
              </w:rPr>
              <w:lastRenderedPageBreak/>
              <w:t>Tieslietu ministrija iebilst pret to, ka noteikumu projektā tiek iekļauta prasība publiskajā pārskatā iekļaut arī ieteikumus nākamā stratēģijas darbības perioda mērķiem un sasniedzamajiem rezultātiem. Šādu ieteikumu saturs publiskajā pārskatā nav pamatots</w:t>
            </w:r>
            <w:r w:rsidR="000B0266" w:rsidRPr="00C35F66">
              <w:rPr>
                <w:rFonts w:ascii="Times" w:hAnsi="Times"/>
              </w:rPr>
              <w:t>, un</w:t>
            </w:r>
            <w:r w:rsidRPr="00C35F66">
              <w:rPr>
                <w:rFonts w:ascii="Times" w:hAnsi="Times"/>
              </w:rPr>
              <w:t xml:space="preserve"> ierobežo iestādes vadītāja pilnvērtīgu diskusiju iespējas ar iestādes darbiniekiem dažādos līmeņos. Tieslietu ministrija piekrīt anotācijā paustajam – netiek izslēgta iespēja iekļaut novērtējumā jebkuru citu informāciju, kuru institūcija uzskata par būtisku, līdz ar ko, nepieciešamības gadījumā publiskajā pārskatā varētu iekļaut arī minētos ieteikumus nākamā stratēģijas darbības perioda mērķiem un sasniedzamajiem rezultātiem, ja iestādes vadītājs būs akceptējis šādas informācijas aktualitāti.</w:t>
            </w:r>
          </w:p>
        </w:tc>
        <w:tc>
          <w:tcPr>
            <w:tcW w:w="2126" w:type="dxa"/>
            <w:tcBorders>
              <w:top w:val="single" w:sz="4" w:space="0" w:color="auto"/>
              <w:left w:val="single" w:sz="4" w:space="0" w:color="auto"/>
              <w:bottom w:val="single" w:sz="4" w:space="0" w:color="auto"/>
              <w:right w:val="single" w:sz="4" w:space="0" w:color="auto"/>
            </w:tcBorders>
          </w:tcPr>
          <w:p w14:paraId="6B37D000" w14:textId="77777777" w:rsidR="000F0F92" w:rsidRPr="00C35F66" w:rsidRDefault="00867DE6" w:rsidP="00882A98">
            <w:pPr>
              <w:pStyle w:val="naisc"/>
              <w:spacing w:before="0" w:after="0"/>
              <w:rPr>
                <w:b/>
                <w:bCs/>
              </w:rPr>
            </w:pPr>
            <w:r w:rsidRPr="00C35F66">
              <w:rPr>
                <w:b/>
                <w:bCs/>
              </w:rPr>
              <w:lastRenderedPageBreak/>
              <w:t xml:space="preserve">Iebildums netika uzturēts </w:t>
            </w:r>
            <w:r w:rsidR="00390C7C" w:rsidRPr="00C35F66">
              <w:rPr>
                <w:b/>
                <w:bCs/>
              </w:rPr>
              <w:t>pēc 22.09.2020.</w:t>
            </w:r>
          </w:p>
          <w:p w14:paraId="57338DA7" w14:textId="77777777" w:rsidR="009A3A58" w:rsidRPr="00C35F66" w:rsidRDefault="009A3A58" w:rsidP="00882A98">
            <w:pPr>
              <w:pStyle w:val="naisc"/>
              <w:spacing w:before="0" w:after="0"/>
              <w:rPr>
                <w:b/>
                <w:bCs/>
              </w:rPr>
            </w:pPr>
          </w:p>
          <w:p w14:paraId="6FCE3108" w14:textId="77777777" w:rsidR="009A3A58" w:rsidRPr="00C35F66" w:rsidRDefault="00E5787C" w:rsidP="009A3A58">
            <w:pPr>
              <w:pStyle w:val="naisc"/>
              <w:spacing w:before="0" w:after="0"/>
              <w:jc w:val="both"/>
            </w:pPr>
            <w:r w:rsidRPr="00C35F66">
              <w:t>Novērtēšana</w:t>
            </w:r>
            <w:r w:rsidR="00F0779A" w:rsidRPr="00C35F66">
              <w:t xml:space="preserve"> nav jēgpilna</w:t>
            </w:r>
            <w:r w:rsidRPr="00C35F66">
              <w:t xml:space="preserve">, ja tai nav ietekmes uz turpmāko sniegumu. Atbilstoši Eiropas Komisijas </w:t>
            </w:r>
            <w:r w:rsidRPr="00C35F66">
              <w:lastRenderedPageBreak/>
              <w:t>sagatavotajām vadlīnijām “</w:t>
            </w:r>
            <w:proofErr w:type="spellStart"/>
            <w:r w:rsidRPr="00C35F66">
              <w:rPr>
                <w:i/>
                <w:iCs/>
              </w:rPr>
              <w:t>Quality</w:t>
            </w:r>
            <w:proofErr w:type="spellEnd"/>
            <w:r w:rsidRPr="00C35F66">
              <w:rPr>
                <w:i/>
                <w:iCs/>
              </w:rPr>
              <w:t xml:space="preserve"> </w:t>
            </w:r>
            <w:proofErr w:type="spellStart"/>
            <w:r w:rsidRPr="00C35F66">
              <w:rPr>
                <w:i/>
                <w:iCs/>
              </w:rPr>
              <w:t>of</w:t>
            </w:r>
            <w:proofErr w:type="spellEnd"/>
            <w:r w:rsidRPr="00C35F66">
              <w:rPr>
                <w:i/>
                <w:iCs/>
              </w:rPr>
              <w:t xml:space="preserve"> </w:t>
            </w:r>
            <w:proofErr w:type="spellStart"/>
            <w:r w:rsidRPr="00C35F66">
              <w:rPr>
                <w:i/>
                <w:iCs/>
              </w:rPr>
              <w:t>Public</w:t>
            </w:r>
            <w:proofErr w:type="spellEnd"/>
            <w:r w:rsidRPr="00C35F66">
              <w:rPr>
                <w:i/>
                <w:iCs/>
              </w:rPr>
              <w:t xml:space="preserve"> </w:t>
            </w:r>
            <w:proofErr w:type="spellStart"/>
            <w:r w:rsidRPr="00C35F66">
              <w:rPr>
                <w:i/>
                <w:iCs/>
              </w:rPr>
              <w:t>Administration</w:t>
            </w:r>
            <w:proofErr w:type="spellEnd"/>
            <w:r w:rsidRPr="00C35F66">
              <w:rPr>
                <w:i/>
                <w:iCs/>
              </w:rPr>
              <w:t xml:space="preserve">. A </w:t>
            </w:r>
            <w:proofErr w:type="spellStart"/>
            <w:r w:rsidRPr="00C35F66">
              <w:rPr>
                <w:i/>
                <w:iCs/>
              </w:rPr>
              <w:t>Toolbox</w:t>
            </w:r>
            <w:proofErr w:type="spellEnd"/>
            <w:r w:rsidRPr="00C35F66">
              <w:rPr>
                <w:i/>
                <w:iCs/>
              </w:rPr>
              <w:t xml:space="preserve"> </w:t>
            </w:r>
            <w:proofErr w:type="spellStart"/>
            <w:r w:rsidRPr="00C35F66">
              <w:rPr>
                <w:i/>
                <w:iCs/>
              </w:rPr>
              <w:t>for</w:t>
            </w:r>
            <w:proofErr w:type="spellEnd"/>
            <w:r w:rsidRPr="00C35F66">
              <w:rPr>
                <w:i/>
                <w:iCs/>
              </w:rPr>
              <w:t xml:space="preserve"> </w:t>
            </w:r>
            <w:proofErr w:type="spellStart"/>
            <w:r w:rsidRPr="00C35F66">
              <w:rPr>
                <w:i/>
                <w:iCs/>
              </w:rPr>
              <w:t>Practitioners</w:t>
            </w:r>
            <w:proofErr w:type="spellEnd"/>
            <w:r w:rsidRPr="00C35F66">
              <w:t>”, ja ir kādas pozitīvās vai negatīvās atkāpes no plānotās rīcības, būtiski ir saprast to iemeslu un atbilstoši rīkoties, veicot izmaiņas politikās, pakalpojumos, pašā plānā u.c.</w:t>
            </w:r>
          </w:p>
          <w:p w14:paraId="543BF94A" w14:textId="77777777" w:rsidR="00E5787C" w:rsidRPr="00C35F66" w:rsidRDefault="00E5787C" w:rsidP="009A3A58">
            <w:pPr>
              <w:pStyle w:val="naisc"/>
              <w:spacing w:before="0" w:after="0"/>
              <w:jc w:val="both"/>
            </w:pPr>
            <w:r w:rsidRPr="00C35F66">
              <w:t>Turklāt instrukcijas projekts paredz, ka stratēģijas pēdējo gadu izmanto tās novērtēšanai, tādējādi, gatavojot publisko gada pārskatu par iepriekšējo gadu, institūcijām būtu jābūt informācijai par novērtējuma rezultātiem un rekomendācijām turpmākai rīcībai.</w:t>
            </w:r>
          </w:p>
        </w:tc>
        <w:tc>
          <w:tcPr>
            <w:tcW w:w="4252" w:type="dxa"/>
            <w:tcBorders>
              <w:top w:val="single" w:sz="4" w:space="0" w:color="auto"/>
              <w:left w:val="single" w:sz="4" w:space="0" w:color="auto"/>
              <w:bottom w:val="single" w:sz="4" w:space="0" w:color="auto"/>
            </w:tcBorders>
          </w:tcPr>
          <w:p w14:paraId="1BD76F9D" w14:textId="77777777" w:rsidR="00D71CB9" w:rsidRPr="00C35F66" w:rsidRDefault="00D71CB9" w:rsidP="00D71CB9">
            <w:pPr>
              <w:jc w:val="both"/>
            </w:pPr>
            <w:r w:rsidRPr="00C35F66">
              <w:lastRenderedPageBreak/>
              <w:t xml:space="preserve">Precizēts </w:t>
            </w:r>
            <w:r w:rsidR="000F65D1" w:rsidRPr="00C35F66">
              <w:t xml:space="preserve">Ministru kabineta </w:t>
            </w:r>
            <w:r w:rsidR="00C26B89" w:rsidRPr="00C35F66">
              <w:t xml:space="preserve">noteikumu </w:t>
            </w:r>
            <w:r w:rsidR="000F65D1" w:rsidRPr="00C35F66">
              <w:t>projekts "Grozījumi Ministru kabineta 2010. gada 5. maija noteikumos Nr. 413 "Noteikumi par gada publiskajiem pārskatiem""</w:t>
            </w:r>
            <w:r w:rsidRPr="00C35F66">
              <w:t>:</w:t>
            </w:r>
          </w:p>
          <w:p w14:paraId="32E1AACF" w14:textId="77777777" w:rsidR="000F0F92" w:rsidRPr="00C35F66" w:rsidRDefault="000B0266" w:rsidP="00D71CB9">
            <w:pPr>
              <w:jc w:val="both"/>
            </w:pPr>
            <w:r w:rsidRPr="00C35F66">
              <w:rPr>
                <w:szCs w:val="28"/>
              </w:rPr>
              <w:t>"</w:t>
            </w:r>
            <w:r w:rsidR="009E0DE8" w:rsidRPr="00C35F66">
              <w:rPr>
                <w:szCs w:val="28"/>
              </w:rPr>
              <w:t xml:space="preserve">6.9. informācija par stratēģijas ieviešanas novērtējuma rezultātiem. Novērtējumā iekļauj analīzi par institūcijas sniegumu attiecīgajā stratēģijas darbības periodā, t.sk. skaidrojumu par izvirzīto mērķu </w:t>
            </w:r>
            <w:r w:rsidR="009E0DE8" w:rsidRPr="00C35F66">
              <w:rPr>
                <w:szCs w:val="28"/>
              </w:rPr>
              <w:lastRenderedPageBreak/>
              <w:t>sasniegšanas pakāpi, kā arī ieteikumus nākamā stratēģijas darbības perioda mērķiem un sasniedzamajiem rezultātiem;</w:t>
            </w:r>
            <w:r w:rsidRPr="00C35F66">
              <w:rPr>
                <w:szCs w:val="28"/>
              </w:rPr>
              <w:t>"</w:t>
            </w:r>
            <w:r w:rsidR="00D71CB9" w:rsidRPr="00C35F66">
              <w:t>.</w:t>
            </w:r>
          </w:p>
        </w:tc>
      </w:tr>
      <w:tr w:rsidR="00390C7C" w:rsidRPr="00C35F66" w14:paraId="5BAAD670" w14:textId="77777777" w:rsidTr="006B2BED">
        <w:tc>
          <w:tcPr>
            <w:tcW w:w="14283" w:type="dxa"/>
            <w:gridSpan w:val="5"/>
            <w:tcBorders>
              <w:top w:val="single" w:sz="4" w:space="0" w:color="auto"/>
              <w:left w:val="single" w:sz="4" w:space="0" w:color="auto"/>
              <w:bottom w:val="single" w:sz="4" w:space="0" w:color="auto"/>
            </w:tcBorders>
          </w:tcPr>
          <w:p w14:paraId="5FAF1AFA" w14:textId="77777777" w:rsidR="00390C7C" w:rsidRPr="00C35F66" w:rsidRDefault="00390C7C" w:rsidP="00390C7C">
            <w:pPr>
              <w:jc w:val="center"/>
              <w:rPr>
                <w:b/>
                <w:bCs/>
              </w:rPr>
            </w:pPr>
            <w:r w:rsidRPr="00C35F66">
              <w:rPr>
                <w:b/>
                <w:bCs/>
              </w:rPr>
              <w:lastRenderedPageBreak/>
              <w:t>Saskaņošana pēc Ministru kabineta</w:t>
            </w:r>
            <w:r w:rsidR="00A4344C">
              <w:rPr>
                <w:b/>
                <w:bCs/>
              </w:rPr>
              <w:t xml:space="preserve"> </w:t>
            </w:r>
            <w:r w:rsidR="00A4344C" w:rsidRPr="00C35F66">
              <w:rPr>
                <w:b/>
                <w:bCs/>
              </w:rPr>
              <w:t>2020. gada 20. oktobra</w:t>
            </w:r>
            <w:r w:rsidRPr="00C35F66">
              <w:rPr>
                <w:b/>
                <w:bCs/>
              </w:rPr>
              <w:t xml:space="preserve"> sēdes</w:t>
            </w:r>
          </w:p>
        </w:tc>
      </w:tr>
      <w:tr w:rsidR="00390C7C" w:rsidRPr="00C35F66" w14:paraId="5C88D5E8" w14:textId="77777777" w:rsidTr="001774E2">
        <w:tc>
          <w:tcPr>
            <w:tcW w:w="675" w:type="dxa"/>
            <w:tcBorders>
              <w:top w:val="single" w:sz="4" w:space="0" w:color="auto"/>
              <w:left w:val="single" w:sz="4" w:space="0" w:color="auto"/>
              <w:bottom w:val="single" w:sz="4" w:space="0" w:color="auto"/>
              <w:right w:val="single" w:sz="4" w:space="0" w:color="auto"/>
            </w:tcBorders>
          </w:tcPr>
          <w:p w14:paraId="43F17CED" w14:textId="77777777" w:rsidR="00390C7C" w:rsidRPr="00C35F66" w:rsidRDefault="00390C7C" w:rsidP="00150362">
            <w:pPr>
              <w:pStyle w:val="naisc"/>
              <w:spacing w:before="0" w:after="0"/>
            </w:pPr>
            <w:r w:rsidRPr="00C35F66">
              <w:t>18.</w:t>
            </w:r>
          </w:p>
        </w:tc>
        <w:tc>
          <w:tcPr>
            <w:tcW w:w="2410" w:type="dxa"/>
            <w:tcBorders>
              <w:top w:val="single" w:sz="4" w:space="0" w:color="auto"/>
              <w:left w:val="single" w:sz="4" w:space="0" w:color="auto"/>
              <w:bottom w:val="single" w:sz="4" w:space="0" w:color="auto"/>
              <w:right w:val="single" w:sz="4" w:space="0" w:color="auto"/>
            </w:tcBorders>
          </w:tcPr>
          <w:p w14:paraId="22525BB4" w14:textId="77777777" w:rsidR="00390C7C" w:rsidRPr="00C35F66" w:rsidRDefault="00390C7C" w:rsidP="00390C7C">
            <w:pPr>
              <w:pStyle w:val="naisc"/>
              <w:spacing w:before="0" w:after="0"/>
              <w:jc w:val="left"/>
            </w:pPr>
            <w:r w:rsidRPr="00C35F66">
              <w:t>Instrukcijas projekt</w:t>
            </w:r>
            <w:r w:rsidR="008C5B66" w:rsidRPr="00C35F66">
              <w:t xml:space="preserve">a </w:t>
            </w:r>
            <w:r w:rsidR="008C5B66" w:rsidRPr="00C35F66">
              <w:lastRenderedPageBreak/>
              <w:t>redakcija izskatīšanai 20.10.2020. Ministru kabineta sēdē</w:t>
            </w:r>
            <w:r w:rsidRPr="00C35F66">
              <w:t>:</w:t>
            </w:r>
          </w:p>
          <w:p w14:paraId="4C94C66E" w14:textId="77777777" w:rsidR="008C5B66" w:rsidRPr="00C35F66" w:rsidRDefault="008C5B66" w:rsidP="00390C7C">
            <w:pPr>
              <w:pStyle w:val="naisc"/>
              <w:spacing w:before="0" w:after="0"/>
              <w:jc w:val="left"/>
            </w:pPr>
          </w:p>
          <w:p w14:paraId="028D5317" w14:textId="77777777" w:rsidR="008C5B66" w:rsidRPr="00C35F66" w:rsidRDefault="008C5B66" w:rsidP="008C5B66">
            <w:pPr>
              <w:jc w:val="both"/>
            </w:pPr>
            <w:r w:rsidRPr="00C35F66">
              <w:t>"1. Instrukcija nosaka tiešās pārvaldes institūciju (turpmāk – institūcija) darbības stratēģijas (turpmāk – stratēģija) saturu, darbības periodu, publicēšanu un komunikāciju par stratēģiju, kā arī kārtību, kādā to izstrādā, aktualizē un novērtē tās ieviešanu.";</w:t>
            </w:r>
          </w:p>
          <w:p w14:paraId="02B946C4" w14:textId="77777777" w:rsidR="008C5B66" w:rsidRPr="00C35F66" w:rsidRDefault="008C5B66" w:rsidP="008C5B66"/>
          <w:p w14:paraId="18DC8388" w14:textId="77777777" w:rsidR="008C5B66" w:rsidRPr="00C35F66" w:rsidRDefault="008C5B66" w:rsidP="008C5B66">
            <w:pPr>
              <w:jc w:val="both"/>
            </w:pPr>
            <w:r w:rsidRPr="00C35F66">
              <w:t xml:space="preserve">"9. Institūcija publicē stratēģiju savā tīmekļvietnē. </w:t>
            </w:r>
          </w:p>
          <w:p w14:paraId="5EAEB6F7" w14:textId="77777777" w:rsidR="008C5B66" w:rsidRPr="00C35F66" w:rsidRDefault="008C5B66" w:rsidP="008C5B66">
            <w:pPr>
              <w:jc w:val="both"/>
            </w:pPr>
            <w:r w:rsidRPr="00C35F66">
              <w:t>10. Institūcija veic informācijas un komunikācijas pasākumus, lai informētu institūcijas mērķgrupas par tās darbību un prioritātēm.</w:t>
            </w:r>
          </w:p>
          <w:p w14:paraId="6FAE0DA5" w14:textId="77777777" w:rsidR="008C5B66" w:rsidRPr="00C35F66" w:rsidRDefault="008C5B66" w:rsidP="008C5B66">
            <w:pPr>
              <w:jc w:val="both"/>
            </w:pPr>
            <w:r w:rsidRPr="00C35F66">
              <w:t xml:space="preserve">11. Instrukcijas 9. un 10. punkts neattiecas uz Aizsardzības </w:t>
            </w:r>
            <w:r w:rsidRPr="00C35F66">
              <w:lastRenderedPageBreak/>
              <w:t>ministriju un Ārlietu ministriju, to padotības institūcijām, kā arī operatīvās darbības subjektiem, ja normatīvajos aktos nav noteikts citādi.".</w:t>
            </w:r>
          </w:p>
          <w:p w14:paraId="034E5A7F" w14:textId="77777777" w:rsidR="00390C7C" w:rsidRPr="00C35F66" w:rsidRDefault="00390C7C" w:rsidP="00390C7C">
            <w:pPr>
              <w:pStyle w:val="naisc"/>
              <w:spacing w:before="0" w:after="0"/>
              <w:jc w:val="left"/>
            </w:pPr>
          </w:p>
        </w:tc>
        <w:tc>
          <w:tcPr>
            <w:tcW w:w="4820" w:type="dxa"/>
            <w:tcBorders>
              <w:top w:val="single" w:sz="4" w:space="0" w:color="auto"/>
              <w:left w:val="single" w:sz="4" w:space="0" w:color="auto"/>
              <w:bottom w:val="single" w:sz="4" w:space="0" w:color="auto"/>
              <w:right w:val="single" w:sz="4" w:space="0" w:color="auto"/>
            </w:tcBorders>
          </w:tcPr>
          <w:p w14:paraId="6FF26ECF" w14:textId="77777777" w:rsidR="00390C7C" w:rsidRPr="00C35F66" w:rsidRDefault="00390C7C" w:rsidP="00390C7C">
            <w:pPr>
              <w:pStyle w:val="naisc"/>
              <w:spacing w:before="0" w:after="0"/>
              <w:rPr>
                <w:b/>
                <w:bCs/>
              </w:rPr>
            </w:pPr>
            <w:r w:rsidRPr="00C35F66">
              <w:rPr>
                <w:b/>
                <w:bCs/>
              </w:rPr>
              <w:lastRenderedPageBreak/>
              <w:t>Aizsardzības ministrija</w:t>
            </w:r>
          </w:p>
          <w:p w14:paraId="4291EFA4" w14:textId="77777777" w:rsidR="00390C7C" w:rsidRPr="00C35F66" w:rsidRDefault="00390C7C" w:rsidP="00390C7C">
            <w:pPr>
              <w:pStyle w:val="naisc"/>
              <w:spacing w:before="0" w:after="0"/>
            </w:pPr>
            <w:r w:rsidRPr="00C35F66">
              <w:lastRenderedPageBreak/>
              <w:t>(10.06.2020. iebildums)</w:t>
            </w:r>
          </w:p>
          <w:p w14:paraId="73A33B78" w14:textId="77777777" w:rsidR="00390C7C" w:rsidRPr="00C35F66" w:rsidRDefault="00390C7C" w:rsidP="00390C7C">
            <w:pPr>
              <w:widowControl w:val="0"/>
              <w:numPr>
                <w:ilvl w:val="0"/>
                <w:numId w:val="6"/>
              </w:numPr>
              <w:tabs>
                <w:tab w:val="left" w:pos="313"/>
              </w:tabs>
              <w:spacing w:after="200"/>
              <w:ind w:left="176" w:hanging="142"/>
              <w:contextualSpacing/>
              <w:jc w:val="both"/>
              <w:rPr>
                <w:rFonts w:eastAsia="Calibri"/>
              </w:rPr>
            </w:pPr>
            <w:proofErr w:type="spellStart"/>
            <w:r w:rsidRPr="00C35F66">
              <w:rPr>
                <w:rFonts w:eastAsia="Calibri"/>
              </w:rPr>
              <w:t>AiM</w:t>
            </w:r>
            <w:proofErr w:type="spellEnd"/>
            <w:r w:rsidRPr="00C35F66">
              <w:rPr>
                <w:rFonts w:eastAsia="Calibri"/>
              </w:rPr>
              <w:t xml:space="preserve"> neatbalsta tās un tās padotības iestāžu iekļaušanu starp institūcijām uz kurām attiecināma Instrukcijas izpilde. Valsts aizsardzības nozares plānošanu un attīstību nodrošina visaptveroša un detalizēta dokumentu sistēma, kuru </w:t>
            </w:r>
            <w:proofErr w:type="spellStart"/>
            <w:r w:rsidRPr="00C35F66">
              <w:rPr>
                <w:rFonts w:eastAsia="Calibri"/>
              </w:rPr>
              <w:t>AiM</w:t>
            </w:r>
            <w:proofErr w:type="spellEnd"/>
            <w:r w:rsidRPr="00C35F66">
              <w:rPr>
                <w:rFonts w:eastAsia="Calibri"/>
              </w:rPr>
              <w:t xml:space="preserve"> regulāri pārskata un aktualizē un kas cita starpā atrunā gan piedāvātajā Instrukcijā risināmos institūcijas kapacitātes celšanas jautājumus, gan </w:t>
            </w:r>
            <w:proofErr w:type="spellStart"/>
            <w:r w:rsidRPr="00C35F66">
              <w:rPr>
                <w:rFonts w:eastAsia="Calibri"/>
              </w:rPr>
              <w:t>AiM</w:t>
            </w:r>
            <w:proofErr w:type="spellEnd"/>
            <w:r w:rsidRPr="00C35F66">
              <w:rPr>
                <w:rFonts w:eastAsia="Calibri"/>
              </w:rPr>
              <w:t xml:space="preserve"> un visas aizsardzības nozares darbības mērķus, attīstības plānošanu un rezultātu sasniegšanu. Līdz ar to piedāvātās Instrukcijas piemērošana un attiecināšana uz </w:t>
            </w:r>
            <w:proofErr w:type="spellStart"/>
            <w:r w:rsidRPr="00C35F66">
              <w:rPr>
                <w:rFonts w:eastAsia="Calibri"/>
              </w:rPr>
              <w:t>AiM</w:t>
            </w:r>
            <w:proofErr w:type="spellEnd"/>
            <w:r w:rsidRPr="00C35F66">
              <w:rPr>
                <w:rFonts w:eastAsia="Calibri"/>
              </w:rPr>
              <w:t xml:space="preserve"> dublētu jau pastāvošo nozares dokumentu sistēmu. Aizsardzības nozares institūciju attīstības virzieni, vīzija, vērtības, organizācijas kultūra, iekšējā komunikācija, sasniedzamie rezultāti un snieguma rādītāji, kā arī citi jautājumi, kurus stratēģija piedāvā risināt no institūcijas pārvaldības un resursu izmantošanas viedokļa, aizsardzības nozarē jau ir noteikti, tajā skaitā </w:t>
            </w:r>
            <w:proofErr w:type="spellStart"/>
            <w:r w:rsidRPr="00C35F66">
              <w:rPr>
                <w:rFonts w:eastAsia="Calibri"/>
              </w:rPr>
              <w:t>AiM</w:t>
            </w:r>
            <w:proofErr w:type="spellEnd"/>
            <w:r w:rsidRPr="00C35F66">
              <w:rPr>
                <w:rFonts w:eastAsia="Calibri"/>
              </w:rPr>
              <w:t xml:space="preserve"> un tās padotības iestāžu, kā arī Nacionālo bruņoto spēku plānošanas dokumentos, tostarp aizsardzības nozares personāla politikas stratēģijā (Aizsardzības ministrijas, tās padotībā esošo iestāžu, tostarp Nacionālo bruņoto spēku, personāla politika, kas apstiprināta 2012. gada 6. novembrī ar aizsardzības ministra pavēli Nr. 185). Tāpat šie jautājumi tiek risināti 2016. gada 16. jūnijā Saeimā apstiprinātajā Valsts </w:t>
            </w:r>
            <w:r w:rsidRPr="00C35F66">
              <w:rPr>
                <w:rFonts w:eastAsia="Calibri"/>
              </w:rPr>
              <w:lastRenderedPageBreak/>
              <w:t>aizsardzības koncepcijā un 2016. gada 29. novembrī apstiprinātajā Nacionālo bruņoto spēku attīstības plānā 2016. – 2028.gadam.</w:t>
            </w:r>
          </w:p>
          <w:p w14:paraId="582D6314" w14:textId="77777777" w:rsidR="00390C7C" w:rsidRPr="00C35F66" w:rsidRDefault="00390C7C" w:rsidP="00390C7C">
            <w:pPr>
              <w:widowControl w:val="0"/>
              <w:numPr>
                <w:ilvl w:val="0"/>
                <w:numId w:val="6"/>
              </w:numPr>
              <w:tabs>
                <w:tab w:val="left" w:pos="313"/>
              </w:tabs>
              <w:spacing w:after="200"/>
              <w:ind w:left="176" w:hanging="142"/>
              <w:contextualSpacing/>
              <w:jc w:val="both"/>
              <w:rPr>
                <w:rFonts w:eastAsia="Calibri"/>
              </w:rPr>
            </w:pPr>
            <w:r w:rsidRPr="00C35F66">
              <w:rPr>
                <w:rFonts w:eastAsia="Calibri"/>
              </w:rPr>
              <w:t>Vēršam uzmanību, ka saskaņā ar Attīstības plānošanas sistēmas likumu valsts aizsardzības nozarei noteikts izņēmums un paredzēta atsevišķa kārtība nozares darbības plānošanā, ņemot vērā valsts aizsardzības un militārās jomas specifiku ne tikai nacionālā mērogā, bet arī starptautiskā līmenī, kur kopējās drošības un aizsardzības veicināšanai Latvija uzņēmusies un pilda noteiktas saistības NATO un ES ietvaros un Latvijas aizsardzības sistēma cieši integrēta kolektīvās aizsardzības ietvaros. Attīstības plānošanas sistēmas likuma 3.pants nosaka, ka attīstības plānošanas dokumentus valsts aizsardzības politikas jomā nosaka Nacionālo bruņoto spēku likums un Nacionālās drošības likums.</w:t>
            </w:r>
          </w:p>
          <w:p w14:paraId="603ED31A" w14:textId="77777777" w:rsidR="00390C7C" w:rsidRPr="00C35F66" w:rsidRDefault="00390C7C" w:rsidP="00390C7C">
            <w:pPr>
              <w:widowControl w:val="0"/>
              <w:numPr>
                <w:ilvl w:val="0"/>
                <w:numId w:val="6"/>
              </w:numPr>
              <w:tabs>
                <w:tab w:val="left" w:pos="313"/>
              </w:tabs>
              <w:spacing w:after="200"/>
              <w:ind w:left="176" w:hanging="142"/>
              <w:contextualSpacing/>
              <w:jc w:val="both"/>
              <w:rPr>
                <w:rFonts w:eastAsia="Calibri"/>
              </w:rPr>
            </w:pPr>
            <w:proofErr w:type="spellStart"/>
            <w:r w:rsidRPr="00C35F66">
              <w:rPr>
                <w:rFonts w:eastAsia="Calibri"/>
              </w:rPr>
              <w:t>AiM</w:t>
            </w:r>
            <w:proofErr w:type="spellEnd"/>
            <w:r w:rsidRPr="00C35F66">
              <w:rPr>
                <w:rFonts w:eastAsia="Calibri"/>
              </w:rPr>
              <w:t xml:space="preserve"> gadījumā piedāvāto stratēģiju nav iespējams izstrādāt kā sabiedrībai publiski  pieejamu dokumentu, kuru būtu iespējams publicēt ministrijas un nozares institūciju mājas lapās, jo lielākā daļa aizsardzības nozares darbības un attīstības dokumentu nav vispārpieejamā informācija (respektīvi, informācija ir klasificēta kā “ierobežotas pieejamības informācija”, “informācija dienesta vajadzībām” vai ir valsts noslēpuma objekts).</w:t>
            </w:r>
          </w:p>
          <w:p w14:paraId="6535684E" w14:textId="77777777" w:rsidR="00390C7C" w:rsidRPr="00C35F66" w:rsidRDefault="00390C7C" w:rsidP="00390C7C">
            <w:pPr>
              <w:widowControl w:val="0"/>
              <w:tabs>
                <w:tab w:val="left" w:pos="6663"/>
              </w:tabs>
              <w:jc w:val="both"/>
              <w:rPr>
                <w:rFonts w:eastAsia="Calibri"/>
              </w:rPr>
            </w:pPr>
            <w:r w:rsidRPr="00C35F66">
              <w:rPr>
                <w:rFonts w:eastAsia="Calibri"/>
              </w:rPr>
              <w:t xml:space="preserve">Ņemot vērā iepriekš minētos apsvērumus un </w:t>
            </w:r>
            <w:r w:rsidRPr="00C35F66">
              <w:rPr>
                <w:rFonts w:eastAsia="Calibri"/>
              </w:rPr>
              <w:lastRenderedPageBreak/>
              <w:t xml:space="preserve">atsaucoties uz 2015. gadā 28. aprīlī apstiprinātās Ministru kabineta instrukcijas Nr.3 (prot. Nr.22 1.§) “Kārtība, kādā izstrādā un aktualizē institūcijas darbības stratēģiju un novērtē tās ieviešanu” 1. nodaļas 3. punktu, kas paredz </w:t>
            </w:r>
            <w:proofErr w:type="spellStart"/>
            <w:r w:rsidRPr="00C35F66">
              <w:rPr>
                <w:rFonts w:eastAsia="Calibri"/>
              </w:rPr>
              <w:t>AiM</w:t>
            </w:r>
            <w:proofErr w:type="spellEnd"/>
            <w:r w:rsidRPr="00C35F66">
              <w:rPr>
                <w:rFonts w:eastAsia="Calibri"/>
              </w:rPr>
              <w:t xml:space="preserve"> un tās padotības iestādēm izņēmuma statusu, nosakot, ka Instrukcija uz tām neattiecas, ierosinām Instrukcijas 1. nodaļu papildināt ar punktu šādā redakcijā: </w:t>
            </w:r>
          </w:p>
          <w:p w14:paraId="4CEF6CB3" w14:textId="77777777" w:rsidR="00390C7C" w:rsidRPr="00C35F66" w:rsidRDefault="00390C7C" w:rsidP="00390C7C">
            <w:pPr>
              <w:widowControl w:val="0"/>
              <w:tabs>
                <w:tab w:val="left" w:pos="6663"/>
              </w:tabs>
              <w:jc w:val="both"/>
              <w:rPr>
                <w:rFonts w:eastAsia="Calibri"/>
              </w:rPr>
            </w:pPr>
          </w:p>
          <w:p w14:paraId="1829EC3E" w14:textId="77777777" w:rsidR="00390C7C" w:rsidRPr="00C35F66" w:rsidRDefault="00390C7C" w:rsidP="00390C7C">
            <w:pPr>
              <w:pStyle w:val="naisc"/>
              <w:spacing w:before="0" w:after="0"/>
              <w:jc w:val="both"/>
              <w:rPr>
                <w:rFonts w:eastAsia="Calibri"/>
              </w:rPr>
            </w:pPr>
            <w:r w:rsidRPr="00C35F66">
              <w:rPr>
                <w:rFonts w:eastAsia="Calibri"/>
              </w:rPr>
              <w:t>“Aizsardzības ministrija šajā instrukcijā minēto informāciju par visām institūcijas pārvaldītajām politikas jomām iekļauj nozares politikas plānošanas dokumentos, nodrošinot, ka tajos tiek identificēts plānoto rezultātu sasniegšanas līmenis atbilstoši noteiktajām prognozēm par ministrijai pieejamo finansējumu konkrētā laika periodā. Instrukcija neattiecas uz Aizsardzības ministrijas padotības iestādēm un Nacionālajiem bruņotajiem spēkiem, ciktāl citos normatīvajos aktos nav noteikts citādi.”</w:t>
            </w:r>
          </w:p>
          <w:p w14:paraId="1B58B881" w14:textId="77777777" w:rsidR="00390C7C" w:rsidRPr="00C35F66" w:rsidRDefault="00390C7C" w:rsidP="00390C7C">
            <w:pPr>
              <w:pStyle w:val="naisc"/>
              <w:spacing w:before="0" w:after="0"/>
              <w:jc w:val="both"/>
              <w:rPr>
                <w:rFonts w:eastAsia="Calibri"/>
              </w:rPr>
            </w:pPr>
          </w:p>
          <w:p w14:paraId="35AAE642" w14:textId="77777777" w:rsidR="00390C7C" w:rsidRPr="00C35F66" w:rsidRDefault="00390C7C" w:rsidP="00390C7C">
            <w:pPr>
              <w:jc w:val="both"/>
            </w:pPr>
            <w:r w:rsidRPr="00C35F66">
              <w:t>Iepazīstoties ar instrukcijas projektā izteikto redakciju, AM secina, ka 10.06.2020. izteiktie iebildumi nav ņemti vērā, tāpēc projektu piedāvātajā redakcijā AM nesaskaņo. </w:t>
            </w:r>
          </w:p>
          <w:p w14:paraId="7850510F" w14:textId="77777777" w:rsidR="00390C7C" w:rsidRPr="00C35F66" w:rsidRDefault="00390C7C" w:rsidP="00390C7C">
            <w:pPr>
              <w:jc w:val="both"/>
            </w:pPr>
            <w:r w:rsidRPr="00C35F66">
              <w:t xml:space="preserve">Vēršam uzmanību, ka saskaņā ar Attīstības plānošanas sistēmas likumu valsts aizsardzības nozarei noteikts izņēmums un paredzēta atsevišķa kārtība nozares darbības un attīstības plānošanā, ņemot vērā valsts aizsardzības nozares specifiku, tajā skaitā ne tikai nacionālos apsvērumus attiecībā uz militāro </w:t>
            </w:r>
            <w:r w:rsidRPr="00C35F66">
              <w:lastRenderedPageBreak/>
              <w:t>plānošanu, bet arī starptautiskās saistības NATO un ES ietvaros. Attīstības plānošanas sistēmas likuma 3.pants nosaka, ka attīstības plānošanas dokumentus valsts aizsardzības politikas jomā nosaka Nacionālo bruņoto spēku likums un Nacionālās drošības likums. </w:t>
            </w:r>
          </w:p>
          <w:p w14:paraId="3C42998C" w14:textId="77777777" w:rsidR="00390C7C" w:rsidRPr="00C35F66" w:rsidRDefault="00390C7C" w:rsidP="00390C7C">
            <w:pPr>
              <w:jc w:val="both"/>
            </w:pPr>
            <w:r w:rsidRPr="00C35F66">
              <w:t>  </w:t>
            </w:r>
          </w:p>
          <w:p w14:paraId="62095551" w14:textId="77777777" w:rsidR="00390C7C" w:rsidRPr="00C35F66" w:rsidRDefault="00390C7C" w:rsidP="00390C7C">
            <w:pPr>
              <w:jc w:val="both"/>
            </w:pPr>
            <w:r w:rsidRPr="00C35F66">
              <w:t>AM joprojām uzskata, ka Instrukcijas 1. nodaļu nepieciešams papildināt ar punktu šādā redakcijā: </w:t>
            </w:r>
          </w:p>
          <w:p w14:paraId="1B1AECE1" w14:textId="77777777" w:rsidR="00390C7C" w:rsidRPr="00C35F66" w:rsidRDefault="00390C7C" w:rsidP="00390C7C">
            <w:pPr>
              <w:jc w:val="both"/>
            </w:pPr>
            <w:r w:rsidRPr="00C35F66">
              <w:t>  </w:t>
            </w:r>
          </w:p>
          <w:p w14:paraId="72FE2F27" w14:textId="77777777" w:rsidR="00390C7C" w:rsidRPr="00C35F66" w:rsidRDefault="00390C7C" w:rsidP="00390C7C">
            <w:pPr>
              <w:jc w:val="both"/>
            </w:pPr>
            <w:r w:rsidRPr="00C35F66">
              <w:t>“Aizsardzības ministrija šajā instrukcijā minēto informāciju par visām institūcijas pārvaldītajām politikas jomām iekļauj nozares politikas plānošanas dokumentos, nodrošinot, ka tajos tiek identificēts plānoto rezultātu sasniegšanas līmenis atbilstoši noteiktajām prognozēm par ministrijai pieejamo finansējumu konkrētā laika periodā. Instrukcija neattiecas uz Aizsardzības ministrijas padotības iestādēm un Nacionālajiem bruņotajiem spēkiem, ciktāl citos normatīvajos aktos nav noteikts citādi.” </w:t>
            </w:r>
          </w:p>
          <w:p w14:paraId="1C63ECF2" w14:textId="77777777" w:rsidR="00390C7C" w:rsidRPr="00C35F66" w:rsidRDefault="00390C7C" w:rsidP="00390C7C"/>
          <w:p w14:paraId="4085CA78" w14:textId="77777777" w:rsidR="00390C7C" w:rsidRPr="00C35F66" w:rsidRDefault="00390C7C" w:rsidP="00390C7C">
            <w:pPr>
              <w:pStyle w:val="naisc"/>
              <w:spacing w:before="0" w:after="0"/>
              <w:rPr>
                <w:rFonts w:eastAsia="Calibri"/>
                <w:b/>
                <w:bCs/>
              </w:rPr>
            </w:pPr>
            <w:r w:rsidRPr="00C35F66">
              <w:rPr>
                <w:rFonts w:eastAsia="Calibri"/>
                <w:b/>
                <w:bCs/>
              </w:rPr>
              <w:t>07.09.2020. saskaņošana</w:t>
            </w:r>
          </w:p>
          <w:p w14:paraId="67B52D2A" w14:textId="77777777" w:rsidR="00390C7C" w:rsidRPr="00C35F66" w:rsidRDefault="00390C7C" w:rsidP="00390C7C">
            <w:pPr>
              <w:jc w:val="both"/>
            </w:pPr>
            <w:r w:rsidRPr="00C35F66">
              <w:t xml:space="preserve">Valsts aizsardzības nozares plānošanu un attīstību nodrošina visaptveroša un detalizēta dokumentu sistēma, kuru </w:t>
            </w:r>
            <w:proofErr w:type="spellStart"/>
            <w:r w:rsidRPr="00C35F66">
              <w:t>AiM</w:t>
            </w:r>
            <w:proofErr w:type="spellEnd"/>
            <w:r w:rsidRPr="00C35F66">
              <w:t xml:space="preserve"> regulāri pārskata un aktualizē un kas, cita starpā, atrunā gan piedāvātajā stratēģijā risināmos institūcijas kapacitātes celšanas jautājumus, gan </w:t>
            </w:r>
            <w:proofErr w:type="spellStart"/>
            <w:r w:rsidRPr="00C35F66">
              <w:t>AiM</w:t>
            </w:r>
            <w:proofErr w:type="spellEnd"/>
            <w:r w:rsidRPr="00C35F66">
              <w:t xml:space="preserve"> un visas aizsardzības nozares darbības mērķus, attīstības plānošanu un rezultātu sasniegšanu. </w:t>
            </w:r>
            <w:proofErr w:type="spellStart"/>
            <w:r w:rsidRPr="00C35F66">
              <w:t>AiM</w:t>
            </w:r>
            <w:proofErr w:type="spellEnd"/>
            <w:r w:rsidRPr="00C35F66">
              <w:t xml:space="preserve"> izstrādā tādus aizsardzības nozares </w:t>
            </w:r>
            <w:r w:rsidRPr="00C35F66">
              <w:lastRenderedPageBreak/>
              <w:t>dokumentus kā Valsts aizsardzības koncepcija un Nacionālo bruņoto spēku attīstības plāns, kuri, cita starpā, risina stratēģijā iekļautos jautājumus.</w:t>
            </w:r>
          </w:p>
          <w:p w14:paraId="2C92A0B7" w14:textId="77777777" w:rsidR="00390C7C" w:rsidRPr="00C35F66" w:rsidRDefault="00390C7C" w:rsidP="00390C7C">
            <w:pPr>
              <w:jc w:val="both"/>
            </w:pPr>
            <w:r w:rsidRPr="00C35F66">
              <w:t xml:space="preserve">Saņemtajā Ministru kabineta instrukcijas "Kārtība, kādā izstrādā un aktualizē institūcijas darbības stratēģiju un novērtē tās ieviešanu” sākotnējās ietekmes novērtējuma ziņojuma (anotācijas) 2. punktā Valsts kanceleja norāda, ka ir apkopojusi informāciju attiecībā uz līdzīga satura dokumentu izstrādes praksi ārvalstīs. Iepazīstoties ar Valsts kancelejas sniegto informāciju, </w:t>
            </w:r>
            <w:proofErr w:type="spellStart"/>
            <w:r w:rsidRPr="00C35F66">
              <w:t>AiM</w:t>
            </w:r>
            <w:proofErr w:type="spellEnd"/>
            <w:r w:rsidRPr="00C35F66">
              <w:t xml:space="preserve"> atzīmē, ka apkopotā informācija neļauj izdarīt viennozīmīgus secinājumus un tiek piekoptas dažādas prakses, tādēļ Latvijai kā nelielai valstij ar ierobežotu personālresursu valsts pārvaldes institūcijās šādas stratēģijā izveide radītu papildu birokrātisko slogu.</w:t>
            </w:r>
          </w:p>
          <w:p w14:paraId="102C5B02" w14:textId="77777777" w:rsidR="00390C7C" w:rsidRDefault="00390C7C" w:rsidP="00390C7C">
            <w:pPr>
              <w:pStyle w:val="naisc"/>
              <w:spacing w:before="0" w:after="0"/>
              <w:jc w:val="both"/>
              <w:rPr>
                <w:b/>
                <w:bCs/>
              </w:rPr>
            </w:pPr>
          </w:p>
          <w:p w14:paraId="10AC1CFE" w14:textId="77777777" w:rsidR="00AC1F81" w:rsidRDefault="001112CA" w:rsidP="001112CA">
            <w:pPr>
              <w:pStyle w:val="naisc"/>
              <w:spacing w:before="0" w:after="0"/>
              <w:rPr>
                <w:b/>
                <w:bCs/>
              </w:rPr>
            </w:pPr>
            <w:r>
              <w:rPr>
                <w:b/>
                <w:bCs/>
              </w:rPr>
              <w:t>04.10.2021. atzinums:</w:t>
            </w:r>
          </w:p>
          <w:p w14:paraId="35E0F7C4" w14:textId="77777777" w:rsidR="001112CA" w:rsidRDefault="001112CA" w:rsidP="001112CA">
            <w:r>
              <w:t xml:space="preserve">Aizsardzības ministrija (turpmāk – AM) ir izvērtējusi </w:t>
            </w:r>
            <w:r>
              <w:rPr>
                <w:color w:val="212529"/>
                <w:shd w:val="clear" w:color="auto" w:fill="FFFFFF"/>
              </w:rPr>
              <w:t xml:space="preserve">30.09.2021. </w:t>
            </w:r>
            <w:r>
              <w:t xml:space="preserve">saņemto e-pastu no </w:t>
            </w:r>
            <w:r>
              <w:rPr>
                <w:color w:val="212529"/>
              </w:rPr>
              <w:t xml:space="preserve">Valsts kancelejas </w:t>
            </w:r>
            <w:r>
              <w:t>ar e-dokumentu un tā pielikumiem Par precizēto Ministru kabineta instrukcijas projektu “Kārtība, kādā izstrādā un aktualizē institūcijas darbības stratēģiju un novērtē tās ieviešanu” (VSS-430) un informē, ka AM konceptuāli atbalsta tālāku projekta virzību, taču vēlamies izteikt šādus priekšlikumus:</w:t>
            </w:r>
          </w:p>
          <w:p w14:paraId="128DFC96" w14:textId="77777777" w:rsidR="001112CA" w:rsidRDefault="001112CA" w:rsidP="001112CA">
            <w:pPr>
              <w:numPr>
                <w:ilvl w:val="0"/>
                <w:numId w:val="33"/>
              </w:numPr>
              <w:rPr>
                <w:color w:val="000000"/>
              </w:rPr>
            </w:pPr>
            <w:r>
              <w:rPr>
                <w:color w:val="000000"/>
              </w:rPr>
              <w:t xml:space="preserve">Nepieciešams precizēt Instrukcijas 3.punktu, lai izņēmums attiektos arī uz </w:t>
            </w:r>
            <w:r>
              <w:rPr>
                <w:color w:val="000000"/>
              </w:rPr>
              <w:lastRenderedPageBreak/>
              <w:t>Nacionālajiem bruņotajiem spēkiem (turpmāk - NBS)</w:t>
            </w:r>
            <w:r>
              <w:rPr>
                <w:color w:val="1F497D"/>
              </w:rPr>
              <w:t xml:space="preserve">, </w:t>
            </w:r>
            <w:r>
              <w:t>iekļaujot attiecīgi atsauci uz NBS</w:t>
            </w:r>
            <w:r>
              <w:rPr>
                <w:color w:val="000000"/>
              </w:rPr>
              <w:t xml:space="preserve">, jo juridiski NBS nav AM padotības iestāde. </w:t>
            </w:r>
          </w:p>
          <w:p w14:paraId="6C1FCCEC" w14:textId="77777777" w:rsidR="001112CA" w:rsidRPr="00C35F66" w:rsidRDefault="001112CA" w:rsidP="001112CA">
            <w:pPr>
              <w:numPr>
                <w:ilvl w:val="0"/>
                <w:numId w:val="33"/>
              </w:numPr>
              <w:rPr>
                <w:b/>
                <w:bCs/>
              </w:rPr>
            </w:pPr>
            <w:r>
              <w:t>Precizēt protokollēmuma 2. punktu ar atsauci</w:t>
            </w:r>
            <w:r>
              <w:rPr>
                <w:color w:val="1F497D"/>
              </w:rPr>
              <w:t xml:space="preserve"> </w:t>
            </w:r>
            <w:r>
              <w:t>attiecībā uz piedāvāto izņēmumu Aizsardzības ministrijai, Ārlietu ministrijai</w:t>
            </w:r>
            <w:r>
              <w:rPr>
                <w:color w:val="1F497D"/>
              </w:rPr>
              <w:t xml:space="preserve">, </w:t>
            </w:r>
            <w:r>
              <w:t xml:space="preserve">to padotības iestādēm un Nacionālajiem bruņotajiem spēkiem. Pretējā gadījumā veidojas pretruna ar Instrukciju. </w:t>
            </w:r>
          </w:p>
        </w:tc>
        <w:tc>
          <w:tcPr>
            <w:tcW w:w="2126" w:type="dxa"/>
            <w:tcBorders>
              <w:top w:val="single" w:sz="4" w:space="0" w:color="auto"/>
              <w:left w:val="single" w:sz="4" w:space="0" w:color="auto"/>
              <w:bottom w:val="single" w:sz="4" w:space="0" w:color="auto"/>
              <w:right w:val="single" w:sz="4" w:space="0" w:color="auto"/>
            </w:tcBorders>
          </w:tcPr>
          <w:p w14:paraId="1B05700C" w14:textId="77777777" w:rsidR="00390C7C" w:rsidRPr="00C35F66" w:rsidRDefault="001B575F" w:rsidP="00390C7C">
            <w:pPr>
              <w:pStyle w:val="naisc"/>
              <w:spacing w:before="0" w:after="0"/>
              <w:rPr>
                <w:b/>
                <w:bCs/>
              </w:rPr>
            </w:pPr>
            <w:r w:rsidRPr="00C35F66">
              <w:rPr>
                <w:b/>
                <w:bCs/>
              </w:rPr>
              <w:lastRenderedPageBreak/>
              <w:t>Daļēji ņemts vērā</w:t>
            </w:r>
          </w:p>
          <w:p w14:paraId="3AA84F02" w14:textId="77777777" w:rsidR="00390C7C" w:rsidRPr="00C35F66" w:rsidRDefault="00390C7C" w:rsidP="00390C7C">
            <w:pPr>
              <w:pStyle w:val="naisc"/>
              <w:spacing w:before="0" w:after="0"/>
              <w:jc w:val="both"/>
            </w:pPr>
          </w:p>
          <w:p w14:paraId="65EBC09D" w14:textId="77777777" w:rsidR="00390C7C" w:rsidRPr="00013090" w:rsidRDefault="00013090" w:rsidP="00390C7C">
            <w:pPr>
              <w:pStyle w:val="naisc"/>
              <w:spacing w:before="0" w:after="0"/>
              <w:jc w:val="both"/>
            </w:pPr>
            <w:r w:rsidRPr="00013090">
              <w:t>Ir saglabāts pienākums formulēt snieguma rādītājus par valsts pārvaldē kopīgajām tēmām, jo tie ir daļa no stratēģijas snieguma rādītājiem, kuri ir minēti instrukcijas projekta 5.8.</w:t>
            </w:r>
            <w:r>
              <w:t> </w:t>
            </w:r>
            <w:r w:rsidRPr="00013090">
              <w:t>apakšpunktā.</w:t>
            </w:r>
          </w:p>
        </w:tc>
        <w:tc>
          <w:tcPr>
            <w:tcW w:w="4252" w:type="dxa"/>
            <w:tcBorders>
              <w:top w:val="single" w:sz="4" w:space="0" w:color="auto"/>
              <w:left w:val="single" w:sz="4" w:space="0" w:color="auto"/>
              <w:bottom w:val="single" w:sz="4" w:space="0" w:color="auto"/>
            </w:tcBorders>
          </w:tcPr>
          <w:p w14:paraId="20492C6A" w14:textId="77777777" w:rsidR="00390C7C" w:rsidRPr="00C35F66" w:rsidRDefault="00390C7C" w:rsidP="00390C7C">
            <w:r w:rsidRPr="00C35F66">
              <w:lastRenderedPageBreak/>
              <w:t>Precizēts instrukcijas projekts:</w:t>
            </w:r>
          </w:p>
          <w:p w14:paraId="3239AF22" w14:textId="77777777" w:rsidR="00390C7C" w:rsidRPr="00C35F66" w:rsidRDefault="00390C7C" w:rsidP="008C5B66">
            <w:pPr>
              <w:jc w:val="both"/>
            </w:pPr>
          </w:p>
          <w:p w14:paraId="6A006FE9" w14:textId="77777777" w:rsidR="00E123E9" w:rsidRPr="00C35F66" w:rsidRDefault="00E123E9" w:rsidP="00E123E9">
            <w:pPr>
              <w:jc w:val="both"/>
            </w:pPr>
            <w:r w:rsidRPr="00C35F66">
              <w:t xml:space="preserve">"2. </w:t>
            </w:r>
            <w:r w:rsidR="003327FC" w:rsidRPr="003327FC">
              <w:t>Instrukcija neattiecas uz Aizsardzības ministriju un Ārlietu ministriju, kā arī to padotības iestādēm un Nacionālajiem bruņotajiem spēkiem, izņemot šīs instrukcijas 5.8. un 5.9. apakšpunktā minēto informāciju, kuru iekļauj nozares dokumentos.</w:t>
            </w:r>
            <w:r w:rsidRPr="00C35F66">
              <w:t>"</w:t>
            </w:r>
          </w:p>
          <w:p w14:paraId="2DD21F34" w14:textId="77777777" w:rsidR="008C5B66" w:rsidRDefault="008C5B66" w:rsidP="008C5B66">
            <w:pPr>
              <w:jc w:val="both"/>
            </w:pPr>
          </w:p>
          <w:p w14:paraId="7103D465" w14:textId="77777777" w:rsidR="00532E5E" w:rsidRDefault="00532E5E" w:rsidP="008C5B66">
            <w:pPr>
              <w:jc w:val="both"/>
            </w:pPr>
            <w:r>
              <w:t>Ministru kabineta sēdes protokollēmuma projekta 2.punkts:</w:t>
            </w:r>
          </w:p>
          <w:p w14:paraId="3AF823F9" w14:textId="77777777" w:rsidR="00532E5E" w:rsidRPr="00C35F66" w:rsidRDefault="00532E5E" w:rsidP="008C5B66">
            <w:pPr>
              <w:jc w:val="both"/>
            </w:pPr>
            <w:r w:rsidRPr="00C35F66">
              <w:t>"</w:t>
            </w:r>
            <w:r>
              <w:t xml:space="preserve">Tiešās valsts pārvaldes iestādēm līdz 2021. gada 31. decembrim ietvert savās darbības stratēģijās vismaz vienu snieguma rādītāju par katru no šīm 2021.-2027. gada plānošanas perioda aktuālajām valsts pārvaldes </w:t>
            </w:r>
            <w:r w:rsidRPr="00945F78">
              <w:rPr>
                <w:szCs w:val="28"/>
              </w:rPr>
              <w:t xml:space="preserve">attīstības </w:t>
            </w:r>
            <w:r>
              <w:t>tēmām</w:t>
            </w:r>
            <w:r w:rsidRPr="00945F78">
              <w:rPr>
                <w:szCs w:val="28"/>
              </w:rPr>
              <w:t>:</w:t>
            </w:r>
            <w:r>
              <w:t xml:space="preserve"> progress nozares politikas ieviešanā, iekšējo procesu efektivitāte un atbilstība normatīvo aktu prasībām,</w:t>
            </w:r>
            <w:r w:rsidRPr="00945F78">
              <w:rPr>
                <w:szCs w:val="28"/>
              </w:rPr>
              <w:t xml:space="preserve"> </w:t>
            </w:r>
            <w:r>
              <w:rPr>
                <w:szCs w:val="28"/>
              </w:rPr>
              <w:t>cilvēkresursu</w:t>
            </w:r>
            <w:r w:rsidRPr="00945F78">
              <w:rPr>
                <w:szCs w:val="28"/>
              </w:rPr>
              <w:t xml:space="preserve"> prasmju attīstība un iesaistīšanās</w:t>
            </w:r>
            <w:r>
              <w:rPr>
                <w:szCs w:val="28"/>
              </w:rPr>
              <w:t>,</w:t>
            </w:r>
            <w:r w:rsidRPr="00945F78">
              <w:rPr>
                <w:szCs w:val="28"/>
              </w:rPr>
              <w:t xml:space="preserve"> </w:t>
            </w:r>
            <w:proofErr w:type="spellStart"/>
            <w:r w:rsidRPr="00945F78">
              <w:rPr>
                <w:szCs w:val="28"/>
              </w:rPr>
              <w:t>klimatneitralitāte</w:t>
            </w:r>
            <w:proofErr w:type="spellEnd"/>
            <w:r w:rsidRPr="00945F78">
              <w:rPr>
                <w:szCs w:val="28"/>
              </w:rPr>
              <w:t>, digitālā transformācija, inovācija</w:t>
            </w:r>
            <w:r>
              <w:t>.</w:t>
            </w:r>
            <w:r w:rsidRPr="00C35F66">
              <w:t>"</w:t>
            </w:r>
            <w:r>
              <w:t>.</w:t>
            </w:r>
          </w:p>
        </w:tc>
      </w:tr>
    </w:tbl>
    <w:p w14:paraId="088305F1" w14:textId="77777777" w:rsidR="00B347B9" w:rsidRPr="00C35F66" w:rsidRDefault="00B347B9" w:rsidP="00B347B9">
      <w:pPr>
        <w:pStyle w:val="naisf"/>
        <w:spacing w:before="0" w:after="0"/>
        <w:ind w:firstLine="0"/>
        <w:jc w:val="left"/>
      </w:pPr>
      <w:r w:rsidRPr="00C35F66">
        <w:lastRenderedPageBreak/>
        <w:t>Atbildīgā amatpersona</w:t>
      </w:r>
      <w:r w:rsidRPr="00C35F66">
        <w:tab/>
      </w:r>
      <w:r w:rsidRPr="00C35F66">
        <w:tab/>
      </w:r>
      <w:r w:rsidRPr="00C35F66">
        <w:tab/>
      </w:r>
      <w:r w:rsidRPr="00C35F66">
        <w:tab/>
      </w:r>
      <w:r w:rsidRPr="00C35F66">
        <w:tab/>
      </w:r>
      <w:r w:rsidRPr="00C35F66">
        <w:tab/>
      </w:r>
      <w:r w:rsidRPr="00C35F66">
        <w:tab/>
      </w:r>
      <w:r w:rsidRPr="00C35F66">
        <w:tab/>
      </w:r>
      <w:r w:rsidRPr="00C35F66">
        <w:tab/>
      </w:r>
      <w:r w:rsidRPr="00C35F66">
        <w:tab/>
      </w:r>
      <w:r w:rsidRPr="00C35F66">
        <w:tab/>
      </w:r>
      <w:proofErr w:type="spellStart"/>
      <w:r w:rsidR="00853E5C" w:rsidRPr="00C35F66">
        <w:t>A</w:t>
      </w:r>
      <w:r w:rsidRPr="00C35F66">
        <w:t>.</w:t>
      </w:r>
      <w:r w:rsidR="00853E5C" w:rsidRPr="00C35F66">
        <w:t>Kosjaka</w:t>
      </w:r>
      <w:proofErr w:type="spellEnd"/>
    </w:p>
    <w:p w14:paraId="2587AE2B" w14:textId="77777777" w:rsidR="00B347B9" w:rsidRPr="00C35F66" w:rsidRDefault="00B347B9" w:rsidP="00B347B9">
      <w:pPr>
        <w:pStyle w:val="naisf"/>
        <w:spacing w:before="0" w:after="0"/>
        <w:ind w:firstLine="0"/>
        <w:jc w:val="left"/>
      </w:pPr>
    </w:p>
    <w:p w14:paraId="61316343" w14:textId="77777777" w:rsidR="00B347B9" w:rsidRPr="00C35F66" w:rsidRDefault="00853E5C" w:rsidP="00B347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C35F66">
        <w:rPr>
          <w:sz w:val="20"/>
          <w:szCs w:val="20"/>
        </w:rPr>
        <w:t>Aleksandra</w:t>
      </w:r>
      <w:r w:rsidR="00B347B9" w:rsidRPr="00C35F66">
        <w:rPr>
          <w:sz w:val="20"/>
          <w:szCs w:val="20"/>
        </w:rPr>
        <w:t xml:space="preserve"> </w:t>
      </w:r>
      <w:r w:rsidRPr="00C35F66">
        <w:rPr>
          <w:sz w:val="20"/>
          <w:szCs w:val="20"/>
        </w:rPr>
        <w:t>Kosjaka</w:t>
      </w:r>
    </w:p>
    <w:p w14:paraId="3EB9F1A8" w14:textId="77777777" w:rsidR="006526F1" w:rsidRPr="00C35F66" w:rsidRDefault="00B347B9" w:rsidP="00B347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C35F66">
        <w:rPr>
          <w:sz w:val="20"/>
          <w:szCs w:val="20"/>
        </w:rPr>
        <w:t>Valsts kancelejas</w:t>
      </w:r>
    </w:p>
    <w:p w14:paraId="7E789E95" w14:textId="77777777" w:rsidR="00B347B9" w:rsidRPr="00C35F66" w:rsidRDefault="006526F1" w:rsidP="00B347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C35F66">
        <w:rPr>
          <w:sz w:val="20"/>
          <w:szCs w:val="20"/>
        </w:rPr>
        <w:t xml:space="preserve">Valsts pārvaldes politikas departamenta </w:t>
      </w:r>
      <w:r w:rsidR="00853E5C" w:rsidRPr="00C35F66">
        <w:rPr>
          <w:sz w:val="20"/>
          <w:szCs w:val="20"/>
        </w:rPr>
        <w:t>konsultante</w:t>
      </w:r>
    </w:p>
    <w:p w14:paraId="7468B130" w14:textId="77777777" w:rsidR="007116C7" w:rsidRDefault="00B347B9" w:rsidP="006505A0">
      <w:pPr>
        <w:rPr>
          <w:sz w:val="28"/>
          <w:szCs w:val="28"/>
        </w:rPr>
      </w:pPr>
      <w:r w:rsidRPr="00C35F66">
        <w:rPr>
          <w:sz w:val="20"/>
          <w:szCs w:val="20"/>
        </w:rPr>
        <w:t>tālr.</w:t>
      </w:r>
      <w:r w:rsidR="00853E5C" w:rsidRPr="00C35F66">
        <w:rPr>
          <w:sz w:val="20"/>
          <w:szCs w:val="20"/>
        </w:rPr>
        <w:t>67082959</w:t>
      </w:r>
      <w:r w:rsidRPr="00C35F66">
        <w:rPr>
          <w:sz w:val="20"/>
          <w:szCs w:val="20"/>
        </w:rPr>
        <w:t xml:space="preserve">, </w:t>
      </w:r>
      <w:r w:rsidR="00853E5C" w:rsidRPr="00C35F66">
        <w:rPr>
          <w:sz w:val="20"/>
          <w:szCs w:val="20"/>
        </w:rPr>
        <w:t>aleksandra.kosjaka@mk.gov.lv</w:t>
      </w:r>
    </w:p>
    <w:sectPr w:rsidR="007116C7" w:rsidSect="00321935">
      <w:headerReference w:type="even" r:id="rId11"/>
      <w:headerReference w:type="default" r:id="rId12"/>
      <w:footerReference w:type="default" r:id="rId13"/>
      <w:footerReference w:type="first" r:id="rId14"/>
      <w:pgSz w:w="16838" w:h="11906" w:orient="landscape" w:code="9"/>
      <w:pgMar w:top="1418" w:right="1134" w:bottom="1191" w:left="1701"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B3C14C" w14:textId="77777777" w:rsidR="00133389" w:rsidRDefault="00133389">
      <w:r>
        <w:separator/>
      </w:r>
    </w:p>
  </w:endnote>
  <w:endnote w:type="continuationSeparator" w:id="0">
    <w:p w14:paraId="474FB0DA" w14:textId="77777777" w:rsidR="00133389" w:rsidRDefault="00133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03853" w14:textId="77777777" w:rsidR="004F6A3F" w:rsidRDefault="004F6A3F">
    <w:pPr>
      <w:pStyle w:val="Footer"/>
    </w:pPr>
    <w:r w:rsidRPr="00015C84">
      <w:rPr>
        <w:sz w:val="20"/>
        <w:szCs w:val="20"/>
      </w:rPr>
      <w:t>MK</w:t>
    </w:r>
    <w:r>
      <w:rPr>
        <w:sz w:val="20"/>
        <w:szCs w:val="20"/>
      </w:rPr>
      <w:t>I</w:t>
    </w:r>
    <w:r w:rsidRPr="00015C84">
      <w:rPr>
        <w:sz w:val="20"/>
        <w:szCs w:val="20"/>
      </w:rPr>
      <w:t>zz</w:t>
    </w:r>
    <w:r>
      <w:rPr>
        <w:sz w:val="20"/>
        <w:szCs w:val="20"/>
      </w:rPr>
      <w:t>_</w:t>
    </w:r>
    <w:r w:rsidR="00A9697D">
      <w:rPr>
        <w:sz w:val="20"/>
        <w:szCs w:val="20"/>
      </w:rPr>
      <w:t>22</w:t>
    </w:r>
    <w:r w:rsidR="00A4344C">
      <w:rPr>
        <w:sz w:val="20"/>
        <w:szCs w:val="20"/>
      </w:rPr>
      <w:t>12</w:t>
    </w:r>
    <w:r w:rsidR="00C357AD">
      <w:rPr>
        <w:sz w:val="20"/>
        <w:szCs w:val="20"/>
      </w:rPr>
      <w:t>21</w:t>
    </w:r>
    <w:r>
      <w:rPr>
        <w:sz w:val="20"/>
        <w:szCs w:val="20"/>
      </w:rPr>
      <w:t>_strategija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55D11" w14:textId="77777777" w:rsidR="004F6A3F" w:rsidRPr="00015C84" w:rsidRDefault="004F6A3F" w:rsidP="00364BB6">
    <w:pPr>
      <w:pStyle w:val="Footer"/>
      <w:rPr>
        <w:sz w:val="20"/>
        <w:szCs w:val="20"/>
      </w:rPr>
    </w:pPr>
    <w:r w:rsidRPr="00015C84">
      <w:rPr>
        <w:sz w:val="20"/>
        <w:szCs w:val="20"/>
      </w:rPr>
      <w:t>MK</w:t>
    </w:r>
    <w:r>
      <w:rPr>
        <w:sz w:val="20"/>
        <w:szCs w:val="20"/>
      </w:rPr>
      <w:t>I</w:t>
    </w:r>
    <w:r w:rsidRPr="00015C84">
      <w:rPr>
        <w:sz w:val="20"/>
        <w:szCs w:val="20"/>
      </w:rPr>
      <w:t>zz_</w:t>
    </w:r>
    <w:r w:rsidR="00A9697D">
      <w:rPr>
        <w:sz w:val="20"/>
        <w:szCs w:val="20"/>
      </w:rPr>
      <w:t>22</w:t>
    </w:r>
    <w:r w:rsidR="00A4344C">
      <w:rPr>
        <w:sz w:val="20"/>
        <w:szCs w:val="20"/>
      </w:rPr>
      <w:t>12</w:t>
    </w:r>
    <w:r w:rsidR="00C357AD">
      <w:rPr>
        <w:sz w:val="20"/>
        <w:szCs w:val="20"/>
      </w:rPr>
      <w:t>21</w:t>
    </w:r>
    <w:r>
      <w:rPr>
        <w:sz w:val="20"/>
        <w:szCs w:val="20"/>
      </w:rPr>
      <w:t>_strategija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E918B" w14:textId="77777777" w:rsidR="00133389" w:rsidRDefault="00133389">
      <w:r>
        <w:separator/>
      </w:r>
    </w:p>
  </w:footnote>
  <w:footnote w:type="continuationSeparator" w:id="0">
    <w:p w14:paraId="4C84E734" w14:textId="77777777" w:rsidR="00133389" w:rsidRDefault="001333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DA57D" w14:textId="77777777" w:rsidR="004F6A3F" w:rsidRDefault="004F6A3F"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7428966" w14:textId="77777777" w:rsidR="004F6A3F" w:rsidRDefault="004F6A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A9488" w14:textId="77777777" w:rsidR="004F6A3F" w:rsidRDefault="004F6A3F"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526D8">
      <w:rPr>
        <w:rStyle w:val="PageNumber"/>
        <w:noProof/>
      </w:rPr>
      <w:t>4</w:t>
    </w:r>
    <w:r w:rsidR="009526D8">
      <w:rPr>
        <w:rStyle w:val="PageNumber"/>
        <w:noProof/>
      </w:rPr>
      <w:t>5</w:t>
    </w:r>
    <w:r>
      <w:rPr>
        <w:rStyle w:val="PageNumber"/>
      </w:rPr>
      <w:fldChar w:fldCharType="end"/>
    </w:r>
  </w:p>
  <w:p w14:paraId="14A1035F" w14:textId="77777777" w:rsidR="004F6A3F" w:rsidRDefault="004F6A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05AE6"/>
    <w:multiLevelType w:val="hybridMultilevel"/>
    <w:tmpl w:val="C59A1D68"/>
    <w:lvl w:ilvl="0" w:tplc="9D0A1CFA">
      <w:start w:val="1"/>
      <w:numFmt w:val="decimal"/>
      <w:suff w:val="space"/>
      <w:lvlText w:val="%1."/>
      <w:lvlJc w:val="left"/>
      <w:pPr>
        <w:ind w:left="3828" w:firstLine="0"/>
      </w:pPr>
      <w:rPr>
        <w:rFonts w:ascii="Times New Roman" w:hAnsi="Times New Roman" w:cs="Times New Roman" w:hint="default"/>
        <w:sz w:val="24"/>
        <w:szCs w:val="24"/>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 w15:restartNumberingAfterBreak="0">
    <w:nsid w:val="0EE5085E"/>
    <w:multiLevelType w:val="multilevel"/>
    <w:tmpl w:val="42C6F9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E61C88"/>
    <w:multiLevelType w:val="hybridMultilevel"/>
    <w:tmpl w:val="88C8FF6E"/>
    <w:lvl w:ilvl="0" w:tplc="0426000F">
      <w:start w:val="1"/>
      <w:numFmt w:val="decimal"/>
      <w:lvlText w:val="%1."/>
      <w:lvlJc w:val="left"/>
      <w:pPr>
        <w:ind w:left="1077" w:hanging="360"/>
      </w:p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3" w15:restartNumberingAfterBreak="0">
    <w:nsid w:val="17DA33C9"/>
    <w:multiLevelType w:val="hybridMultilevel"/>
    <w:tmpl w:val="53684768"/>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E77936"/>
    <w:multiLevelType w:val="hybridMultilevel"/>
    <w:tmpl w:val="46EC2C42"/>
    <w:lvl w:ilvl="0" w:tplc="9D0A1CFA">
      <w:start w:val="1"/>
      <w:numFmt w:val="decimal"/>
      <w:suff w:val="space"/>
      <w:lvlText w:val="%1."/>
      <w:lvlJc w:val="left"/>
      <w:pPr>
        <w:ind w:left="3827" w:firstLine="0"/>
      </w:pPr>
      <w:rPr>
        <w:rFonts w:ascii="Times New Roman" w:hAnsi="Times New Roman" w:cs="Times New Roman" w:hint="default"/>
        <w:sz w:val="24"/>
        <w:szCs w:val="24"/>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5" w15:restartNumberingAfterBreak="0">
    <w:nsid w:val="1DF31DD3"/>
    <w:multiLevelType w:val="multilevel"/>
    <w:tmpl w:val="A738A1C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D222A0"/>
    <w:multiLevelType w:val="multilevel"/>
    <w:tmpl w:val="2D461C2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7727DCB"/>
    <w:multiLevelType w:val="multilevel"/>
    <w:tmpl w:val="2C5885B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036F70"/>
    <w:multiLevelType w:val="multilevel"/>
    <w:tmpl w:val="C646E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8B5320D"/>
    <w:multiLevelType w:val="hybridMultilevel"/>
    <w:tmpl w:val="B05C492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0" w15:restartNumberingAfterBreak="0">
    <w:nsid w:val="38BE0336"/>
    <w:multiLevelType w:val="multilevel"/>
    <w:tmpl w:val="A030FA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1">
    <w:nsid w:val="39CD22EE"/>
    <w:multiLevelType w:val="hybridMultilevel"/>
    <w:tmpl w:val="A98022DA"/>
    <w:lvl w:ilvl="0" w:tplc="3C46A4C6">
      <w:start w:val="1"/>
      <w:numFmt w:val="decimal"/>
      <w:lvlText w:val="%1."/>
      <w:lvlJc w:val="left"/>
      <w:pPr>
        <w:ind w:left="720" w:hanging="360"/>
      </w:pPr>
      <w:rPr>
        <w:rFonts w:hint="default"/>
      </w:rPr>
    </w:lvl>
    <w:lvl w:ilvl="1" w:tplc="CD887D08" w:tentative="1">
      <w:start w:val="1"/>
      <w:numFmt w:val="lowerLetter"/>
      <w:lvlText w:val="%2."/>
      <w:lvlJc w:val="left"/>
      <w:pPr>
        <w:ind w:left="1440" w:hanging="360"/>
      </w:pPr>
    </w:lvl>
    <w:lvl w:ilvl="2" w:tplc="0D62E000" w:tentative="1">
      <w:start w:val="1"/>
      <w:numFmt w:val="lowerRoman"/>
      <w:lvlText w:val="%3."/>
      <w:lvlJc w:val="right"/>
      <w:pPr>
        <w:ind w:left="2160" w:hanging="180"/>
      </w:pPr>
    </w:lvl>
    <w:lvl w:ilvl="3" w:tplc="E8EADC48" w:tentative="1">
      <w:start w:val="1"/>
      <w:numFmt w:val="decimal"/>
      <w:lvlText w:val="%4."/>
      <w:lvlJc w:val="left"/>
      <w:pPr>
        <w:ind w:left="2880" w:hanging="360"/>
      </w:pPr>
    </w:lvl>
    <w:lvl w:ilvl="4" w:tplc="65365F6A" w:tentative="1">
      <w:start w:val="1"/>
      <w:numFmt w:val="lowerLetter"/>
      <w:lvlText w:val="%5."/>
      <w:lvlJc w:val="left"/>
      <w:pPr>
        <w:ind w:left="3600" w:hanging="360"/>
      </w:pPr>
    </w:lvl>
    <w:lvl w:ilvl="5" w:tplc="DB28268A" w:tentative="1">
      <w:start w:val="1"/>
      <w:numFmt w:val="lowerRoman"/>
      <w:lvlText w:val="%6."/>
      <w:lvlJc w:val="right"/>
      <w:pPr>
        <w:ind w:left="4320" w:hanging="180"/>
      </w:pPr>
    </w:lvl>
    <w:lvl w:ilvl="6" w:tplc="D9E48BDE" w:tentative="1">
      <w:start w:val="1"/>
      <w:numFmt w:val="decimal"/>
      <w:lvlText w:val="%7."/>
      <w:lvlJc w:val="left"/>
      <w:pPr>
        <w:ind w:left="5040" w:hanging="360"/>
      </w:pPr>
    </w:lvl>
    <w:lvl w:ilvl="7" w:tplc="6EECBC02" w:tentative="1">
      <w:start w:val="1"/>
      <w:numFmt w:val="lowerLetter"/>
      <w:lvlText w:val="%8."/>
      <w:lvlJc w:val="left"/>
      <w:pPr>
        <w:ind w:left="5760" w:hanging="360"/>
      </w:pPr>
    </w:lvl>
    <w:lvl w:ilvl="8" w:tplc="42646984" w:tentative="1">
      <w:start w:val="1"/>
      <w:numFmt w:val="lowerRoman"/>
      <w:lvlText w:val="%9."/>
      <w:lvlJc w:val="right"/>
      <w:pPr>
        <w:ind w:left="6480" w:hanging="180"/>
      </w:pPr>
    </w:lvl>
  </w:abstractNum>
  <w:abstractNum w:abstractNumId="12" w15:restartNumberingAfterBreak="0">
    <w:nsid w:val="3C1D53E9"/>
    <w:multiLevelType w:val="hybridMultilevel"/>
    <w:tmpl w:val="5A944390"/>
    <w:lvl w:ilvl="0" w:tplc="6F2ED87A">
      <w:start w:val="1"/>
      <w:numFmt w:val="decimal"/>
      <w:lvlText w:val="%1."/>
      <w:lvlJc w:val="left"/>
      <w:pPr>
        <w:ind w:left="532" w:hanging="360"/>
      </w:pPr>
      <w:rPr>
        <w:rFonts w:hint="default"/>
      </w:rPr>
    </w:lvl>
    <w:lvl w:ilvl="1" w:tplc="04260019" w:tentative="1">
      <w:start w:val="1"/>
      <w:numFmt w:val="lowerLetter"/>
      <w:lvlText w:val="%2."/>
      <w:lvlJc w:val="left"/>
      <w:pPr>
        <w:ind w:left="1252" w:hanging="360"/>
      </w:pPr>
    </w:lvl>
    <w:lvl w:ilvl="2" w:tplc="0426001B" w:tentative="1">
      <w:start w:val="1"/>
      <w:numFmt w:val="lowerRoman"/>
      <w:lvlText w:val="%3."/>
      <w:lvlJc w:val="right"/>
      <w:pPr>
        <w:ind w:left="1972" w:hanging="180"/>
      </w:pPr>
    </w:lvl>
    <w:lvl w:ilvl="3" w:tplc="0426000F" w:tentative="1">
      <w:start w:val="1"/>
      <w:numFmt w:val="decimal"/>
      <w:lvlText w:val="%4."/>
      <w:lvlJc w:val="left"/>
      <w:pPr>
        <w:ind w:left="2692" w:hanging="360"/>
      </w:pPr>
    </w:lvl>
    <w:lvl w:ilvl="4" w:tplc="04260019" w:tentative="1">
      <w:start w:val="1"/>
      <w:numFmt w:val="lowerLetter"/>
      <w:lvlText w:val="%5."/>
      <w:lvlJc w:val="left"/>
      <w:pPr>
        <w:ind w:left="3412" w:hanging="360"/>
      </w:pPr>
    </w:lvl>
    <w:lvl w:ilvl="5" w:tplc="0426001B" w:tentative="1">
      <w:start w:val="1"/>
      <w:numFmt w:val="lowerRoman"/>
      <w:lvlText w:val="%6."/>
      <w:lvlJc w:val="right"/>
      <w:pPr>
        <w:ind w:left="4132" w:hanging="180"/>
      </w:pPr>
    </w:lvl>
    <w:lvl w:ilvl="6" w:tplc="0426000F" w:tentative="1">
      <w:start w:val="1"/>
      <w:numFmt w:val="decimal"/>
      <w:lvlText w:val="%7."/>
      <w:lvlJc w:val="left"/>
      <w:pPr>
        <w:ind w:left="4852" w:hanging="360"/>
      </w:pPr>
    </w:lvl>
    <w:lvl w:ilvl="7" w:tplc="04260019" w:tentative="1">
      <w:start w:val="1"/>
      <w:numFmt w:val="lowerLetter"/>
      <w:lvlText w:val="%8."/>
      <w:lvlJc w:val="left"/>
      <w:pPr>
        <w:ind w:left="5572" w:hanging="360"/>
      </w:pPr>
    </w:lvl>
    <w:lvl w:ilvl="8" w:tplc="0426001B" w:tentative="1">
      <w:start w:val="1"/>
      <w:numFmt w:val="lowerRoman"/>
      <w:lvlText w:val="%9."/>
      <w:lvlJc w:val="right"/>
      <w:pPr>
        <w:ind w:left="6292" w:hanging="180"/>
      </w:pPr>
    </w:lvl>
  </w:abstractNum>
  <w:abstractNum w:abstractNumId="13" w15:restartNumberingAfterBreak="0">
    <w:nsid w:val="3F5C7C90"/>
    <w:multiLevelType w:val="hybridMultilevel"/>
    <w:tmpl w:val="FCE0D3A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3F9E4099"/>
    <w:multiLevelType w:val="multilevel"/>
    <w:tmpl w:val="CEFADD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B787291"/>
    <w:multiLevelType w:val="multilevel"/>
    <w:tmpl w:val="D0AA9E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1">
    <w:nsid w:val="4D6851A4"/>
    <w:multiLevelType w:val="hybridMultilevel"/>
    <w:tmpl w:val="6D34C3E2"/>
    <w:lvl w:ilvl="0" w:tplc="3A342516">
      <w:start w:val="1"/>
      <w:numFmt w:val="decimal"/>
      <w:lvlText w:val="%1."/>
      <w:lvlJc w:val="left"/>
      <w:pPr>
        <w:ind w:left="720" w:hanging="360"/>
      </w:pPr>
      <w:rPr>
        <w:rFonts w:hint="default"/>
      </w:rPr>
    </w:lvl>
    <w:lvl w:ilvl="1" w:tplc="3F504F2C" w:tentative="1">
      <w:start w:val="1"/>
      <w:numFmt w:val="lowerLetter"/>
      <w:lvlText w:val="%2."/>
      <w:lvlJc w:val="left"/>
      <w:pPr>
        <w:ind w:left="1440" w:hanging="360"/>
      </w:pPr>
    </w:lvl>
    <w:lvl w:ilvl="2" w:tplc="9F645C7A" w:tentative="1">
      <w:start w:val="1"/>
      <w:numFmt w:val="lowerRoman"/>
      <w:lvlText w:val="%3."/>
      <w:lvlJc w:val="right"/>
      <w:pPr>
        <w:ind w:left="2160" w:hanging="180"/>
      </w:pPr>
    </w:lvl>
    <w:lvl w:ilvl="3" w:tplc="268EA284" w:tentative="1">
      <w:start w:val="1"/>
      <w:numFmt w:val="decimal"/>
      <w:lvlText w:val="%4."/>
      <w:lvlJc w:val="left"/>
      <w:pPr>
        <w:ind w:left="2880" w:hanging="360"/>
      </w:pPr>
    </w:lvl>
    <w:lvl w:ilvl="4" w:tplc="288019F6" w:tentative="1">
      <w:start w:val="1"/>
      <w:numFmt w:val="lowerLetter"/>
      <w:lvlText w:val="%5."/>
      <w:lvlJc w:val="left"/>
      <w:pPr>
        <w:ind w:left="3600" w:hanging="360"/>
      </w:pPr>
    </w:lvl>
    <w:lvl w:ilvl="5" w:tplc="337EC428" w:tentative="1">
      <w:start w:val="1"/>
      <w:numFmt w:val="lowerRoman"/>
      <w:lvlText w:val="%6."/>
      <w:lvlJc w:val="right"/>
      <w:pPr>
        <w:ind w:left="4320" w:hanging="180"/>
      </w:pPr>
    </w:lvl>
    <w:lvl w:ilvl="6" w:tplc="CA0A624C" w:tentative="1">
      <w:start w:val="1"/>
      <w:numFmt w:val="decimal"/>
      <w:lvlText w:val="%7."/>
      <w:lvlJc w:val="left"/>
      <w:pPr>
        <w:ind w:left="5040" w:hanging="360"/>
      </w:pPr>
    </w:lvl>
    <w:lvl w:ilvl="7" w:tplc="74FC69FE" w:tentative="1">
      <w:start w:val="1"/>
      <w:numFmt w:val="lowerLetter"/>
      <w:lvlText w:val="%8."/>
      <w:lvlJc w:val="left"/>
      <w:pPr>
        <w:ind w:left="5760" w:hanging="360"/>
      </w:pPr>
    </w:lvl>
    <w:lvl w:ilvl="8" w:tplc="97D65780" w:tentative="1">
      <w:start w:val="1"/>
      <w:numFmt w:val="lowerRoman"/>
      <w:lvlText w:val="%9."/>
      <w:lvlJc w:val="right"/>
      <w:pPr>
        <w:ind w:left="6480" w:hanging="180"/>
      </w:pPr>
    </w:lvl>
  </w:abstractNum>
  <w:abstractNum w:abstractNumId="17"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F907F20"/>
    <w:multiLevelType w:val="multilevel"/>
    <w:tmpl w:val="AB904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1">
    <w:nsid w:val="51E049D8"/>
    <w:multiLevelType w:val="hybridMultilevel"/>
    <w:tmpl w:val="957C6424"/>
    <w:lvl w:ilvl="0" w:tplc="8522CC7A">
      <w:start w:val="2"/>
      <w:numFmt w:val="bullet"/>
      <w:lvlText w:val="-"/>
      <w:lvlJc w:val="left"/>
      <w:pPr>
        <w:ind w:left="420" w:hanging="360"/>
      </w:pPr>
      <w:rPr>
        <w:rFonts w:ascii="Times New Roman" w:eastAsia="Calibri" w:hAnsi="Times New Roman" w:cs="Times New Roman" w:hint="default"/>
      </w:rPr>
    </w:lvl>
    <w:lvl w:ilvl="1" w:tplc="F5ECEC8C" w:tentative="1">
      <w:start w:val="1"/>
      <w:numFmt w:val="bullet"/>
      <w:lvlText w:val="o"/>
      <w:lvlJc w:val="left"/>
      <w:pPr>
        <w:ind w:left="1140" w:hanging="360"/>
      </w:pPr>
      <w:rPr>
        <w:rFonts w:ascii="Courier New" w:hAnsi="Courier New" w:cs="Courier New" w:hint="default"/>
      </w:rPr>
    </w:lvl>
    <w:lvl w:ilvl="2" w:tplc="7F4CFBC0" w:tentative="1">
      <w:start w:val="1"/>
      <w:numFmt w:val="bullet"/>
      <w:lvlText w:val=""/>
      <w:lvlJc w:val="left"/>
      <w:pPr>
        <w:ind w:left="1860" w:hanging="360"/>
      </w:pPr>
      <w:rPr>
        <w:rFonts w:ascii="Wingdings" w:hAnsi="Wingdings" w:hint="default"/>
      </w:rPr>
    </w:lvl>
    <w:lvl w:ilvl="3" w:tplc="90A0F49C" w:tentative="1">
      <w:start w:val="1"/>
      <w:numFmt w:val="bullet"/>
      <w:lvlText w:val=""/>
      <w:lvlJc w:val="left"/>
      <w:pPr>
        <w:ind w:left="2580" w:hanging="360"/>
      </w:pPr>
      <w:rPr>
        <w:rFonts w:ascii="Symbol" w:hAnsi="Symbol" w:hint="default"/>
      </w:rPr>
    </w:lvl>
    <w:lvl w:ilvl="4" w:tplc="A0B4A910" w:tentative="1">
      <w:start w:val="1"/>
      <w:numFmt w:val="bullet"/>
      <w:lvlText w:val="o"/>
      <w:lvlJc w:val="left"/>
      <w:pPr>
        <w:ind w:left="3300" w:hanging="360"/>
      </w:pPr>
      <w:rPr>
        <w:rFonts w:ascii="Courier New" w:hAnsi="Courier New" w:cs="Courier New" w:hint="default"/>
      </w:rPr>
    </w:lvl>
    <w:lvl w:ilvl="5" w:tplc="5A1AF948" w:tentative="1">
      <w:start w:val="1"/>
      <w:numFmt w:val="bullet"/>
      <w:lvlText w:val=""/>
      <w:lvlJc w:val="left"/>
      <w:pPr>
        <w:ind w:left="4020" w:hanging="360"/>
      </w:pPr>
      <w:rPr>
        <w:rFonts w:ascii="Wingdings" w:hAnsi="Wingdings" w:hint="default"/>
      </w:rPr>
    </w:lvl>
    <w:lvl w:ilvl="6" w:tplc="FEAE0DDE" w:tentative="1">
      <w:start w:val="1"/>
      <w:numFmt w:val="bullet"/>
      <w:lvlText w:val=""/>
      <w:lvlJc w:val="left"/>
      <w:pPr>
        <w:ind w:left="4740" w:hanging="360"/>
      </w:pPr>
      <w:rPr>
        <w:rFonts w:ascii="Symbol" w:hAnsi="Symbol" w:hint="default"/>
      </w:rPr>
    </w:lvl>
    <w:lvl w:ilvl="7" w:tplc="5128CC16" w:tentative="1">
      <w:start w:val="1"/>
      <w:numFmt w:val="bullet"/>
      <w:lvlText w:val="o"/>
      <w:lvlJc w:val="left"/>
      <w:pPr>
        <w:ind w:left="5460" w:hanging="360"/>
      </w:pPr>
      <w:rPr>
        <w:rFonts w:ascii="Courier New" w:hAnsi="Courier New" w:cs="Courier New" w:hint="default"/>
      </w:rPr>
    </w:lvl>
    <w:lvl w:ilvl="8" w:tplc="120C91E4" w:tentative="1">
      <w:start w:val="1"/>
      <w:numFmt w:val="bullet"/>
      <w:lvlText w:val=""/>
      <w:lvlJc w:val="left"/>
      <w:pPr>
        <w:ind w:left="6180" w:hanging="360"/>
      </w:pPr>
      <w:rPr>
        <w:rFonts w:ascii="Wingdings" w:hAnsi="Wingdings" w:hint="default"/>
      </w:rPr>
    </w:lvl>
  </w:abstractNum>
  <w:abstractNum w:abstractNumId="20" w15:restartNumberingAfterBreak="0">
    <w:nsid w:val="51F43CB6"/>
    <w:multiLevelType w:val="hybridMultilevel"/>
    <w:tmpl w:val="9D7641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218292B"/>
    <w:multiLevelType w:val="multilevel"/>
    <w:tmpl w:val="0BF053E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41866AB"/>
    <w:multiLevelType w:val="multilevel"/>
    <w:tmpl w:val="E31C3EE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64F4C6E"/>
    <w:multiLevelType w:val="hybridMultilevel"/>
    <w:tmpl w:val="B36008B4"/>
    <w:lvl w:ilvl="0" w:tplc="04260001">
      <w:start w:val="1"/>
      <w:numFmt w:val="bullet"/>
      <w:lvlText w:val=""/>
      <w:lvlJc w:val="left"/>
      <w:pPr>
        <w:ind w:left="720" w:hanging="360"/>
      </w:pPr>
      <w:rPr>
        <w:rFonts w:ascii="Symbol" w:hAnsi="Symbol" w:hint="default"/>
      </w:rPr>
    </w:lvl>
    <w:lvl w:ilvl="1" w:tplc="9DBA992A">
      <w:start w:val="1"/>
      <w:numFmt w:val="lowerLetter"/>
      <w:lvlText w:val="%2."/>
      <w:lvlJc w:val="left"/>
      <w:pPr>
        <w:ind w:left="1440" w:hanging="360"/>
      </w:pPr>
    </w:lvl>
    <w:lvl w:ilvl="2" w:tplc="7FDA4634">
      <w:start w:val="1"/>
      <w:numFmt w:val="lowerRoman"/>
      <w:lvlText w:val="%3."/>
      <w:lvlJc w:val="right"/>
      <w:pPr>
        <w:ind w:left="2160" w:hanging="180"/>
      </w:pPr>
    </w:lvl>
    <w:lvl w:ilvl="3" w:tplc="C67AD7B0">
      <w:start w:val="1"/>
      <w:numFmt w:val="decimal"/>
      <w:lvlText w:val="%4."/>
      <w:lvlJc w:val="left"/>
      <w:pPr>
        <w:ind w:left="2880" w:hanging="360"/>
      </w:pPr>
    </w:lvl>
    <w:lvl w:ilvl="4" w:tplc="1ADA6B9A">
      <w:start w:val="1"/>
      <w:numFmt w:val="lowerLetter"/>
      <w:lvlText w:val="%5."/>
      <w:lvlJc w:val="left"/>
      <w:pPr>
        <w:ind w:left="3600" w:hanging="360"/>
      </w:pPr>
    </w:lvl>
    <w:lvl w:ilvl="5" w:tplc="67442964">
      <w:start w:val="1"/>
      <w:numFmt w:val="lowerRoman"/>
      <w:lvlText w:val="%6."/>
      <w:lvlJc w:val="right"/>
      <w:pPr>
        <w:ind w:left="4320" w:hanging="180"/>
      </w:pPr>
    </w:lvl>
    <w:lvl w:ilvl="6" w:tplc="5F9A21E0">
      <w:start w:val="1"/>
      <w:numFmt w:val="decimal"/>
      <w:lvlText w:val="%7."/>
      <w:lvlJc w:val="left"/>
      <w:pPr>
        <w:ind w:left="5040" w:hanging="360"/>
      </w:pPr>
    </w:lvl>
    <w:lvl w:ilvl="7" w:tplc="0486D6F0">
      <w:start w:val="1"/>
      <w:numFmt w:val="lowerLetter"/>
      <w:lvlText w:val="%8."/>
      <w:lvlJc w:val="left"/>
      <w:pPr>
        <w:ind w:left="5760" w:hanging="360"/>
      </w:pPr>
    </w:lvl>
    <w:lvl w:ilvl="8" w:tplc="36D629CE">
      <w:start w:val="1"/>
      <w:numFmt w:val="lowerRoman"/>
      <w:lvlText w:val="%9."/>
      <w:lvlJc w:val="right"/>
      <w:pPr>
        <w:ind w:left="6480" w:hanging="180"/>
      </w:pPr>
    </w:lvl>
  </w:abstractNum>
  <w:abstractNum w:abstractNumId="24"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61373BA7"/>
    <w:multiLevelType w:val="multilevel"/>
    <w:tmpl w:val="6D7CB7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323705B"/>
    <w:multiLevelType w:val="multilevel"/>
    <w:tmpl w:val="D79CFBA4"/>
    <w:lvl w:ilvl="0">
      <w:start w:val="1"/>
      <w:numFmt w:val="decimal"/>
      <w:lvlText w:val="%1."/>
      <w:lvlJc w:val="left"/>
      <w:pPr>
        <w:ind w:left="390" w:hanging="360"/>
      </w:pPr>
      <w:rPr>
        <w:rFonts w:hint="default"/>
        <w:sz w:val="24"/>
      </w:rPr>
    </w:lvl>
    <w:lvl w:ilvl="1">
      <w:start w:val="7"/>
      <w:numFmt w:val="decimal"/>
      <w:isLgl/>
      <w:lvlText w:val="%1.%2."/>
      <w:lvlJc w:val="left"/>
      <w:pPr>
        <w:ind w:left="390" w:hanging="360"/>
      </w:pPr>
      <w:rPr>
        <w:rFonts w:hint="default"/>
      </w:rPr>
    </w:lvl>
    <w:lvl w:ilvl="2">
      <w:start w:val="1"/>
      <w:numFmt w:val="decimal"/>
      <w:isLgl/>
      <w:lvlText w:val="%1.%2.%3."/>
      <w:lvlJc w:val="left"/>
      <w:pPr>
        <w:ind w:left="750" w:hanging="720"/>
      </w:pPr>
      <w:rPr>
        <w:rFonts w:hint="default"/>
      </w:rPr>
    </w:lvl>
    <w:lvl w:ilvl="3">
      <w:start w:val="1"/>
      <w:numFmt w:val="decimal"/>
      <w:isLgl/>
      <w:lvlText w:val="%1.%2.%3.%4."/>
      <w:lvlJc w:val="left"/>
      <w:pPr>
        <w:ind w:left="750" w:hanging="720"/>
      </w:pPr>
      <w:rPr>
        <w:rFonts w:hint="default"/>
      </w:rPr>
    </w:lvl>
    <w:lvl w:ilvl="4">
      <w:start w:val="1"/>
      <w:numFmt w:val="decimal"/>
      <w:isLgl/>
      <w:lvlText w:val="%1.%2.%3.%4.%5."/>
      <w:lvlJc w:val="left"/>
      <w:pPr>
        <w:ind w:left="1110" w:hanging="1080"/>
      </w:pPr>
      <w:rPr>
        <w:rFonts w:hint="default"/>
      </w:rPr>
    </w:lvl>
    <w:lvl w:ilvl="5">
      <w:start w:val="1"/>
      <w:numFmt w:val="decimal"/>
      <w:isLgl/>
      <w:lvlText w:val="%1.%2.%3.%4.%5.%6."/>
      <w:lvlJc w:val="left"/>
      <w:pPr>
        <w:ind w:left="1110" w:hanging="1080"/>
      </w:pPr>
      <w:rPr>
        <w:rFonts w:hint="default"/>
      </w:rPr>
    </w:lvl>
    <w:lvl w:ilvl="6">
      <w:start w:val="1"/>
      <w:numFmt w:val="decimal"/>
      <w:isLgl/>
      <w:lvlText w:val="%1.%2.%3.%4.%5.%6.%7."/>
      <w:lvlJc w:val="left"/>
      <w:pPr>
        <w:ind w:left="1470" w:hanging="1440"/>
      </w:pPr>
      <w:rPr>
        <w:rFonts w:hint="default"/>
      </w:rPr>
    </w:lvl>
    <w:lvl w:ilvl="7">
      <w:start w:val="1"/>
      <w:numFmt w:val="decimal"/>
      <w:isLgl/>
      <w:lvlText w:val="%1.%2.%3.%4.%5.%6.%7.%8."/>
      <w:lvlJc w:val="left"/>
      <w:pPr>
        <w:ind w:left="1470" w:hanging="1440"/>
      </w:pPr>
      <w:rPr>
        <w:rFonts w:hint="default"/>
      </w:rPr>
    </w:lvl>
    <w:lvl w:ilvl="8">
      <w:start w:val="1"/>
      <w:numFmt w:val="decimal"/>
      <w:isLgl/>
      <w:lvlText w:val="%1.%2.%3.%4.%5.%6.%7.%8.%9."/>
      <w:lvlJc w:val="left"/>
      <w:pPr>
        <w:ind w:left="1830" w:hanging="1800"/>
      </w:pPr>
      <w:rPr>
        <w:rFonts w:hint="default"/>
      </w:rPr>
    </w:lvl>
  </w:abstractNum>
  <w:abstractNum w:abstractNumId="27"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6E3A77B3"/>
    <w:multiLevelType w:val="multilevel"/>
    <w:tmpl w:val="9B966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74F7219"/>
    <w:multiLevelType w:val="hybridMultilevel"/>
    <w:tmpl w:val="8DFEECA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0"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31"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F7505FF"/>
    <w:multiLevelType w:val="hybridMultilevel"/>
    <w:tmpl w:val="1DA821C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31"/>
  </w:num>
  <w:num w:numId="2">
    <w:abstractNumId w:val="30"/>
  </w:num>
  <w:num w:numId="3">
    <w:abstractNumId w:val="27"/>
  </w:num>
  <w:num w:numId="4">
    <w:abstractNumId w:val="24"/>
  </w:num>
  <w:num w:numId="5">
    <w:abstractNumId w:val="17"/>
  </w:num>
  <w:num w:numId="6">
    <w:abstractNumId w:val="11"/>
  </w:num>
  <w:num w:numId="7">
    <w:abstractNumId w:val="16"/>
  </w:num>
  <w:num w:numId="8">
    <w:abstractNumId w:val="3"/>
  </w:num>
  <w:num w:numId="9">
    <w:abstractNumId w:val="2"/>
  </w:num>
  <w:num w:numId="10">
    <w:abstractNumId w:val="28"/>
  </w:num>
  <w:num w:numId="11">
    <w:abstractNumId w:val="1"/>
  </w:num>
  <w:num w:numId="12">
    <w:abstractNumId w:val="10"/>
  </w:num>
  <w:num w:numId="13">
    <w:abstractNumId w:val="26"/>
  </w:num>
  <w:num w:numId="14">
    <w:abstractNumId w:val="8"/>
  </w:num>
  <w:num w:numId="15">
    <w:abstractNumId w:val="25"/>
  </w:num>
  <w:num w:numId="16">
    <w:abstractNumId w:val="22"/>
  </w:num>
  <w:num w:numId="17">
    <w:abstractNumId w:val="5"/>
  </w:num>
  <w:num w:numId="18">
    <w:abstractNumId w:val="21"/>
  </w:num>
  <w:num w:numId="19">
    <w:abstractNumId w:val="7"/>
  </w:num>
  <w:num w:numId="20">
    <w:abstractNumId w:val="6"/>
  </w:num>
  <w:num w:numId="21">
    <w:abstractNumId w:val="4"/>
  </w:num>
  <w:num w:numId="22">
    <w:abstractNumId w:val="0"/>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lvlOverride w:ilvl="1"/>
    <w:lvlOverride w:ilvl="2"/>
    <w:lvlOverride w:ilvl="3"/>
    <w:lvlOverride w:ilvl="4"/>
    <w:lvlOverride w:ilvl="5"/>
    <w:lvlOverride w:ilvl="6"/>
    <w:lvlOverride w:ilvl="7"/>
    <w:lvlOverride w:ilvl="8"/>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num>
  <w:num w:numId="27">
    <w:abstractNumId w:val="19"/>
  </w:num>
  <w:num w:numId="28">
    <w:abstractNumId w:val="18"/>
  </w:num>
  <w:num w:numId="29">
    <w:abstractNumId w:val="15"/>
  </w:num>
  <w:num w:numId="30">
    <w:abstractNumId w:val="14"/>
  </w:num>
  <w:num w:numId="3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CE4"/>
    <w:rsid w:val="00000478"/>
    <w:rsid w:val="000008FA"/>
    <w:rsid w:val="00001208"/>
    <w:rsid w:val="00001F89"/>
    <w:rsid w:val="00003C53"/>
    <w:rsid w:val="0000456E"/>
    <w:rsid w:val="000055EA"/>
    <w:rsid w:val="00005BC1"/>
    <w:rsid w:val="0000602A"/>
    <w:rsid w:val="0000607B"/>
    <w:rsid w:val="00006BF1"/>
    <w:rsid w:val="0001118D"/>
    <w:rsid w:val="0001131F"/>
    <w:rsid w:val="00011663"/>
    <w:rsid w:val="0001249F"/>
    <w:rsid w:val="000125C0"/>
    <w:rsid w:val="0001270C"/>
    <w:rsid w:val="00013090"/>
    <w:rsid w:val="000136AA"/>
    <w:rsid w:val="00013B25"/>
    <w:rsid w:val="00013B4C"/>
    <w:rsid w:val="00013BF6"/>
    <w:rsid w:val="0001554C"/>
    <w:rsid w:val="00015B94"/>
    <w:rsid w:val="00015C84"/>
    <w:rsid w:val="00015DE5"/>
    <w:rsid w:val="00016F56"/>
    <w:rsid w:val="000172E2"/>
    <w:rsid w:val="00017449"/>
    <w:rsid w:val="00020249"/>
    <w:rsid w:val="00022338"/>
    <w:rsid w:val="0002296A"/>
    <w:rsid w:val="00022B0F"/>
    <w:rsid w:val="00022B9A"/>
    <w:rsid w:val="00023FD6"/>
    <w:rsid w:val="0002416A"/>
    <w:rsid w:val="00024CCD"/>
    <w:rsid w:val="00024D20"/>
    <w:rsid w:val="000253DB"/>
    <w:rsid w:val="00025538"/>
    <w:rsid w:val="000261DD"/>
    <w:rsid w:val="000278E7"/>
    <w:rsid w:val="00027A63"/>
    <w:rsid w:val="00027F9D"/>
    <w:rsid w:val="000307B5"/>
    <w:rsid w:val="00032457"/>
    <w:rsid w:val="00032B5F"/>
    <w:rsid w:val="00032CFD"/>
    <w:rsid w:val="0003413A"/>
    <w:rsid w:val="000344A5"/>
    <w:rsid w:val="000349CA"/>
    <w:rsid w:val="0003557A"/>
    <w:rsid w:val="000356E2"/>
    <w:rsid w:val="00035C06"/>
    <w:rsid w:val="000366DF"/>
    <w:rsid w:val="000376CD"/>
    <w:rsid w:val="00040A5C"/>
    <w:rsid w:val="00043005"/>
    <w:rsid w:val="0004345F"/>
    <w:rsid w:val="000436F5"/>
    <w:rsid w:val="00044026"/>
    <w:rsid w:val="00046075"/>
    <w:rsid w:val="00046CAD"/>
    <w:rsid w:val="00046F5C"/>
    <w:rsid w:val="00047385"/>
    <w:rsid w:val="000501AC"/>
    <w:rsid w:val="00050554"/>
    <w:rsid w:val="00053706"/>
    <w:rsid w:val="00053D19"/>
    <w:rsid w:val="00053E04"/>
    <w:rsid w:val="000579E6"/>
    <w:rsid w:val="00060E03"/>
    <w:rsid w:val="00061A0D"/>
    <w:rsid w:val="000626C3"/>
    <w:rsid w:val="000641CE"/>
    <w:rsid w:val="00065271"/>
    <w:rsid w:val="00065AE6"/>
    <w:rsid w:val="00066176"/>
    <w:rsid w:val="0006618D"/>
    <w:rsid w:val="00066196"/>
    <w:rsid w:val="00066885"/>
    <w:rsid w:val="0006694E"/>
    <w:rsid w:val="00066A37"/>
    <w:rsid w:val="00066F05"/>
    <w:rsid w:val="00072628"/>
    <w:rsid w:val="000728ED"/>
    <w:rsid w:val="000733F5"/>
    <w:rsid w:val="000733FF"/>
    <w:rsid w:val="0007577A"/>
    <w:rsid w:val="00076B9F"/>
    <w:rsid w:val="000771C6"/>
    <w:rsid w:val="000775D0"/>
    <w:rsid w:val="00077B8A"/>
    <w:rsid w:val="00077EC5"/>
    <w:rsid w:val="00080E78"/>
    <w:rsid w:val="00081B0F"/>
    <w:rsid w:val="000827B7"/>
    <w:rsid w:val="0008283D"/>
    <w:rsid w:val="00083090"/>
    <w:rsid w:val="00083214"/>
    <w:rsid w:val="00083B8F"/>
    <w:rsid w:val="00084B11"/>
    <w:rsid w:val="00085322"/>
    <w:rsid w:val="0008656F"/>
    <w:rsid w:val="00086600"/>
    <w:rsid w:val="00086AB9"/>
    <w:rsid w:val="00086BCE"/>
    <w:rsid w:val="00086F36"/>
    <w:rsid w:val="00090168"/>
    <w:rsid w:val="00090C76"/>
    <w:rsid w:val="00091033"/>
    <w:rsid w:val="00091F10"/>
    <w:rsid w:val="0009302B"/>
    <w:rsid w:val="00093EC2"/>
    <w:rsid w:val="000958A2"/>
    <w:rsid w:val="000965E7"/>
    <w:rsid w:val="000A0041"/>
    <w:rsid w:val="000A06FC"/>
    <w:rsid w:val="000A1A02"/>
    <w:rsid w:val="000A4035"/>
    <w:rsid w:val="000A483A"/>
    <w:rsid w:val="000A49C2"/>
    <w:rsid w:val="000A55D2"/>
    <w:rsid w:val="000A64D3"/>
    <w:rsid w:val="000A77B9"/>
    <w:rsid w:val="000A7EA7"/>
    <w:rsid w:val="000B0266"/>
    <w:rsid w:val="000B0403"/>
    <w:rsid w:val="000B057B"/>
    <w:rsid w:val="000B06E7"/>
    <w:rsid w:val="000B0C94"/>
    <w:rsid w:val="000B15E5"/>
    <w:rsid w:val="000B2382"/>
    <w:rsid w:val="000B2E34"/>
    <w:rsid w:val="000B3171"/>
    <w:rsid w:val="000B34A5"/>
    <w:rsid w:val="000B3A47"/>
    <w:rsid w:val="000B4746"/>
    <w:rsid w:val="000B7966"/>
    <w:rsid w:val="000B7CB1"/>
    <w:rsid w:val="000B7FD5"/>
    <w:rsid w:val="000C0AE6"/>
    <w:rsid w:val="000C0D0D"/>
    <w:rsid w:val="000C2555"/>
    <w:rsid w:val="000C3545"/>
    <w:rsid w:val="000C498A"/>
    <w:rsid w:val="000C4C16"/>
    <w:rsid w:val="000C56FC"/>
    <w:rsid w:val="000C7907"/>
    <w:rsid w:val="000C7A11"/>
    <w:rsid w:val="000C7F5E"/>
    <w:rsid w:val="000D00AC"/>
    <w:rsid w:val="000D0AED"/>
    <w:rsid w:val="000D3602"/>
    <w:rsid w:val="000D451D"/>
    <w:rsid w:val="000D4D89"/>
    <w:rsid w:val="000D6BBD"/>
    <w:rsid w:val="000D7751"/>
    <w:rsid w:val="000D7C23"/>
    <w:rsid w:val="000E0A16"/>
    <w:rsid w:val="000E1BFA"/>
    <w:rsid w:val="000E2142"/>
    <w:rsid w:val="000E21D0"/>
    <w:rsid w:val="000E259B"/>
    <w:rsid w:val="000E2A38"/>
    <w:rsid w:val="000E2ACC"/>
    <w:rsid w:val="000E5509"/>
    <w:rsid w:val="000E5845"/>
    <w:rsid w:val="000E585F"/>
    <w:rsid w:val="000E5FFD"/>
    <w:rsid w:val="000E66F8"/>
    <w:rsid w:val="000F054F"/>
    <w:rsid w:val="000F079D"/>
    <w:rsid w:val="000F0859"/>
    <w:rsid w:val="000F0D9D"/>
    <w:rsid w:val="000F0F92"/>
    <w:rsid w:val="000F1D56"/>
    <w:rsid w:val="000F2534"/>
    <w:rsid w:val="000F2647"/>
    <w:rsid w:val="000F28D9"/>
    <w:rsid w:val="000F2D43"/>
    <w:rsid w:val="000F2F79"/>
    <w:rsid w:val="000F2F9A"/>
    <w:rsid w:val="000F3AA0"/>
    <w:rsid w:val="000F4AEB"/>
    <w:rsid w:val="000F4B40"/>
    <w:rsid w:val="000F4C3B"/>
    <w:rsid w:val="000F4E7B"/>
    <w:rsid w:val="000F57C3"/>
    <w:rsid w:val="000F5C37"/>
    <w:rsid w:val="000F5DF0"/>
    <w:rsid w:val="000F65D1"/>
    <w:rsid w:val="000F6A0B"/>
    <w:rsid w:val="000F7695"/>
    <w:rsid w:val="000F7A99"/>
    <w:rsid w:val="001012E3"/>
    <w:rsid w:val="00101D16"/>
    <w:rsid w:val="00101EEB"/>
    <w:rsid w:val="0010375A"/>
    <w:rsid w:val="001038ED"/>
    <w:rsid w:val="001042B0"/>
    <w:rsid w:val="00106D19"/>
    <w:rsid w:val="00106F4F"/>
    <w:rsid w:val="001071D3"/>
    <w:rsid w:val="001075A8"/>
    <w:rsid w:val="00107F07"/>
    <w:rsid w:val="00110259"/>
    <w:rsid w:val="00110AA9"/>
    <w:rsid w:val="00110C34"/>
    <w:rsid w:val="001112CA"/>
    <w:rsid w:val="0011254D"/>
    <w:rsid w:val="001139C2"/>
    <w:rsid w:val="00113A5B"/>
    <w:rsid w:val="00113E20"/>
    <w:rsid w:val="00114559"/>
    <w:rsid w:val="00114EA9"/>
    <w:rsid w:val="00115ED0"/>
    <w:rsid w:val="0011683C"/>
    <w:rsid w:val="001179E8"/>
    <w:rsid w:val="0012021B"/>
    <w:rsid w:val="0012222D"/>
    <w:rsid w:val="001228FE"/>
    <w:rsid w:val="00122DAC"/>
    <w:rsid w:val="001253D8"/>
    <w:rsid w:val="001255E6"/>
    <w:rsid w:val="001276F8"/>
    <w:rsid w:val="0013053A"/>
    <w:rsid w:val="0013066A"/>
    <w:rsid w:val="001315EF"/>
    <w:rsid w:val="00131F39"/>
    <w:rsid w:val="00132375"/>
    <w:rsid w:val="001325BB"/>
    <w:rsid w:val="00132E73"/>
    <w:rsid w:val="00133389"/>
    <w:rsid w:val="00133505"/>
    <w:rsid w:val="001335F6"/>
    <w:rsid w:val="00134188"/>
    <w:rsid w:val="001354B0"/>
    <w:rsid w:val="00137403"/>
    <w:rsid w:val="00140706"/>
    <w:rsid w:val="0014122A"/>
    <w:rsid w:val="00141E85"/>
    <w:rsid w:val="0014319C"/>
    <w:rsid w:val="001436B3"/>
    <w:rsid w:val="00143976"/>
    <w:rsid w:val="00143DAC"/>
    <w:rsid w:val="00144622"/>
    <w:rsid w:val="00144781"/>
    <w:rsid w:val="00144917"/>
    <w:rsid w:val="00145036"/>
    <w:rsid w:val="0014702D"/>
    <w:rsid w:val="00147596"/>
    <w:rsid w:val="00150362"/>
    <w:rsid w:val="001505B9"/>
    <w:rsid w:val="00152718"/>
    <w:rsid w:val="001530CF"/>
    <w:rsid w:val="00153F12"/>
    <w:rsid w:val="001543DB"/>
    <w:rsid w:val="00155473"/>
    <w:rsid w:val="00155DC2"/>
    <w:rsid w:val="00156D90"/>
    <w:rsid w:val="00156E9F"/>
    <w:rsid w:val="00157A57"/>
    <w:rsid w:val="00157DB6"/>
    <w:rsid w:val="00157EC2"/>
    <w:rsid w:val="00162A68"/>
    <w:rsid w:val="00162C70"/>
    <w:rsid w:val="00162E08"/>
    <w:rsid w:val="001633F1"/>
    <w:rsid w:val="0016531E"/>
    <w:rsid w:val="0016565C"/>
    <w:rsid w:val="00166314"/>
    <w:rsid w:val="00166746"/>
    <w:rsid w:val="00167590"/>
    <w:rsid w:val="00167918"/>
    <w:rsid w:val="00167C1E"/>
    <w:rsid w:val="0017043B"/>
    <w:rsid w:val="001706A1"/>
    <w:rsid w:val="00170914"/>
    <w:rsid w:val="00170DF2"/>
    <w:rsid w:val="00174841"/>
    <w:rsid w:val="001756D3"/>
    <w:rsid w:val="001761FD"/>
    <w:rsid w:val="001774E2"/>
    <w:rsid w:val="00177D61"/>
    <w:rsid w:val="00180125"/>
    <w:rsid w:val="001808CA"/>
    <w:rsid w:val="00180923"/>
    <w:rsid w:val="00180CE5"/>
    <w:rsid w:val="00181BAA"/>
    <w:rsid w:val="00181D2D"/>
    <w:rsid w:val="0018210A"/>
    <w:rsid w:val="00182DE0"/>
    <w:rsid w:val="0018386C"/>
    <w:rsid w:val="00184479"/>
    <w:rsid w:val="0018472C"/>
    <w:rsid w:val="00184838"/>
    <w:rsid w:val="00185755"/>
    <w:rsid w:val="00187398"/>
    <w:rsid w:val="00187F73"/>
    <w:rsid w:val="00187FB0"/>
    <w:rsid w:val="001902E9"/>
    <w:rsid w:val="00190327"/>
    <w:rsid w:val="00190A0A"/>
    <w:rsid w:val="001921F6"/>
    <w:rsid w:val="001926F2"/>
    <w:rsid w:val="00193BCE"/>
    <w:rsid w:val="00194B87"/>
    <w:rsid w:val="0019569A"/>
    <w:rsid w:val="00195962"/>
    <w:rsid w:val="00197533"/>
    <w:rsid w:val="00197575"/>
    <w:rsid w:val="00197751"/>
    <w:rsid w:val="001977E7"/>
    <w:rsid w:val="00197CCA"/>
    <w:rsid w:val="001A0D8A"/>
    <w:rsid w:val="001A1105"/>
    <w:rsid w:val="001A192D"/>
    <w:rsid w:val="001A21E1"/>
    <w:rsid w:val="001A3AA1"/>
    <w:rsid w:val="001A7C72"/>
    <w:rsid w:val="001B084B"/>
    <w:rsid w:val="001B0CEC"/>
    <w:rsid w:val="001B0FFC"/>
    <w:rsid w:val="001B1CF2"/>
    <w:rsid w:val="001B4388"/>
    <w:rsid w:val="001B463E"/>
    <w:rsid w:val="001B49E0"/>
    <w:rsid w:val="001B5377"/>
    <w:rsid w:val="001B575F"/>
    <w:rsid w:val="001B6553"/>
    <w:rsid w:val="001B6647"/>
    <w:rsid w:val="001B6A1D"/>
    <w:rsid w:val="001B6A47"/>
    <w:rsid w:val="001B6B0A"/>
    <w:rsid w:val="001B6C3C"/>
    <w:rsid w:val="001B7855"/>
    <w:rsid w:val="001B79AC"/>
    <w:rsid w:val="001C0824"/>
    <w:rsid w:val="001C0B83"/>
    <w:rsid w:val="001C1510"/>
    <w:rsid w:val="001C1989"/>
    <w:rsid w:val="001C28FD"/>
    <w:rsid w:val="001C3349"/>
    <w:rsid w:val="001C4ABA"/>
    <w:rsid w:val="001C546B"/>
    <w:rsid w:val="001C5EA2"/>
    <w:rsid w:val="001C6608"/>
    <w:rsid w:val="001C6C7D"/>
    <w:rsid w:val="001C7AA8"/>
    <w:rsid w:val="001C7F34"/>
    <w:rsid w:val="001D1CB1"/>
    <w:rsid w:val="001D2AC0"/>
    <w:rsid w:val="001D2DBA"/>
    <w:rsid w:val="001D2FD0"/>
    <w:rsid w:val="001D3830"/>
    <w:rsid w:val="001D3BA6"/>
    <w:rsid w:val="001D5564"/>
    <w:rsid w:val="001D6FAA"/>
    <w:rsid w:val="001D70FA"/>
    <w:rsid w:val="001D7BA9"/>
    <w:rsid w:val="001E039D"/>
    <w:rsid w:val="001E22E7"/>
    <w:rsid w:val="001E2714"/>
    <w:rsid w:val="001E333D"/>
    <w:rsid w:val="001E398C"/>
    <w:rsid w:val="001E3FF4"/>
    <w:rsid w:val="001E4456"/>
    <w:rsid w:val="001E4DDC"/>
    <w:rsid w:val="001E774F"/>
    <w:rsid w:val="001E7C1D"/>
    <w:rsid w:val="001E7CBC"/>
    <w:rsid w:val="001F073F"/>
    <w:rsid w:val="001F3009"/>
    <w:rsid w:val="001F3358"/>
    <w:rsid w:val="001F35CB"/>
    <w:rsid w:val="001F390F"/>
    <w:rsid w:val="001F44D0"/>
    <w:rsid w:val="001F46CC"/>
    <w:rsid w:val="001F5CD1"/>
    <w:rsid w:val="001F7257"/>
    <w:rsid w:val="001F7739"/>
    <w:rsid w:val="0020011B"/>
    <w:rsid w:val="0020187E"/>
    <w:rsid w:val="00201DC6"/>
    <w:rsid w:val="00202375"/>
    <w:rsid w:val="002025EA"/>
    <w:rsid w:val="00202884"/>
    <w:rsid w:val="00202E44"/>
    <w:rsid w:val="00203556"/>
    <w:rsid w:val="00204D0F"/>
    <w:rsid w:val="00204DB6"/>
    <w:rsid w:val="002056ED"/>
    <w:rsid w:val="0020590D"/>
    <w:rsid w:val="00205C3A"/>
    <w:rsid w:val="00211793"/>
    <w:rsid w:val="00211C11"/>
    <w:rsid w:val="00212345"/>
    <w:rsid w:val="00212C96"/>
    <w:rsid w:val="00213191"/>
    <w:rsid w:val="00214473"/>
    <w:rsid w:val="00214809"/>
    <w:rsid w:val="002149A1"/>
    <w:rsid w:val="00214E7A"/>
    <w:rsid w:val="00215BFE"/>
    <w:rsid w:val="00215C44"/>
    <w:rsid w:val="0021663A"/>
    <w:rsid w:val="00216E73"/>
    <w:rsid w:val="002176F9"/>
    <w:rsid w:val="0021774C"/>
    <w:rsid w:val="00217FF6"/>
    <w:rsid w:val="00222386"/>
    <w:rsid w:val="00222F51"/>
    <w:rsid w:val="002230E1"/>
    <w:rsid w:val="00223361"/>
    <w:rsid w:val="002244BA"/>
    <w:rsid w:val="002247AA"/>
    <w:rsid w:val="00224B02"/>
    <w:rsid w:val="00224DA7"/>
    <w:rsid w:val="00224E94"/>
    <w:rsid w:val="002261CB"/>
    <w:rsid w:val="002268BF"/>
    <w:rsid w:val="00227506"/>
    <w:rsid w:val="00227BDE"/>
    <w:rsid w:val="00230045"/>
    <w:rsid w:val="0023014E"/>
    <w:rsid w:val="002308FA"/>
    <w:rsid w:val="0023132F"/>
    <w:rsid w:val="00231AA5"/>
    <w:rsid w:val="00232F90"/>
    <w:rsid w:val="0023339B"/>
    <w:rsid w:val="0023469C"/>
    <w:rsid w:val="00234C71"/>
    <w:rsid w:val="00235511"/>
    <w:rsid w:val="002366E0"/>
    <w:rsid w:val="00236DE1"/>
    <w:rsid w:val="002372EE"/>
    <w:rsid w:val="002372FD"/>
    <w:rsid w:val="0023764D"/>
    <w:rsid w:val="002415BC"/>
    <w:rsid w:val="002434B2"/>
    <w:rsid w:val="002442F4"/>
    <w:rsid w:val="002445EA"/>
    <w:rsid w:val="00244ECE"/>
    <w:rsid w:val="00244FC5"/>
    <w:rsid w:val="00245464"/>
    <w:rsid w:val="00245D1D"/>
    <w:rsid w:val="0025022F"/>
    <w:rsid w:val="00250EDA"/>
    <w:rsid w:val="00251502"/>
    <w:rsid w:val="002518E8"/>
    <w:rsid w:val="00251C10"/>
    <w:rsid w:val="00252E1E"/>
    <w:rsid w:val="002538BA"/>
    <w:rsid w:val="0025435A"/>
    <w:rsid w:val="0025469D"/>
    <w:rsid w:val="00254DFA"/>
    <w:rsid w:val="002552B1"/>
    <w:rsid w:val="002558BF"/>
    <w:rsid w:val="00255D01"/>
    <w:rsid w:val="00256E55"/>
    <w:rsid w:val="00257E0E"/>
    <w:rsid w:val="00257FF4"/>
    <w:rsid w:val="00260FCB"/>
    <w:rsid w:val="00261005"/>
    <w:rsid w:val="00261073"/>
    <w:rsid w:val="002615F5"/>
    <w:rsid w:val="002616B9"/>
    <w:rsid w:val="0026217B"/>
    <w:rsid w:val="002629E4"/>
    <w:rsid w:val="00263FE3"/>
    <w:rsid w:val="00265593"/>
    <w:rsid w:val="002675EA"/>
    <w:rsid w:val="00267651"/>
    <w:rsid w:val="00267BC5"/>
    <w:rsid w:val="00267CBE"/>
    <w:rsid w:val="00267E0B"/>
    <w:rsid w:val="00270680"/>
    <w:rsid w:val="00271103"/>
    <w:rsid w:val="002721FA"/>
    <w:rsid w:val="0027230C"/>
    <w:rsid w:val="00272B99"/>
    <w:rsid w:val="0027380D"/>
    <w:rsid w:val="00273A41"/>
    <w:rsid w:val="0027468E"/>
    <w:rsid w:val="00274826"/>
    <w:rsid w:val="00274D72"/>
    <w:rsid w:val="00275005"/>
    <w:rsid w:val="002752AB"/>
    <w:rsid w:val="002756D6"/>
    <w:rsid w:val="0027573C"/>
    <w:rsid w:val="00277708"/>
    <w:rsid w:val="002815D0"/>
    <w:rsid w:val="002820A7"/>
    <w:rsid w:val="00283B82"/>
    <w:rsid w:val="00283E13"/>
    <w:rsid w:val="00286478"/>
    <w:rsid w:val="002879F4"/>
    <w:rsid w:val="00287EDD"/>
    <w:rsid w:val="0029141B"/>
    <w:rsid w:val="002927D3"/>
    <w:rsid w:val="00294BDE"/>
    <w:rsid w:val="00295DB6"/>
    <w:rsid w:val="0029788B"/>
    <w:rsid w:val="00297D1B"/>
    <w:rsid w:val="00297F4D"/>
    <w:rsid w:val="002A0226"/>
    <w:rsid w:val="002A0661"/>
    <w:rsid w:val="002A1302"/>
    <w:rsid w:val="002A1CF2"/>
    <w:rsid w:val="002A1EDF"/>
    <w:rsid w:val="002A2ED0"/>
    <w:rsid w:val="002A3A84"/>
    <w:rsid w:val="002A4C3E"/>
    <w:rsid w:val="002A522A"/>
    <w:rsid w:val="002A56BC"/>
    <w:rsid w:val="002A5C53"/>
    <w:rsid w:val="002A6AD6"/>
    <w:rsid w:val="002A72CC"/>
    <w:rsid w:val="002A7487"/>
    <w:rsid w:val="002A76AB"/>
    <w:rsid w:val="002A7A4F"/>
    <w:rsid w:val="002A7AFE"/>
    <w:rsid w:val="002B01DB"/>
    <w:rsid w:val="002B09C0"/>
    <w:rsid w:val="002B13B3"/>
    <w:rsid w:val="002B183D"/>
    <w:rsid w:val="002B1DBF"/>
    <w:rsid w:val="002B207F"/>
    <w:rsid w:val="002B2A48"/>
    <w:rsid w:val="002B2BEE"/>
    <w:rsid w:val="002B31AD"/>
    <w:rsid w:val="002B32C2"/>
    <w:rsid w:val="002B3EA7"/>
    <w:rsid w:val="002B4BAE"/>
    <w:rsid w:val="002B538B"/>
    <w:rsid w:val="002B581B"/>
    <w:rsid w:val="002C2892"/>
    <w:rsid w:val="002C2DF8"/>
    <w:rsid w:val="002C3C6D"/>
    <w:rsid w:val="002C58AB"/>
    <w:rsid w:val="002C62A9"/>
    <w:rsid w:val="002C6D84"/>
    <w:rsid w:val="002C7D21"/>
    <w:rsid w:val="002D04CF"/>
    <w:rsid w:val="002D1564"/>
    <w:rsid w:val="002D1CA4"/>
    <w:rsid w:val="002D2C09"/>
    <w:rsid w:val="002D2C45"/>
    <w:rsid w:val="002D4969"/>
    <w:rsid w:val="002D4EE1"/>
    <w:rsid w:val="002D4F49"/>
    <w:rsid w:val="002D778E"/>
    <w:rsid w:val="002D7C54"/>
    <w:rsid w:val="002E04D7"/>
    <w:rsid w:val="002E06DD"/>
    <w:rsid w:val="002E171A"/>
    <w:rsid w:val="002E2A24"/>
    <w:rsid w:val="002E341A"/>
    <w:rsid w:val="002E399C"/>
    <w:rsid w:val="002E3D66"/>
    <w:rsid w:val="002E3F11"/>
    <w:rsid w:val="002E4B11"/>
    <w:rsid w:val="002E4F70"/>
    <w:rsid w:val="002E5886"/>
    <w:rsid w:val="002E5AD3"/>
    <w:rsid w:val="002E635D"/>
    <w:rsid w:val="002E6648"/>
    <w:rsid w:val="002E7562"/>
    <w:rsid w:val="002E77A7"/>
    <w:rsid w:val="002F071F"/>
    <w:rsid w:val="002F081A"/>
    <w:rsid w:val="002F16D5"/>
    <w:rsid w:val="002F1A90"/>
    <w:rsid w:val="002F1C2F"/>
    <w:rsid w:val="002F2CB0"/>
    <w:rsid w:val="002F3D1C"/>
    <w:rsid w:val="002F4EA1"/>
    <w:rsid w:val="002F52DE"/>
    <w:rsid w:val="002F55C1"/>
    <w:rsid w:val="002F797A"/>
    <w:rsid w:val="00300483"/>
    <w:rsid w:val="00301C91"/>
    <w:rsid w:val="00303F2B"/>
    <w:rsid w:val="00304607"/>
    <w:rsid w:val="0030467A"/>
    <w:rsid w:val="00304D4E"/>
    <w:rsid w:val="00304FFD"/>
    <w:rsid w:val="00305608"/>
    <w:rsid w:val="00305B72"/>
    <w:rsid w:val="0030610A"/>
    <w:rsid w:val="00306627"/>
    <w:rsid w:val="003067EA"/>
    <w:rsid w:val="003068B3"/>
    <w:rsid w:val="003069DD"/>
    <w:rsid w:val="00306A06"/>
    <w:rsid w:val="00306CAB"/>
    <w:rsid w:val="003075DC"/>
    <w:rsid w:val="0031115E"/>
    <w:rsid w:val="0031146F"/>
    <w:rsid w:val="00311795"/>
    <w:rsid w:val="003117B1"/>
    <w:rsid w:val="00311B70"/>
    <w:rsid w:val="00311CBE"/>
    <w:rsid w:val="00312280"/>
    <w:rsid w:val="00312A8B"/>
    <w:rsid w:val="00312CD0"/>
    <w:rsid w:val="003139D2"/>
    <w:rsid w:val="0031449F"/>
    <w:rsid w:val="003145A5"/>
    <w:rsid w:val="003148B9"/>
    <w:rsid w:val="00314A2E"/>
    <w:rsid w:val="00315266"/>
    <w:rsid w:val="0031693B"/>
    <w:rsid w:val="003169CE"/>
    <w:rsid w:val="00316F0A"/>
    <w:rsid w:val="003176C3"/>
    <w:rsid w:val="00317DC7"/>
    <w:rsid w:val="003200F9"/>
    <w:rsid w:val="0032037B"/>
    <w:rsid w:val="00320F38"/>
    <w:rsid w:val="00320FF8"/>
    <w:rsid w:val="00321183"/>
    <w:rsid w:val="00321694"/>
    <w:rsid w:val="00321935"/>
    <w:rsid w:val="00321F0A"/>
    <w:rsid w:val="003223CE"/>
    <w:rsid w:val="00322A2D"/>
    <w:rsid w:val="00322E80"/>
    <w:rsid w:val="00324D5B"/>
    <w:rsid w:val="00325045"/>
    <w:rsid w:val="00325822"/>
    <w:rsid w:val="00325B89"/>
    <w:rsid w:val="00325D91"/>
    <w:rsid w:val="003267B4"/>
    <w:rsid w:val="00331193"/>
    <w:rsid w:val="00331890"/>
    <w:rsid w:val="003327FC"/>
    <w:rsid w:val="003333C6"/>
    <w:rsid w:val="003333D4"/>
    <w:rsid w:val="00334951"/>
    <w:rsid w:val="00336411"/>
    <w:rsid w:val="0033678D"/>
    <w:rsid w:val="0033720D"/>
    <w:rsid w:val="003373E8"/>
    <w:rsid w:val="00340E3A"/>
    <w:rsid w:val="00343889"/>
    <w:rsid w:val="00343F3D"/>
    <w:rsid w:val="003443DD"/>
    <w:rsid w:val="00344CD4"/>
    <w:rsid w:val="00344D5A"/>
    <w:rsid w:val="00346EB6"/>
    <w:rsid w:val="00347AAB"/>
    <w:rsid w:val="00347EDB"/>
    <w:rsid w:val="00350797"/>
    <w:rsid w:val="00351A85"/>
    <w:rsid w:val="003522E8"/>
    <w:rsid w:val="00353989"/>
    <w:rsid w:val="00353CAA"/>
    <w:rsid w:val="00355B7A"/>
    <w:rsid w:val="0035617C"/>
    <w:rsid w:val="00356E7E"/>
    <w:rsid w:val="00356EB8"/>
    <w:rsid w:val="00357B83"/>
    <w:rsid w:val="00360212"/>
    <w:rsid w:val="003614A8"/>
    <w:rsid w:val="0036160E"/>
    <w:rsid w:val="0036185F"/>
    <w:rsid w:val="00362610"/>
    <w:rsid w:val="00363830"/>
    <w:rsid w:val="00363D2D"/>
    <w:rsid w:val="00364BB6"/>
    <w:rsid w:val="00364D6B"/>
    <w:rsid w:val="00365408"/>
    <w:rsid w:val="00365CC0"/>
    <w:rsid w:val="003668DF"/>
    <w:rsid w:val="00367688"/>
    <w:rsid w:val="00372221"/>
    <w:rsid w:val="00372CF2"/>
    <w:rsid w:val="00373075"/>
    <w:rsid w:val="00374C7E"/>
    <w:rsid w:val="00375368"/>
    <w:rsid w:val="00376B8C"/>
    <w:rsid w:val="00377353"/>
    <w:rsid w:val="0037736B"/>
    <w:rsid w:val="00381F57"/>
    <w:rsid w:val="0038216E"/>
    <w:rsid w:val="003822E5"/>
    <w:rsid w:val="003830B8"/>
    <w:rsid w:val="00383262"/>
    <w:rsid w:val="00390C7C"/>
    <w:rsid w:val="00393704"/>
    <w:rsid w:val="003A157A"/>
    <w:rsid w:val="003A283F"/>
    <w:rsid w:val="003A2A16"/>
    <w:rsid w:val="003A2FDD"/>
    <w:rsid w:val="003A3C43"/>
    <w:rsid w:val="003A3F80"/>
    <w:rsid w:val="003A441E"/>
    <w:rsid w:val="003A5BC0"/>
    <w:rsid w:val="003A5CCC"/>
    <w:rsid w:val="003A6A5E"/>
    <w:rsid w:val="003A70FF"/>
    <w:rsid w:val="003A74D2"/>
    <w:rsid w:val="003A756B"/>
    <w:rsid w:val="003A7902"/>
    <w:rsid w:val="003B22A8"/>
    <w:rsid w:val="003B23AF"/>
    <w:rsid w:val="003B23D7"/>
    <w:rsid w:val="003B2A11"/>
    <w:rsid w:val="003B30C8"/>
    <w:rsid w:val="003B34CB"/>
    <w:rsid w:val="003B3AB4"/>
    <w:rsid w:val="003B3CA8"/>
    <w:rsid w:val="003B45D5"/>
    <w:rsid w:val="003B52FE"/>
    <w:rsid w:val="003B5665"/>
    <w:rsid w:val="003B572A"/>
    <w:rsid w:val="003B6325"/>
    <w:rsid w:val="003B71E0"/>
    <w:rsid w:val="003B78A4"/>
    <w:rsid w:val="003C144E"/>
    <w:rsid w:val="003C1A07"/>
    <w:rsid w:val="003C1E74"/>
    <w:rsid w:val="003C2083"/>
    <w:rsid w:val="003C20A2"/>
    <w:rsid w:val="003C2673"/>
    <w:rsid w:val="003C27A2"/>
    <w:rsid w:val="003C567C"/>
    <w:rsid w:val="003C59B8"/>
    <w:rsid w:val="003C6809"/>
    <w:rsid w:val="003C7897"/>
    <w:rsid w:val="003D0937"/>
    <w:rsid w:val="003D17E6"/>
    <w:rsid w:val="003D1A20"/>
    <w:rsid w:val="003D1AC9"/>
    <w:rsid w:val="003D1D82"/>
    <w:rsid w:val="003D2AC9"/>
    <w:rsid w:val="003D2CD8"/>
    <w:rsid w:val="003D3724"/>
    <w:rsid w:val="003D442B"/>
    <w:rsid w:val="003D455E"/>
    <w:rsid w:val="003D46A7"/>
    <w:rsid w:val="003D6376"/>
    <w:rsid w:val="003E02AE"/>
    <w:rsid w:val="003E1235"/>
    <w:rsid w:val="003E2A35"/>
    <w:rsid w:val="003E2B56"/>
    <w:rsid w:val="003E2CE1"/>
    <w:rsid w:val="003E2DC7"/>
    <w:rsid w:val="003E2DCB"/>
    <w:rsid w:val="003E4636"/>
    <w:rsid w:val="003E47E8"/>
    <w:rsid w:val="003E4C3F"/>
    <w:rsid w:val="003E4D7C"/>
    <w:rsid w:val="003E5FA8"/>
    <w:rsid w:val="003E6252"/>
    <w:rsid w:val="003E648A"/>
    <w:rsid w:val="003E7383"/>
    <w:rsid w:val="003E7E66"/>
    <w:rsid w:val="003F1200"/>
    <w:rsid w:val="003F1421"/>
    <w:rsid w:val="003F1844"/>
    <w:rsid w:val="003F241E"/>
    <w:rsid w:val="003F28C0"/>
    <w:rsid w:val="003F4F1A"/>
    <w:rsid w:val="003F52B2"/>
    <w:rsid w:val="003F716E"/>
    <w:rsid w:val="003F7AAB"/>
    <w:rsid w:val="00400061"/>
    <w:rsid w:val="0040068A"/>
    <w:rsid w:val="00400813"/>
    <w:rsid w:val="004013AD"/>
    <w:rsid w:val="004019A6"/>
    <w:rsid w:val="00402215"/>
    <w:rsid w:val="00402C35"/>
    <w:rsid w:val="0040405B"/>
    <w:rsid w:val="00404195"/>
    <w:rsid w:val="00404211"/>
    <w:rsid w:val="004042A4"/>
    <w:rsid w:val="00404346"/>
    <w:rsid w:val="004043F3"/>
    <w:rsid w:val="00404DAA"/>
    <w:rsid w:val="00404DDD"/>
    <w:rsid w:val="0040578B"/>
    <w:rsid w:val="004065D6"/>
    <w:rsid w:val="0040687D"/>
    <w:rsid w:val="0040709D"/>
    <w:rsid w:val="0040713F"/>
    <w:rsid w:val="004075A3"/>
    <w:rsid w:val="00410C48"/>
    <w:rsid w:val="00416029"/>
    <w:rsid w:val="00416277"/>
    <w:rsid w:val="00416E24"/>
    <w:rsid w:val="004178B4"/>
    <w:rsid w:val="0042063D"/>
    <w:rsid w:val="00422B23"/>
    <w:rsid w:val="00423A60"/>
    <w:rsid w:val="0042651C"/>
    <w:rsid w:val="00426E9B"/>
    <w:rsid w:val="00427D55"/>
    <w:rsid w:val="0043233C"/>
    <w:rsid w:val="00433BBE"/>
    <w:rsid w:val="004340EB"/>
    <w:rsid w:val="004345A6"/>
    <w:rsid w:val="00435B2F"/>
    <w:rsid w:val="00435E03"/>
    <w:rsid w:val="004373E1"/>
    <w:rsid w:val="004374A3"/>
    <w:rsid w:val="00437A7E"/>
    <w:rsid w:val="00437B6C"/>
    <w:rsid w:val="00440144"/>
    <w:rsid w:val="0044064E"/>
    <w:rsid w:val="00440805"/>
    <w:rsid w:val="004412E1"/>
    <w:rsid w:val="00441554"/>
    <w:rsid w:val="00442E48"/>
    <w:rsid w:val="00443DCD"/>
    <w:rsid w:val="00443E7E"/>
    <w:rsid w:val="00444C06"/>
    <w:rsid w:val="004454DF"/>
    <w:rsid w:val="00446804"/>
    <w:rsid w:val="004478D4"/>
    <w:rsid w:val="00450380"/>
    <w:rsid w:val="004505C6"/>
    <w:rsid w:val="004520CD"/>
    <w:rsid w:val="00452DF3"/>
    <w:rsid w:val="004534F5"/>
    <w:rsid w:val="00453765"/>
    <w:rsid w:val="00453D96"/>
    <w:rsid w:val="0045467A"/>
    <w:rsid w:val="00454EC3"/>
    <w:rsid w:val="0045530A"/>
    <w:rsid w:val="004554AE"/>
    <w:rsid w:val="004554C3"/>
    <w:rsid w:val="00455FB6"/>
    <w:rsid w:val="00457197"/>
    <w:rsid w:val="00457555"/>
    <w:rsid w:val="00457971"/>
    <w:rsid w:val="00457DD8"/>
    <w:rsid w:val="004603D0"/>
    <w:rsid w:val="004624AE"/>
    <w:rsid w:val="0046250E"/>
    <w:rsid w:val="00462E1C"/>
    <w:rsid w:val="00462E9C"/>
    <w:rsid w:val="00464B48"/>
    <w:rsid w:val="00465231"/>
    <w:rsid w:val="004662AD"/>
    <w:rsid w:val="00466516"/>
    <w:rsid w:val="00467B65"/>
    <w:rsid w:val="00471EA5"/>
    <w:rsid w:val="004720C9"/>
    <w:rsid w:val="004721A8"/>
    <w:rsid w:val="00472257"/>
    <w:rsid w:val="00472E49"/>
    <w:rsid w:val="004732BB"/>
    <w:rsid w:val="00473EB0"/>
    <w:rsid w:val="00474C60"/>
    <w:rsid w:val="00475944"/>
    <w:rsid w:val="00475DF0"/>
    <w:rsid w:val="00476525"/>
    <w:rsid w:val="004772E2"/>
    <w:rsid w:val="0047739F"/>
    <w:rsid w:val="004775AD"/>
    <w:rsid w:val="00477F97"/>
    <w:rsid w:val="00480A2D"/>
    <w:rsid w:val="00480AFB"/>
    <w:rsid w:val="00481247"/>
    <w:rsid w:val="004828DC"/>
    <w:rsid w:val="00482FF7"/>
    <w:rsid w:val="00483098"/>
    <w:rsid w:val="00483AFB"/>
    <w:rsid w:val="0048402B"/>
    <w:rsid w:val="0048414A"/>
    <w:rsid w:val="0048458E"/>
    <w:rsid w:val="00485C56"/>
    <w:rsid w:val="00486B79"/>
    <w:rsid w:val="00486CA2"/>
    <w:rsid w:val="00490B25"/>
    <w:rsid w:val="00490FD6"/>
    <w:rsid w:val="004911C4"/>
    <w:rsid w:val="00493977"/>
    <w:rsid w:val="00494CC8"/>
    <w:rsid w:val="004955E7"/>
    <w:rsid w:val="0049589C"/>
    <w:rsid w:val="00495DC6"/>
    <w:rsid w:val="00495EF1"/>
    <w:rsid w:val="00496ED4"/>
    <w:rsid w:val="00497D4A"/>
    <w:rsid w:val="004A0441"/>
    <w:rsid w:val="004A084C"/>
    <w:rsid w:val="004A15B3"/>
    <w:rsid w:val="004A1D01"/>
    <w:rsid w:val="004A2A54"/>
    <w:rsid w:val="004A2EF3"/>
    <w:rsid w:val="004A3B0D"/>
    <w:rsid w:val="004A52F5"/>
    <w:rsid w:val="004A5D3A"/>
    <w:rsid w:val="004A6897"/>
    <w:rsid w:val="004A692B"/>
    <w:rsid w:val="004A6EB6"/>
    <w:rsid w:val="004A794C"/>
    <w:rsid w:val="004B3EC7"/>
    <w:rsid w:val="004B41E1"/>
    <w:rsid w:val="004B5664"/>
    <w:rsid w:val="004C09BD"/>
    <w:rsid w:val="004C0CF1"/>
    <w:rsid w:val="004C2107"/>
    <w:rsid w:val="004C5FC6"/>
    <w:rsid w:val="004C6435"/>
    <w:rsid w:val="004C649B"/>
    <w:rsid w:val="004C7796"/>
    <w:rsid w:val="004C7B9C"/>
    <w:rsid w:val="004C7D55"/>
    <w:rsid w:val="004D07A2"/>
    <w:rsid w:val="004D089A"/>
    <w:rsid w:val="004D3184"/>
    <w:rsid w:val="004D5030"/>
    <w:rsid w:val="004D6045"/>
    <w:rsid w:val="004D7546"/>
    <w:rsid w:val="004D7EC5"/>
    <w:rsid w:val="004E02B0"/>
    <w:rsid w:val="004E0B29"/>
    <w:rsid w:val="004E0E11"/>
    <w:rsid w:val="004E0F08"/>
    <w:rsid w:val="004E1086"/>
    <w:rsid w:val="004E1546"/>
    <w:rsid w:val="004E19DC"/>
    <w:rsid w:val="004E35E8"/>
    <w:rsid w:val="004E50F0"/>
    <w:rsid w:val="004E6A03"/>
    <w:rsid w:val="004E7EA3"/>
    <w:rsid w:val="004F0070"/>
    <w:rsid w:val="004F0468"/>
    <w:rsid w:val="004F0C49"/>
    <w:rsid w:val="004F0C51"/>
    <w:rsid w:val="004F2144"/>
    <w:rsid w:val="004F263C"/>
    <w:rsid w:val="004F2BB1"/>
    <w:rsid w:val="004F2EC7"/>
    <w:rsid w:val="004F2FDD"/>
    <w:rsid w:val="004F3CE8"/>
    <w:rsid w:val="004F55F8"/>
    <w:rsid w:val="004F5ABA"/>
    <w:rsid w:val="004F5ABC"/>
    <w:rsid w:val="004F5C2F"/>
    <w:rsid w:val="004F6A3F"/>
    <w:rsid w:val="004F6BFB"/>
    <w:rsid w:val="004F777A"/>
    <w:rsid w:val="004F7E4A"/>
    <w:rsid w:val="0050147C"/>
    <w:rsid w:val="0050182B"/>
    <w:rsid w:val="00502579"/>
    <w:rsid w:val="005029F7"/>
    <w:rsid w:val="00503145"/>
    <w:rsid w:val="00503D4C"/>
    <w:rsid w:val="00504C0C"/>
    <w:rsid w:val="00504E48"/>
    <w:rsid w:val="005070FF"/>
    <w:rsid w:val="00512BBC"/>
    <w:rsid w:val="005134FB"/>
    <w:rsid w:val="005135FD"/>
    <w:rsid w:val="0051366C"/>
    <w:rsid w:val="0051684F"/>
    <w:rsid w:val="00516A92"/>
    <w:rsid w:val="00516B9F"/>
    <w:rsid w:val="00517693"/>
    <w:rsid w:val="005205AB"/>
    <w:rsid w:val="00523378"/>
    <w:rsid w:val="00524264"/>
    <w:rsid w:val="0052550F"/>
    <w:rsid w:val="00526468"/>
    <w:rsid w:val="00526C0F"/>
    <w:rsid w:val="0052702A"/>
    <w:rsid w:val="00530397"/>
    <w:rsid w:val="00530F73"/>
    <w:rsid w:val="00532E5E"/>
    <w:rsid w:val="00532EFA"/>
    <w:rsid w:val="00533B8E"/>
    <w:rsid w:val="00535417"/>
    <w:rsid w:val="00535833"/>
    <w:rsid w:val="00536D28"/>
    <w:rsid w:val="00536F88"/>
    <w:rsid w:val="005372C5"/>
    <w:rsid w:val="00537A26"/>
    <w:rsid w:val="00540E47"/>
    <w:rsid w:val="00543283"/>
    <w:rsid w:val="0054364C"/>
    <w:rsid w:val="00543676"/>
    <w:rsid w:val="00546747"/>
    <w:rsid w:val="00547480"/>
    <w:rsid w:val="00547510"/>
    <w:rsid w:val="00547ECC"/>
    <w:rsid w:val="00551D5A"/>
    <w:rsid w:val="00551EC3"/>
    <w:rsid w:val="00554A44"/>
    <w:rsid w:val="00554C53"/>
    <w:rsid w:val="00554F18"/>
    <w:rsid w:val="00555220"/>
    <w:rsid w:val="005555F0"/>
    <w:rsid w:val="00555739"/>
    <w:rsid w:val="00555E11"/>
    <w:rsid w:val="00556E75"/>
    <w:rsid w:val="00556F2D"/>
    <w:rsid w:val="0056069A"/>
    <w:rsid w:val="00560C3B"/>
    <w:rsid w:val="00561138"/>
    <w:rsid w:val="00561D3C"/>
    <w:rsid w:val="00561EA1"/>
    <w:rsid w:val="00562799"/>
    <w:rsid w:val="00564804"/>
    <w:rsid w:val="00564B70"/>
    <w:rsid w:val="00565598"/>
    <w:rsid w:val="00565628"/>
    <w:rsid w:val="00565B5A"/>
    <w:rsid w:val="00567E8F"/>
    <w:rsid w:val="005702D6"/>
    <w:rsid w:val="00572588"/>
    <w:rsid w:val="00573A50"/>
    <w:rsid w:val="005746D2"/>
    <w:rsid w:val="00574E8A"/>
    <w:rsid w:val="00576EB4"/>
    <w:rsid w:val="00577775"/>
    <w:rsid w:val="0058121A"/>
    <w:rsid w:val="00581863"/>
    <w:rsid w:val="00581EA3"/>
    <w:rsid w:val="0058205A"/>
    <w:rsid w:val="0058260B"/>
    <w:rsid w:val="00582729"/>
    <w:rsid w:val="00582C91"/>
    <w:rsid w:val="00584D1E"/>
    <w:rsid w:val="00586194"/>
    <w:rsid w:val="00586705"/>
    <w:rsid w:val="00586795"/>
    <w:rsid w:val="00586B82"/>
    <w:rsid w:val="00587E13"/>
    <w:rsid w:val="005933AA"/>
    <w:rsid w:val="005940AA"/>
    <w:rsid w:val="00594614"/>
    <w:rsid w:val="00594E10"/>
    <w:rsid w:val="00596306"/>
    <w:rsid w:val="00596487"/>
    <w:rsid w:val="005A0809"/>
    <w:rsid w:val="005A0B91"/>
    <w:rsid w:val="005A1494"/>
    <w:rsid w:val="005A186D"/>
    <w:rsid w:val="005A3590"/>
    <w:rsid w:val="005A4A1C"/>
    <w:rsid w:val="005A5BD8"/>
    <w:rsid w:val="005A5EEA"/>
    <w:rsid w:val="005A692A"/>
    <w:rsid w:val="005A6AB8"/>
    <w:rsid w:val="005B11C2"/>
    <w:rsid w:val="005B180A"/>
    <w:rsid w:val="005B2338"/>
    <w:rsid w:val="005B382C"/>
    <w:rsid w:val="005B3C11"/>
    <w:rsid w:val="005B40DA"/>
    <w:rsid w:val="005B4226"/>
    <w:rsid w:val="005B5AA4"/>
    <w:rsid w:val="005B656B"/>
    <w:rsid w:val="005B71B3"/>
    <w:rsid w:val="005B76A4"/>
    <w:rsid w:val="005C04A7"/>
    <w:rsid w:val="005C17A4"/>
    <w:rsid w:val="005C27CC"/>
    <w:rsid w:val="005C31BD"/>
    <w:rsid w:val="005C370D"/>
    <w:rsid w:val="005C504E"/>
    <w:rsid w:val="005C6153"/>
    <w:rsid w:val="005C6B7B"/>
    <w:rsid w:val="005C7511"/>
    <w:rsid w:val="005C78B0"/>
    <w:rsid w:val="005C7B95"/>
    <w:rsid w:val="005C7DF6"/>
    <w:rsid w:val="005D01EB"/>
    <w:rsid w:val="005D0DFB"/>
    <w:rsid w:val="005D10E9"/>
    <w:rsid w:val="005D1112"/>
    <w:rsid w:val="005D237C"/>
    <w:rsid w:val="005D2458"/>
    <w:rsid w:val="005D25E2"/>
    <w:rsid w:val="005D25FF"/>
    <w:rsid w:val="005D2632"/>
    <w:rsid w:val="005D3204"/>
    <w:rsid w:val="005D3766"/>
    <w:rsid w:val="005D38E0"/>
    <w:rsid w:val="005D3F32"/>
    <w:rsid w:val="005D4E3E"/>
    <w:rsid w:val="005D527D"/>
    <w:rsid w:val="005D67F7"/>
    <w:rsid w:val="005D6CF7"/>
    <w:rsid w:val="005D7D7E"/>
    <w:rsid w:val="005E0B59"/>
    <w:rsid w:val="005E1105"/>
    <w:rsid w:val="005E162F"/>
    <w:rsid w:val="005E2C60"/>
    <w:rsid w:val="005E31F6"/>
    <w:rsid w:val="005E3622"/>
    <w:rsid w:val="005E60B3"/>
    <w:rsid w:val="005E676C"/>
    <w:rsid w:val="005E69A1"/>
    <w:rsid w:val="005E6CB9"/>
    <w:rsid w:val="005E7F14"/>
    <w:rsid w:val="005F0154"/>
    <w:rsid w:val="005F0176"/>
    <w:rsid w:val="005F021D"/>
    <w:rsid w:val="005F1EAC"/>
    <w:rsid w:val="005F2077"/>
    <w:rsid w:val="005F23B6"/>
    <w:rsid w:val="005F308F"/>
    <w:rsid w:val="005F3214"/>
    <w:rsid w:val="005F4869"/>
    <w:rsid w:val="005F4BFD"/>
    <w:rsid w:val="005F5748"/>
    <w:rsid w:val="005F5834"/>
    <w:rsid w:val="005F5E11"/>
    <w:rsid w:val="006003E5"/>
    <w:rsid w:val="00600E63"/>
    <w:rsid w:val="00601561"/>
    <w:rsid w:val="00601A99"/>
    <w:rsid w:val="00601E55"/>
    <w:rsid w:val="00602037"/>
    <w:rsid w:val="006029DD"/>
    <w:rsid w:val="00602C6A"/>
    <w:rsid w:val="00603AF5"/>
    <w:rsid w:val="00605BA7"/>
    <w:rsid w:val="00606C66"/>
    <w:rsid w:val="00607F74"/>
    <w:rsid w:val="00610145"/>
    <w:rsid w:val="00610D1F"/>
    <w:rsid w:val="006111C0"/>
    <w:rsid w:val="006113A3"/>
    <w:rsid w:val="006123C6"/>
    <w:rsid w:val="00612C02"/>
    <w:rsid w:val="00612CDD"/>
    <w:rsid w:val="00614D7D"/>
    <w:rsid w:val="0061562E"/>
    <w:rsid w:val="00616D41"/>
    <w:rsid w:val="00617292"/>
    <w:rsid w:val="006200A9"/>
    <w:rsid w:val="0062095A"/>
    <w:rsid w:val="00622225"/>
    <w:rsid w:val="00622D03"/>
    <w:rsid w:val="00622DCD"/>
    <w:rsid w:val="00622F57"/>
    <w:rsid w:val="00623DD5"/>
    <w:rsid w:val="00624269"/>
    <w:rsid w:val="00624A34"/>
    <w:rsid w:val="0062568D"/>
    <w:rsid w:val="006256D3"/>
    <w:rsid w:val="00626502"/>
    <w:rsid w:val="006267F5"/>
    <w:rsid w:val="00627337"/>
    <w:rsid w:val="00630069"/>
    <w:rsid w:val="00630583"/>
    <w:rsid w:val="00630D2E"/>
    <w:rsid w:val="00630D39"/>
    <w:rsid w:val="00631E19"/>
    <w:rsid w:val="00633E76"/>
    <w:rsid w:val="00633EC9"/>
    <w:rsid w:val="006340F5"/>
    <w:rsid w:val="00634542"/>
    <w:rsid w:val="00635E4D"/>
    <w:rsid w:val="0063620C"/>
    <w:rsid w:val="00637E18"/>
    <w:rsid w:val="0064032E"/>
    <w:rsid w:val="0064038D"/>
    <w:rsid w:val="00640B32"/>
    <w:rsid w:val="00641A0B"/>
    <w:rsid w:val="00641D5A"/>
    <w:rsid w:val="00641E06"/>
    <w:rsid w:val="00643007"/>
    <w:rsid w:val="006431D0"/>
    <w:rsid w:val="006432C5"/>
    <w:rsid w:val="006436FA"/>
    <w:rsid w:val="00643852"/>
    <w:rsid w:val="00643C27"/>
    <w:rsid w:val="006455E7"/>
    <w:rsid w:val="00645758"/>
    <w:rsid w:val="00645DE2"/>
    <w:rsid w:val="006461A1"/>
    <w:rsid w:val="00647422"/>
    <w:rsid w:val="00647E6B"/>
    <w:rsid w:val="006505A0"/>
    <w:rsid w:val="00650E84"/>
    <w:rsid w:val="0065198B"/>
    <w:rsid w:val="006525AF"/>
    <w:rsid w:val="0065266A"/>
    <w:rsid w:val="006526F1"/>
    <w:rsid w:val="00653F9C"/>
    <w:rsid w:val="00655470"/>
    <w:rsid w:val="00655801"/>
    <w:rsid w:val="00656FEE"/>
    <w:rsid w:val="0065758F"/>
    <w:rsid w:val="00660897"/>
    <w:rsid w:val="00660D51"/>
    <w:rsid w:val="00661028"/>
    <w:rsid w:val="006617BD"/>
    <w:rsid w:val="0066194D"/>
    <w:rsid w:val="00664160"/>
    <w:rsid w:val="00664695"/>
    <w:rsid w:val="00664840"/>
    <w:rsid w:val="00664B44"/>
    <w:rsid w:val="006652BF"/>
    <w:rsid w:val="0066630C"/>
    <w:rsid w:val="00667BBD"/>
    <w:rsid w:val="00671149"/>
    <w:rsid w:val="00671615"/>
    <w:rsid w:val="00671741"/>
    <w:rsid w:val="00671766"/>
    <w:rsid w:val="00672914"/>
    <w:rsid w:val="00672B1C"/>
    <w:rsid w:val="006738E1"/>
    <w:rsid w:val="00673A43"/>
    <w:rsid w:val="006744C3"/>
    <w:rsid w:val="0067537F"/>
    <w:rsid w:val="00675FED"/>
    <w:rsid w:val="00676410"/>
    <w:rsid w:val="00680509"/>
    <w:rsid w:val="006805CB"/>
    <w:rsid w:val="00680CE6"/>
    <w:rsid w:val="00681CC1"/>
    <w:rsid w:val="0068233B"/>
    <w:rsid w:val="00682E11"/>
    <w:rsid w:val="00683081"/>
    <w:rsid w:val="00684C95"/>
    <w:rsid w:val="006850D3"/>
    <w:rsid w:val="00685249"/>
    <w:rsid w:val="006856B9"/>
    <w:rsid w:val="00685B25"/>
    <w:rsid w:val="00685BDE"/>
    <w:rsid w:val="00686085"/>
    <w:rsid w:val="00687C0D"/>
    <w:rsid w:val="00691237"/>
    <w:rsid w:val="006920E6"/>
    <w:rsid w:val="00692555"/>
    <w:rsid w:val="006942C8"/>
    <w:rsid w:val="00696566"/>
    <w:rsid w:val="006966BA"/>
    <w:rsid w:val="0069722D"/>
    <w:rsid w:val="00697A81"/>
    <w:rsid w:val="006A0052"/>
    <w:rsid w:val="006A0A9E"/>
    <w:rsid w:val="006A1F1C"/>
    <w:rsid w:val="006A3442"/>
    <w:rsid w:val="006A3836"/>
    <w:rsid w:val="006A3DD3"/>
    <w:rsid w:val="006A4625"/>
    <w:rsid w:val="006A47AE"/>
    <w:rsid w:val="006A58FC"/>
    <w:rsid w:val="006A5B5E"/>
    <w:rsid w:val="006A67CB"/>
    <w:rsid w:val="006B0368"/>
    <w:rsid w:val="006B0F6E"/>
    <w:rsid w:val="006B1D7B"/>
    <w:rsid w:val="006B27D4"/>
    <w:rsid w:val="006B2BED"/>
    <w:rsid w:val="006B2C9C"/>
    <w:rsid w:val="006B337E"/>
    <w:rsid w:val="006B48EB"/>
    <w:rsid w:val="006B4C00"/>
    <w:rsid w:val="006B56FC"/>
    <w:rsid w:val="006B6DDA"/>
    <w:rsid w:val="006B73D9"/>
    <w:rsid w:val="006B7DF0"/>
    <w:rsid w:val="006B7E74"/>
    <w:rsid w:val="006C0D75"/>
    <w:rsid w:val="006C1C48"/>
    <w:rsid w:val="006C3C1D"/>
    <w:rsid w:val="006C41FF"/>
    <w:rsid w:val="006C5145"/>
    <w:rsid w:val="006C65A8"/>
    <w:rsid w:val="006C7451"/>
    <w:rsid w:val="006D05AD"/>
    <w:rsid w:val="006D0EC1"/>
    <w:rsid w:val="006D16F8"/>
    <w:rsid w:val="006D1813"/>
    <w:rsid w:val="006D24A9"/>
    <w:rsid w:val="006D2AF3"/>
    <w:rsid w:val="006D49F9"/>
    <w:rsid w:val="006D4D79"/>
    <w:rsid w:val="006D4FBD"/>
    <w:rsid w:val="006D534C"/>
    <w:rsid w:val="006D5879"/>
    <w:rsid w:val="006D63FD"/>
    <w:rsid w:val="006D65B4"/>
    <w:rsid w:val="006D754A"/>
    <w:rsid w:val="006D7B9C"/>
    <w:rsid w:val="006E04C6"/>
    <w:rsid w:val="006E0A65"/>
    <w:rsid w:val="006E1771"/>
    <w:rsid w:val="006E1B01"/>
    <w:rsid w:val="006E3E3D"/>
    <w:rsid w:val="006E3F4E"/>
    <w:rsid w:val="006E4836"/>
    <w:rsid w:val="006E5DDD"/>
    <w:rsid w:val="006E7811"/>
    <w:rsid w:val="006F04DA"/>
    <w:rsid w:val="006F0557"/>
    <w:rsid w:val="006F0EA3"/>
    <w:rsid w:val="006F17B8"/>
    <w:rsid w:val="006F1B5D"/>
    <w:rsid w:val="006F212B"/>
    <w:rsid w:val="006F37F7"/>
    <w:rsid w:val="006F4A61"/>
    <w:rsid w:val="006F4ADC"/>
    <w:rsid w:val="006F643D"/>
    <w:rsid w:val="006F675C"/>
    <w:rsid w:val="006F6D13"/>
    <w:rsid w:val="006F7759"/>
    <w:rsid w:val="006F7D95"/>
    <w:rsid w:val="00700A6A"/>
    <w:rsid w:val="00700D41"/>
    <w:rsid w:val="00701B21"/>
    <w:rsid w:val="00701FA0"/>
    <w:rsid w:val="00702384"/>
    <w:rsid w:val="00704BAE"/>
    <w:rsid w:val="00705807"/>
    <w:rsid w:val="00705C74"/>
    <w:rsid w:val="00705C78"/>
    <w:rsid w:val="007060E1"/>
    <w:rsid w:val="00706824"/>
    <w:rsid w:val="00706B85"/>
    <w:rsid w:val="007071FC"/>
    <w:rsid w:val="00707C84"/>
    <w:rsid w:val="00710A59"/>
    <w:rsid w:val="00710FDE"/>
    <w:rsid w:val="007116C7"/>
    <w:rsid w:val="00711C5A"/>
    <w:rsid w:val="007120E5"/>
    <w:rsid w:val="00712B66"/>
    <w:rsid w:val="00713C31"/>
    <w:rsid w:val="0071428D"/>
    <w:rsid w:val="007144C9"/>
    <w:rsid w:val="00716B3C"/>
    <w:rsid w:val="007170C2"/>
    <w:rsid w:val="00717EE4"/>
    <w:rsid w:val="00717F2D"/>
    <w:rsid w:val="00720453"/>
    <w:rsid w:val="00720853"/>
    <w:rsid w:val="00720B49"/>
    <w:rsid w:val="00722129"/>
    <w:rsid w:val="00724173"/>
    <w:rsid w:val="00726730"/>
    <w:rsid w:val="00730598"/>
    <w:rsid w:val="00730C5E"/>
    <w:rsid w:val="00730E2A"/>
    <w:rsid w:val="00731C24"/>
    <w:rsid w:val="0073257E"/>
    <w:rsid w:val="00732A32"/>
    <w:rsid w:val="00733066"/>
    <w:rsid w:val="00733469"/>
    <w:rsid w:val="00733539"/>
    <w:rsid w:val="00733578"/>
    <w:rsid w:val="00735557"/>
    <w:rsid w:val="00736592"/>
    <w:rsid w:val="00737108"/>
    <w:rsid w:val="007379CE"/>
    <w:rsid w:val="007419A7"/>
    <w:rsid w:val="00741B21"/>
    <w:rsid w:val="00741DD8"/>
    <w:rsid w:val="00741E49"/>
    <w:rsid w:val="0074250D"/>
    <w:rsid w:val="007445E2"/>
    <w:rsid w:val="00745496"/>
    <w:rsid w:val="00745BD3"/>
    <w:rsid w:val="007460DA"/>
    <w:rsid w:val="0074705B"/>
    <w:rsid w:val="007470EC"/>
    <w:rsid w:val="0075020B"/>
    <w:rsid w:val="00751017"/>
    <w:rsid w:val="00751960"/>
    <w:rsid w:val="007535C7"/>
    <w:rsid w:val="00756551"/>
    <w:rsid w:val="00756EC8"/>
    <w:rsid w:val="00757769"/>
    <w:rsid w:val="0076067E"/>
    <w:rsid w:val="00761BFD"/>
    <w:rsid w:val="00761D5C"/>
    <w:rsid w:val="00761FE5"/>
    <w:rsid w:val="00762476"/>
    <w:rsid w:val="00762A18"/>
    <w:rsid w:val="00763AE2"/>
    <w:rsid w:val="0076467D"/>
    <w:rsid w:val="007655CB"/>
    <w:rsid w:val="00766218"/>
    <w:rsid w:val="00766D90"/>
    <w:rsid w:val="007671ED"/>
    <w:rsid w:val="00767BF3"/>
    <w:rsid w:val="00767C19"/>
    <w:rsid w:val="00767D4E"/>
    <w:rsid w:val="00770A2E"/>
    <w:rsid w:val="00771067"/>
    <w:rsid w:val="007722ED"/>
    <w:rsid w:val="007731F1"/>
    <w:rsid w:val="0077408B"/>
    <w:rsid w:val="00774AF6"/>
    <w:rsid w:val="00774EC8"/>
    <w:rsid w:val="00776781"/>
    <w:rsid w:val="007776CC"/>
    <w:rsid w:val="00777CE9"/>
    <w:rsid w:val="00780D05"/>
    <w:rsid w:val="00781DE0"/>
    <w:rsid w:val="00783C7B"/>
    <w:rsid w:val="0078556C"/>
    <w:rsid w:val="007855C5"/>
    <w:rsid w:val="007856D3"/>
    <w:rsid w:val="00785ABD"/>
    <w:rsid w:val="007860C6"/>
    <w:rsid w:val="00786254"/>
    <w:rsid w:val="00786DB0"/>
    <w:rsid w:val="00787D47"/>
    <w:rsid w:val="0079014E"/>
    <w:rsid w:val="0079148B"/>
    <w:rsid w:val="007925B7"/>
    <w:rsid w:val="00792971"/>
    <w:rsid w:val="007935C6"/>
    <w:rsid w:val="00794129"/>
    <w:rsid w:val="00794516"/>
    <w:rsid w:val="00794878"/>
    <w:rsid w:val="00795512"/>
    <w:rsid w:val="00795AB7"/>
    <w:rsid w:val="00795E37"/>
    <w:rsid w:val="0079694C"/>
    <w:rsid w:val="00796D89"/>
    <w:rsid w:val="00796DA2"/>
    <w:rsid w:val="007A02D5"/>
    <w:rsid w:val="007A0415"/>
    <w:rsid w:val="007A06BA"/>
    <w:rsid w:val="007A27BD"/>
    <w:rsid w:val="007A294A"/>
    <w:rsid w:val="007A3659"/>
    <w:rsid w:val="007A4C96"/>
    <w:rsid w:val="007A50EB"/>
    <w:rsid w:val="007A51A6"/>
    <w:rsid w:val="007A523D"/>
    <w:rsid w:val="007A5629"/>
    <w:rsid w:val="007A56E5"/>
    <w:rsid w:val="007A60CA"/>
    <w:rsid w:val="007A6F0F"/>
    <w:rsid w:val="007A708C"/>
    <w:rsid w:val="007A75B5"/>
    <w:rsid w:val="007A7985"/>
    <w:rsid w:val="007A7ABE"/>
    <w:rsid w:val="007B0388"/>
    <w:rsid w:val="007B03C5"/>
    <w:rsid w:val="007B26E1"/>
    <w:rsid w:val="007B3045"/>
    <w:rsid w:val="007B4C0F"/>
    <w:rsid w:val="007B4FDB"/>
    <w:rsid w:val="007B5E25"/>
    <w:rsid w:val="007B6E0E"/>
    <w:rsid w:val="007C27FB"/>
    <w:rsid w:val="007C2CBB"/>
    <w:rsid w:val="007C309C"/>
    <w:rsid w:val="007C4209"/>
    <w:rsid w:val="007C5949"/>
    <w:rsid w:val="007C5EB9"/>
    <w:rsid w:val="007C7449"/>
    <w:rsid w:val="007C7839"/>
    <w:rsid w:val="007C7EA5"/>
    <w:rsid w:val="007D1A95"/>
    <w:rsid w:val="007D245E"/>
    <w:rsid w:val="007D26D9"/>
    <w:rsid w:val="007D3137"/>
    <w:rsid w:val="007D3380"/>
    <w:rsid w:val="007D3764"/>
    <w:rsid w:val="007D485A"/>
    <w:rsid w:val="007D54FF"/>
    <w:rsid w:val="007D57D4"/>
    <w:rsid w:val="007D6315"/>
    <w:rsid w:val="007D724A"/>
    <w:rsid w:val="007D75A3"/>
    <w:rsid w:val="007E16E2"/>
    <w:rsid w:val="007E19FE"/>
    <w:rsid w:val="007E1AAC"/>
    <w:rsid w:val="007E24C3"/>
    <w:rsid w:val="007E3B9C"/>
    <w:rsid w:val="007E4A2F"/>
    <w:rsid w:val="007E5C4A"/>
    <w:rsid w:val="007E6915"/>
    <w:rsid w:val="007E74CA"/>
    <w:rsid w:val="007E7AD3"/>
    <w:rsid w:val="007F0070"/>
    <w:rsid w:val="007F0441"/>
    <w:rsid w:val="007F0E99"/>
    <w:rsid w:val="007F20F1"/>
    <w:rsid w:val="007F4224"/>
    <w:rsid w:val="007F4DD2"/>
    <w:rsid w:val="007F4FB9"/>
    <w:rsid w:val="007F55CB"/>
    <w:rsid w:val="007F7022"/>
    <w:rsid w:val="007F7690"/>
    <w:rsid w:val="008011CC"/>
    <w:rsid w:val="00801404"/>
    <w:rsid w:val="008017AA"/>
    <w:rsid w:val="00801CBA"/>
    <w:rsid w:val="00801D92"/>
    <w:rsid w:val="00802876"/>
    <w:rsid w:val="00804BCF"/>
    <w:rsid w:val="00804FA4"/>
    <w:rsid w:val="00805275"/>
    <w:rsid w:val="00806A62"/>
    <w:rsid w:val="00806E55"/>
    <w:rsid w:val="008075CE"/>
    <w:rsid w:val="00812179"/>
    <w:rsid w:val="008124E2"/>
    <w:rsid w:val="00813928"/>
    <w:rsid w:val="00815321"/>
    <w:rsid w:val="008166DB"/>
    <w:rsid w:val="008173E0"/>
    <w:rsid w:val="008175C1"/>
    <w:rsid w:val="008200D4"/>
    <w:rsid w:val="00820370"/>
    <w:rsid w:val="008204DF"/>
    <w:rsid w:val="00820CC6"/>
    <w:rsid w:val="00822C41"/>
    <w:rsid w:val="00823384"/>
    <w:rsid w:val="00825043"/>
    <w:rsid w:val="00825267"/>
    <w:rsid w:val="008264EC"/>
    <w:rsid w:val="00827C0D"/>
    <w:rsid w:val="00830642"/>
    <w:rsid w:val="0083086D"/>
    <w:rsid w:val="00831250"/>
    <w:rsid w:val="00831D8D"/>
    <w:rsid w:val="0083256D"/>
    <w:rsid w:val="008333B7"/>
    <w:rsid w:val="008336EC"/>
    <w:rsid w:val="008337B9"/>
    <w:rsid w:val="00834FD2"/>
    <w:rsid w:val="00835084"/>
    <w:rsid w:val="00835184"/>
    <w:rsid w:val="00835569"/>
    <w:rsid w:val="00835802"/>
    <w:rsid w:val="00836295"/>
    <w:rsid w:val="008370EE"/>
    <w:rsid w:val="008373EA"/>
    <w:rsid w:val="0084093F"/>
    <w:rsid w:val="0084098A"/>
    <w:rsid w:val="00840DB0"/>
    <w:rsid w:val="00840EDE"/>
    <w:rsid w:val="008418A5"/>
    <w:rsid w:val="00843548"/>
    <w:rsid w:val="0084383C"/>
    <w:rsid w:val="00843CC0"/>
    <w:rsid w:val="00844ADD"/>
    <w:rsid w:val="0084534E"/>
    <w:rsid w:val="00846062"/>
    <w:rsid w:val="008474C1"/>
    <w:rsid w:val="00847C1C"/>
    <w:rsid w:val="0085055E"/>
    <w:rsid w:val="008505E9"/>
    <w:rsid w:val="00850B0B"/>
    <w:rsid w:val="00850C3B"/>
    <w:rsid w:val="00850DCB"/>
    <w:rsid w:val="00851605"/>
    <w:rsid w:val="00852CA0"/>
    <w:rsid w:val="00852D85"/>
    <w:rsid w:val="00852F6C"/>
    <w:rsid w:val="00853E5C"/>
    <w:rsid w:val="0085465C"/>
    <w:rsid w:val="00854967"/>
    <w:rsid w:val="00854EED"/>
    <w:rsid w:val="0085540B"/>
    <w:rsid w:val="00855511"/>
    <w:rsid w:val="0085582C"/>
    <w:rsid w:val="00855FD3"/>
    <w:rsid w:val="00857086"/>
    <w:rsid w:val="00857572"/>
    <w:rsid w:val="0086087E"/>
    <w:rsid w:val="00860F4D"/>
    <w:rsid w:val="008611DE"/>
    <w:rsid w:val="00861375"/>
    <w:rsid w:val="00861C56"/>
    <w:rsid w:val="00861F29"/>
    <w:rsid w:val="008620A2"/>
    <w:rsid w:val="00862741"/>
    <w:rsid w:val="00862BBD"/>
    <w:rsid w:val="00863C9F"/>
    <w:rsid w:val="00863F99"/>
    <w:rsid w:val="008645D6"/>
    <w:rsid w:val="00864C7A"/>
    <w:rsid w:val="0086552B"/>
    <w:rsid w:val="008655A2"/>
    <w:rsid w:val="0086584F"/>
    <w:rsid w:val="008671C7"/>
    <w:rsid w:val="00867DE6"/>
    <w:rsid w:val="00867EB8"/>
    <w:rsid w:val="00870335"/>
    <w:rsid w:val="00870AA2"/>
    <w:rsid w:val="00873D88"/>
    <w:rsid w:val="0087433B"/>
    <w:rsid w:val="008745C6"/>
    <w:rsid w:val="0087621E"/>
    <w:rsid w:val="008767B2"/>
    <w:rsid w:val="008767D0"/>
    <w:rsid w:val="00876819"/>
    <w:rsid w:val="00877328"/>
    <w:rsid w:val="0087787A"/>
    <w:rsid w:val="008802F0"/>
    <w:rsid w:val="00880992"/>
    <w:rsid w:val="00881692"/>
    <w:rsid w:val="00881B8F"/>
    <w:rsid w:val="00881F64"/>
    <w:rsid w:val="00882A98"/>
    <w:rsid w:val="00883143"/>
    <w:rsid w:val="0088359F"/>
    <w:rsid w:val="00884EC8"/>
    <w:rsid w:val="00886040"/>
    <w:rsid w:val="00886154"/>
    <w:rsid w:val="00890277"/>
    <w:rsid w:val="008903F0"/>
    <w:rsid w:val="0089061A"/>
    <w:rsid w:val="008915C6"/>
    <w:rsid w:val="00891677"/>
    <w:rsid w:val="00892DB5"/>
    <w:rsid w:val="00892FEF"/>
    <w:rsid w:val="00894B61"/>
    <w:rsid w:val="00895255"/>
    <w:rsid w:val="008955D3"/>
    <w:rsid w:val="00895DF1"/>
    <w:rsid w:val="00896645"/>
    <w:rsid w:val="008975D2"/>
    <w:rsid w:val="008A035B"/>
    <w:rsid w:val="008A0459"/>
    <w:rsid w:val="008A1218"/>
    <w:rsid w:val="008A15B6"/>
    <w:rsid w:val="008A1A6E"/>
    <w:rsid w:val="008A202A"/>
    <w:rsid w:val="008A36C9"/>
    <w:rsid w:val="008A5AF9"/>
    <w:rsid w:val="008B16DE"/>
    <w:rsid w:val="008B251F"/>
    <w:rsid w:val="008B2602"/>
    <w:rsid w:val="008B2727"/>
    <w:rsid w:val="008B316B"/>
    <w:rsid w:val="008B5059"/>
    <w:rsid w:val="008B5BF2"/>
    <w:rsid w:val="008B6934"/>
    <w:rsid w:val="008B6CF8"/>
    <w:rsid w:val="008B72F6"/>
    <w:rsid w:val="008C0A3A"/>
    <w:rsid w:val="008C119E"/>
    <w:rsid w:val="008C1E24"/>
    <w:rsid w:val="008C296B"/>
    <w:rsid w:val="008C2A46"/>
    <w:rsid w:val="008C2B12"/>
    <w:rsid w:val="008C4278"/>
    <w:rsid w:val="008C512D"/>
    <w:rsid w:val="008C520E"/>
    <w:rsid w:val="008C563B"/>
    <w:rsid w:val="008C567E"/>
    <w:rsid w:val="008C5B66"/>
    <w:rsid w:val="008C5DEE"/>
    <w:rsid w:val="008C6285"/>
    <w:rsid w:val="008C7182"/>
    <w:rsid w:val="008C7268"/>
    <w:rsid w:val="008C7CA5"/>
    <w:rsid w:val="008C7D9D"/>
    <w:rsid w:val="008D0416"/>
    <w:rsid w:val="008D13C6"/>
    <w:rsid w:val="008D1B04"/>
    <w:rsid w:val="008D3235"/>
    <w:rsid w:val="008D33C8"/>
    <w:rsid w:val="008D3893"/>
    <w:rsid w:val="008D45CD"/>
    <w:rsid w:val="008D55F1"/>
    <w:rsid w:val="008D5CD7"/>
    <w:rsid w:val="008D718E"/>
    <w:rsid w:val="008D77D9"/>
    <w:rsid w:val="008E09C5"/>
    <w:rsid w:val="008E0AA7"/>
    <w:rsid w:val="008E2355"/>
    <w:rsid w:val="008E2BD0"/>
    <w:rsid w:val="008E3151"/>
    <w:rsid w:val="008E3386"/>
    <w:rsid w:val="008E33F6"/>
    <w:rsid w:val="008E5410"/>
    <w:rsid w:val="008E5A3F"/>
    <w:rsid w:val="008E70FA"/>
    <w:rsid w:val="008E7209"/>
    <w:rsid w:val="008E7448"/>
    <w:rsid w:val="008E7F2C"/>
    <w:rsid w:val="008F09C6"/>
    <w:rsid w:val="008F11BB"/>
    <w:rsid w:val="008F16FF"/>
    <w:rsid w:val="008F182F"/>
    <w:rsid w:val="008F1E95"/>
    <w:rsid w:val="008F2304"/>
    <w:rsid w:val="008F2A84"/>
    <w:rsid w:val="008F57DD"/>
    <w:rsid w:val="008F5AEE"/>
    <w:rsid w:val="008F6EAA"/>
    <w:rsid w:val="008F7800"/>
    <w:rsid w:val="008F7BCA"/>
    <w:rsid w:val="009008DE"/>
    <w:rsid w:val="00900F4D"/>
    <w:rsid w:val="0090167B"/>
    <w:rsid w:val="00901789"/>
    <w:rsid w:val="00901EEA"/>
    <w:rsid w:val="00902DEC"/>
    <w:rsid w:val="0090342E"/>
    <w:rsid w:val="00903D3A"/>
    <w:rsid w:val="009044B9"/>
    <w:rsid w:val="009047B1"/>
    <w:rsid w:val="00904C86"/>
    <w:rsid w:val="0090680D"/>
    <w:rsid w:val="0091045D"/>
    <w:rsid w:val="0091281A"/>
    <w:rsid w:val="00912B24"/>
    <w:rsid w:val="009139B5"/>
    <w:rsid w:val="00914514"/>
    <w:rsid w:val="00914549"/>
    <w:rsid w:val="00914C08"/>
    <w:rsid w:val="00914F2F"/>
    <w:rsid w:val="00916057"/>
    <w:rsid w:val="00916AD1"/>
    <w:rsid w:val="00917637"/>
    <w:rsid w:val="00917FEE"/>
    <w:rsid w:val="0092023D"/>
    <w:rsid w:val="00920472"/>
    <w:rsid w:val="00920990"/>
    <w:rsid w:val="00921251"/>
    <w:rsid w:val="00921861"/>
    <w:rsid w:val="0092189E"/>
    <w:rsid w:val="009219FD"/>
    <w:rsid w:val="00921DF7"/>
    <w:rsid w:val="009257B0"/>
    <w:rsid w:val="009258BD"/>
    <w:rsid w:val="00925DEB"/>
    <w:rsid w:val="009263C0"/>
    <w:rsid w:val="00927E15"/>
    <w:rsid w:val="009302D4"/>
    <w:rsid w:val="009307F2"/>
    <w:rsid w:val="00930CEC"/>
    <w:rsid w:val="00930F4A"/>
    <w:rsid w:val="009310AF"/>
    <w:rsid w:val="0093261A"/>
    <w:rsid w:val="0093375E"/>
    <w:rsid w:val="00933BEF"/>
    <w:rsid w:val="009356E1"/>
    <w:rsid w:val="0093787E"/>
    <w:rsid w:val="009412CC"/>
    <w:rsid w:val="0094388B"/>
    <w:rsid w:val="00943D09"/>
    <w:rsid w:val="00944826"/>
    <w:rsid w:val="009457A1"/>
    <w:rsid w:val="00947C5D"/>
    <w:rsid w:val="00947CA9"/>
    <w:rsid w:val="0095019D"/>
    <w:rsid w:val="00950454"/>
    <w:rsid w:val="00950478"/>
    <w:rsid w:val="00950888"/>
    <w:rsid w:val="00950AF9"/>
    <w:rsid w:val="00950B5F"/>
    <w:rsid w:val="00950D35"/>
    <w:rsid w:val="0095144C"/>
    <w:rsid w:val="0095165B"/>
    <w:rsid w:val="00951B17"/>
    <w:rsid w:val="00951B8D"/>
    <w:rsid w:val="0095253F"/>
    <w:rsid w:val="009526D8"/>
    <w:rsid w:val="009529F8"/>
    <w:rsid w:val="00952C51"/>
    <w:rsid w:val="009536A8"/>
    <w:rsid w:val="00954596"/>
    <w:rsid w:val="00955851"/>
    <w:rsid w:val="00955C63"/>
    <w:rsid w:val="00957E23"/>
    <w:rsid w:val="00960D42"/>
    <w:rsid w:val="00961487"/>
    <w:rsid w:val="00961BA7"/>
    <w:rsid w:val="00961F01"/>
    <w:rsid w:val="00962162"/>
    <w:rsid w:val="009623BC"/>
    <w:rsid w:val="009628BE"/>
    <w:rsid w:val="009631C8"/>
    <w:rsid w:val="00963AE4"/>
    <w:rsid w:val="00963C14"/>
    <w:rsid w:val="00963C5F"/>
    <w:rsid w:val="009645CD"/>
    <w:rsid w:val="00965821"/>
    <w:rsid w:val="00965940"/>
    <w:rsid w:val="00965A4E"/>
    <w:rsid w:val="00966BE5"/>
    <w:rsid w:val="00966EB0"/>
    <w:rsid w:val="00971116"/>
    <w:rsid w:val="00972E28"/>
    <w:rsid w:val="00973030"/>
    <w:rsid w:val="009733F3"/>
    <w:rsid w:val="00973965"/>
    <w:rsid w:val="009748E4"/>
    <w:rsid w:val="0097552C"/>
    <w:rsid w:val="00975EC7"/>
    <w:rsid w:val="00976D65"/>
    <w:rsid w:val="00977CE6"/>
    <w:rsid w:val="009807AC"/>
    <w:rsid w:val="00980C18"/>
    <w:rsid w:val="009810E9"/>
    <w:rsid w:val="0098141C"/>
    <w:rsid w:val="00981756"/>
    <w:rsid w:val="00981AA9"/>
    <w:rsid w:val="00981C91"/>
    <w:rsid w:val="00983132"/>
    <w:rsid w:val="00983314"/>
    <w:rsid w:val="00983DF2"/>
    <w:rsid w:val="0098433A"/>
    <w:rsid w:val="00985675"/>
    <w:rsid w:val="00985939"/>
    <w:rsid w:val="00985D0E"/>
    <w:rsid w:val="0098637F"/>
    <w:rsid w:val="00986A9B"/>
    <w:rsid w:val="00986B9C"/>
    <w:rsid w:val="00987BAB"/>
    <w:rsid w:val="009906BF"/>
    <w:rsid w:val="00990F0A"/>
    <w:rsid w:val="009913F3"/>
    <w:rsid w:val="00991BE8"/>
    <w:rsid w:val="00991DA1"/>
    <w:rsid w:val="009927F1"/>
    <w:rsid w:val="009936C4"/>
    <w:rsid w:val="009948ED"/>
    <w:rsid w:val="009952B8"/>
    <w:rsid w:val="00995ADA"/>
    <w:rsid w:val="0099643A"/>
    <w:rsid w:val="00997959"/>
    <w:rsid w:val="009A0BAF"/>
    <w:rsid w:val="009A1431"/>
    <w:rsid w:val="009A153D"/>
    <w:rsid w:val="009A1634"/>
    <w:rsid w:val="009A3A34"/>
    <w:rsid w:val="009A3A58"/>
    <w:rsid w:val="009A3FE2"/>
    <w:rsid w:val="009A400C"/>
    <w:rsid w:val="009A4B2C"/>
    <w:rsid w:val="009A5592"/>
    <w:rsid w:val="009A59AB"/>
    <w:rsid w:val="009A59BA"/>
    <w:rsid w:val="009A6417"/>
    <w:rsid w:val="009B01DF"/>
    <w:rsid w:val="009B020D"/>
    <w:rsid w:val="009B05FC"/>
    <w:rsid w:val="009B0687"/>
    <w:rsid w:val="009B072F"/>
    <w:rsid w:val="009B07A1"/>
    <w:rsid w:val="009B09CC"/>
    <w:rsid w:val="009B173B"/>
    <w:rsid w:val="009B1A1A"/>
    <w:rsid w:val="009B2608"/>
    <w:rsid w:val="009B2A71"/>
    <w:rsid w:val="009B4027"/>
    <w:rsid w:val="009B4975"/>
    <w:rsid w:val="009B561F"/>
    <w:rsid w:val="009B5773"/>
    <w:rsid w:val="009B5D2D"/>
    <w:rsid w:val="009C058F"/>
    <w:rsid w:val="009C2B3E"/>
    <w:rsid w:val="009C2EA2"/>
    <w:rsid w:val="009C3721"/>
    <w:rsid w:val="009C4141"/>
    <w:rsid w:val="009C4B55"/>
    <w:rsid w:val="009C5FCC"/>
    <w:rsid w:val="009C61A2"/>
    <w:rsid w:val="009C6DF6"/>
    <w:rsid w:val="009C6E92"/>
    <w:rsid w:val="009D04F7"/>
    <w:rsid w:val="009D1248"/>
    <w:rsid w:val="009D1589"/>
    <w:rsid w:val="009D2003"/>
    <w:rsid w:val="009D2AA5"/>
    <w:rsid w:val="009D2EB4"/>
    <w:rsid w:val="009D30B9"/>
    <w:rsid w:val="009D38C2"/>
    <w:rsid w:val="009D3E3D"/>
    <w:rsid w:val="009D417F"/>
    <w:rsid w:val="009D45E5"/>
    <w:rsid w:val="009D4B85"/>
    <w:rsid w:val="009D535B"/>
    <w:rsid w:val="009D630B"/>
    <w:rsid w:val="009D6CAA"/>
    <w:rsid w:val="009D6CF6"/>
    <w:rsid w:val="009D6E69"/>
    <w:rsid w:val="009D7E4F"/>
    <w:rsid w:val="009E02DC"/>
    <w:rsid w:val="009E056E"/>
    <w:rsid w:val="009E0DE8"/>
    <w:rsid w:val="009E2040"/>
    <w:rsid w:val="009E49AE"/>
    <w:rsid w:val="009E4DC7"/>
    <w:rsid w:val="009E660A"/>
    <w:rsid w:val="009E6B64"/>
    <w:rsid w:val="009E72E5"/>
    <w:rsid w:val="009F2D8E"/>
    <w:rsid w:val="009F3D54"/>
    <w:rsid w:val="009F46C8"/>
    <w:rsid w:val="009F4F2A"/>
    <w:rsid w:val="009F660B"/>
    <w:rsid w:val="009F671E"/>
    <w:rsid w:val="009F68A5"/>
    <w:rsid w:val="009F7ED1"/>
    <w:rsid w:val="00A0149B"/>
    <w:rsid w:val="00A01607"/>
    <w:rsid w:val="00A018D4"/>
    <w:rsid w:val="00A024AF"/>
    <w:rsid w:val="00A02F9D"/>
    <w:rsid w:val="00A03767"/>
    <w:rsid w:val="00A04834"/>
    <w:rsid w:val="00A05628"/>
    <w:rsid w:val="00A05A92"/>
    <w:rsid w:val="00A07DCF"/>
    <w:rsid w:val="00A11571"/>
    <w:rsid w:val="00A12979"/>
    <w:rsid w:val="00A131A9"/>
    <w:rsid w:val="00A1496E"/>
    <w:rsid w:val="00A14AD4"/>
    <w:rsid w:val="00A14F84"/>
    <w:rsid w:val="00A16D6D"/>
    <w:rsid w:val="00A17C75"/>
    <w:rsid w:val="00A211C8"/>
    <w:rsid w:val="00A2121E"/>
    <w:rsid w:val="00A21EAC"/>
    <w:rsid w:val="00A221DE"/>
    <w:rsid w:val="00A22CB2"/>
    <w:rsid w:val="00A23138"/>
    <w:rsid w:val="00A23940"/>
    <w:rsid w:val="00A23ECC"/>
    <w:rsid w:val="00A24CD3"/>
    <w:rsid w:val="00A25461"/>
    <w:rsid w:val="00A26367"/>
    <w:rsid w:val="00A2678A"/>
    <w:rsid w:val="00A268E1"/>
    <w:rsid w:val="00A269E1"/>
    <w:rsid w:val="00A27C1C"/>
    <w:rsid w:val="00A30F6A"/>
    <w:rsid w:val="00A32AEA"/>
    <w:rsid w:val="00A32DB8"/>
    <w:rsid w:val="00A32F32"/>
    <w:rsid w:val="00A33E80"/>
    <w:rsid w:val="00A33EFE"/>
    <w:rsid w:val="00A35748"/>
    <w:rsid w:val="00A36FA8"/>
    <w:rsid w:val="00A4148D"/>
    <w:rsid w:val="00A4344C"/>
    <w:rsid w:val="00A44C66"/>
    <w:rsid w:val="00A44D0E"/>
    <w:rsid w:val="00A4621D"/>
    <w:rsid w:val="00A509FB"/>
    <w:rsid w:val="00A518FB"/>
    <w:rsid w:val="00A51C19"/>
    <w:rsid w:val="00A51E04"/>
    <w:rsid w:val="00A51EE2"/>
    <w:rsid w:val="00A522B5"/>
    <w:rsid w:val="00A52C31"/>
    <w:rsid w:val="00A52F37"/>
    <w:rsid w:val="00A533C5"/>
    <w:rsid w:val="00A5388C"/>
    <w:rsid w:val="00A5397B"/>
    <w:rsid w:val="00A53BE1"/>
    <w:rsid w:val="00A54644"/>
    <w:rsid w:val="00A55921"/>
    <w:rsid w:val="00A560E3"/>
    <w:rsid w:val="00A5628F"/>
    <w:rsid w:val="00A564AF"/>
    <w:rsid w:val="00A566A8"/>
    <w:rsid w:val="00A56D0B"/>
    <w:rsid w:val="00A5775C"/>
    <w:rsid w:val="00A60E72"/>
    <w:rsid w:val="00A61F0C"/>
    <w:rsid w:val="00A61FF0"/>
    <w:rsid w:val="00A62279"/>
    <w:rsid w:val="00A62580"/>
    <w:rsid w:val="00A63AC9"/>
    <w:rsid w:val="00A64502"/>
    <w:rsid w:val="00A64B5F"/>
    <w:rsid w:val="00A65EA0"/>
    <w:rsid w:val="00A66517"/>
    <w:rsid w:val="00A672EC"/>
    <w:rsid w:val="00A67B0E"/>
    <w:rsid w:val="00A718EF"/>
    <w:rsid w:val="00A72134"/>
    <w:rsid w:val="00A726A8"/>
    <w:rsid w:val="00A72951"/>
    <w:rsid w:val="00A73505"/>
    <w:rsid w:val="00A75E02"/>
    <w:rsid w:val="00A76E79"/>
    <w:rsid w:val="00A7771B"/>
    <w:rsid w:val="00A77B53"/>
    <w:rsid w:val="00A80DC4"/>
    <w:rsid w:val="00A80F89"/>
    <w:rsid w:val="00A8101C"/>
    <w:rsid w:val="00A811F1"/>
    <w:rsid w:val="00A81EEE"/>
    <w:rsid w:val="00A820A1"/>
    <w:rsid w:val="00A82887"/>
    <w:rsid w:val="00A83010"/>
    <w:rsid w:val="00A83BF5"/>
    <w:rsid w:val="00A84CD1"/>
    <w:rsid w:val="00A85E2E"/>
    <w:rsid w:val="00A861F3"/>
    <w:rsid w:val="00A8728F"/>
    <w:rsid w:val="00A8756A"/>
    <w:rsid w:val="00A87795"/>
    <w:rsid w:val="00A87BAC"/>
    <w:rsid w:val="00A87F7D"/>
    <w:rsid w:val="00A906B7"/>
    <w:rsid w:val="00A9070E"/>
    <w:rsid w:val="00A92DD4"/>
    <w:rsid w:val="00A94D0F"/>
    <w:rsid w:val="00A94F13"/>
    <w:rsid w:val="00A9568C"/>
    <w:rsid w:val="00A95BED"/>
    <w:rsid w:val="00A95EA2"/>
    <w:rsid w:val="00A9697D"/>
    <w:rsid w:val="00A96CB5"/>
    <w:rsid w:val="00A9787E"/>
    <w:rsid w:val="00A97AF9"/>
    <w:rsid w:val="00AA08E8"/>
    <w:rsid w:val="00AA0DB4"/>
    <w:rsid w:val="00AA11C5"/>
    <w:rsid w:val="00AA17E2"/>
    <w:rsid w:val="00AA21B7"/>
    <w:rsid w:val="00AA3827"/>
    <w:rsid w:val="00AA382D"/>
    <w:rsid w:val="00AA4A2C"/>
    <w:rsid w:val="00AA4C4C"/>
    <w:rsid w:val="00AA59A6"/>
    <w:rsid w:val="00AA6299"/>
    <w:rsid w:val="00AA6E05"/>
    <w:rsid w:val="00AB0211"/>
    <w:rsid w:val="00AB0262"/>
    <w:rsid w:val="00AB14A1"/>
    <w:rsid w:val="00AB202A"/>
    <w:rsid w:val="00AB5555"/>
    <w:rsid w:val="00AB55AD"/>
    <w:rsid w:val="00AB5D1B"/>
    <w:rsid w:val="00AB6918"/>
    <w:rsid w:val="00AB6A02"/>
    <w:rsid w:val="00AB6B40"/>
    <w:rsid w:val="00AB740A"/>
    <w:rsid w:val="00AC1DA5"/>
    <w:rsid w:val="00AC1F81"/>
    <w:rsid w:val="00AC216B"/>
    <w:rsid w:val="00AC26B1"/>
    <w:rsid w:val="00AC308D"/>
    <w:rsid w:val="00AC4199"/>
    <w:rsid w:val="00AC42B8"/>
    <w:rsid w:val="00AC45C5"/>
    <w:rsid w:val="00AC4791"/>
    <w:rsid w:val="00AC4FB6"/>
    <w:rsid w:val="00AC4FD1"/>
    <w:rsid w:val="00AC5FEF"/>
    <w:rsid w:val="00AC6036"/>
    <w:rsid w:val="00AC6DBA"/>
    <w:rsid w:val="00AD0328"/>
    <w:rsid w:val="00AD11DC"/>
    <w:rsid w:val="00AD1966"/>
    <w:rsid w:val="00AD19E8"/>
    <w:rsid w:val="00AD2B03"/>
    <w:rsid w:val="00AD2E07"/>
    <w:rsid w:val="00AD38A9"/>
    <w:rsid w:val="00AD4071"/>
    <w:rsid w:val="00AD44EA"/>
    <w:rsid w:val="00AD4782"/>
    <w:rsid w:val="00AD5236"/>
    <w:rsid w:val="00AD527D"/>
    <w:rsid w:val="00AD54E0"/>
    <w:rsid w:val="00AD758E"/>
    <w:rsid w:val="00AD7AB5"/>
    <w:rsid w:val="00AE03E4"/>
    <w:rsid w:val="00AE08B7"/>
    <w:rsid w:val="00AE0B8F"/>
    <w:rsid w:val="00AE0DBA"/>
    <w:rsid w:val="00AE160F"/>
    <w:rsid w:val="00AE21DC"/>
    <w:rsid w:val="00AE239B"/>
    <w:rsid w:val="00AE25D2"/>
    <w:rsid w:val="00AE2B47"/>
    <w:rsid w:val="00AE2CAD"/>
    <w:rsid w:val="00AE3090"/>
    <w:rsid w:val="00AE380E"/>
    <w:rsid w:val="00AE3AAD"/>
    <w:rsid w:val="00AE4189"/>
    <w:rsid w:val="00AE503A"/>
    <w:rsid w:val="00AE68E2"/>
    <w:rsid w:val="00AE70F0"/>
    <w:rsid w:val="00AE7669"/>
    <w:rsid w:val="00AF0157"/>
    <w:rsid w:val="00AF0889"/>
    <w:rsid w:val="00AF1B2E"/>
    <w:rsid w:val="00AF2EC7"/>
    <w:rsid w:val="00AF3AC0"/>
    <w:rsid w:val="00AF4F4A"/>
    <w:rsid w:val="00B00C24"/>
    <w:rsid w:val="00B00F93"/>
    <w:rsid w:val="00B01BBE"/>
    <w:rsid w:val="00B02FFA"/>
    <w:rsid w:val="00B03F92"/>
    <w:rsid w:val="00B055D8"/>
    <w:rsid w:val="00B06CD6"/>
    <w:rsid w:val="00B06EBC"/>
    <w:rsid w:val="00B10741"/>
    <w:rsid w:val="00B10E15"/>
    <w:rsid w:val="00B11D2D"/>
    <w:rsid w:val="00B123F0"/>
    <w:rsid w:val="00B12891"/>
    <w:rsid w:val="00B146C1"/>
    <w:rsid w:val="00B146E7"/>
    <w:rsid w:val="00B156DF"/>
    <w:rsid w:val="00B15ABB"/>
    <w:rsid w:val="00B16973"/>
    <w:rsid w:val="00B2010E"/>
    <w:rsid w:val="00B2036A"/>
    <w:rsid w:val="00B21057"/>
    <w:rsid w:val="00B2202B"/>
    <w:rsid w:val="00B23158"/>
    <w:rsid w:val="00B23422"/>
    <w:rsid w:val="00B24948"/>
    <w:rsid w:val="00B249C1"/>
    <w:rsid w:val="00B24CBD"/>
    <w:rsid w:val="00B25CA3"/>
    <w:rsid w:val="00B30028"/>
    <w:rsid w:val="00B31E8D"/>
    <w:rsid w:val="00B32666"/>
    <w:rsid w:val="00B3313B"/>
    <w:rsid w:val="00B331E8"/>
    <w:rsid w:val="00B331EA"/>
    <w:rsid w:val="00B34230"/>
    <w:rsid w:val="00B344B9"/>
    <w:rsid w:val="00B34732"/>
    <w:rsid w:val="00B347B9"/>
    <w:rsid w:val="00B353B8"/>
    <w:rsid w:val="00B35C56"/>
    <w:rsid w:val="00B360C7"/>
    <w:rsid w:val="00B3671E"/>
    <w:rsid w:val="00B36F17"/>
    <w:rsid w:val="00B372ED"/>
    <w:rsid w:val="00B3761C"/>
    <w:rsid w:val="00B40603"/>
    <w:rsid w:val="00B40AF6"/>
    <w:rsid w:val="00B41071"/>
    <w:rsid w:val="00B425C0"/>
    <w:rsid w:val="00B42DB6"/>
    <w:rsid w:val="00B4343D"/>
    <w:rsid w:val="00B45499"/>
    <w:rsid w:val="00B4552B"/>
    <w:rsid w:val="00B45EC6"/>
    <w:rsid w:val="00B46957"/>
    <w:rsid w:val="00B47B54"/>
    <w:rsid w:val="00B5063B"/>
    <w:rsid w:val="00B50E99"/>
    <w:rsid w:val="00B51926"/>
    <w:rsid w:val="00B51F9A"/>
    <w:rsid w:val="00B54DA7"/>
    <w:rsid w:val="00B600C6"/>
    <w:rsid w:val="00B60167"/>
    <w:rsid w:val="00B60FC0"/>
    <w:rsid w:val="00B61665"/>
    <w:rsid w:val="00B63528"/>
    <w:rsid w:val="00B63DAF"/>
    <w:rsid w:val="00B63E98"/>
    <w:rsid w:val="00B65754"/>
    <w:rsid w:val="00B661AA"/>
    <w:rsid w:val="00B66242"/>
    <w:rsid w:val="00B670D3"/>
    <w:rsid w:val="00B67958"/>
    <w:rsid w:val="00B701D1"/>
    <w:rsid w:val="00B7112B"/>
    <w:rsid w:val="00B71510"/>
    <w:rsid w:val="00B716BB"/>
    <w:rsid w:val="00B716FD"/>
    <w:rsid w:val="00B7184B"/>
    <w:rsid w:val="00B734C2"/>
    <w:rsid w:val="00B73BDA"/>
    <w:rsid w:val="00B74053"/>
    <w:rsid w:val="00B74E6D"/>
    <w:rsid w:val="00B74F89"/>
    <w:rsid w:val="00B7653C"/>
    <w:rsid w:val="00B765A0"/>
    <w:rsid w:val="00B76C02"/>
    <w:rsid w:val="00B77BD2"/>
    <w:rsid w:val="00B814CB"/>
    <w:rsid w:val="00B81B6A"/>
    <w:rsid w:val="00B820F4"/>
    <w:rsid w:val="00B835E0"/>
    <w:rsid w:val="00B8396D"/>
    <w:rsid w:val="00B864C3"/>
    <w:rsid w:val="00B90331"/>
    <w:rsid w:val="00B903ED"/>
    <w:rsid w:val="00B90B29"/>
    <w:rsid w:val="00B90B2D"/>
    <w:rsid w:val="00B9171B"/>
    <w:rsid w:val="00B935A1"/>
    <w:rsid w:val="00B946B1"/>
    <w:rsid w:val="00B94EFF"/>
    <w:rsid w:val="00B95DAD"/>
    <w:rsid w:val="00B96A0B"/>
    <w:rsid w:val="00B96C0C"/>
    <w:rsid w:val="00B9734D"/>
    <w:rsid w:val="00B97732"/>
    <w:rsid w:val="00B97AF4"/>
    <w:rsid w:val="00BA27F4"/>
    <w:rsid w:val="00BA2E40"/>
    <w:rsid w:val="00BA3A5F"/>
    <w:rsid w:val="00BA3CB7"/>
    <w:rsid w:val="00BA41DE"/>
    <w:rsid w:val="00BA556C"/>
    <w:rsid w:val="00BA7B8B"/>
    <w:rsid w:val="00BB0F31"/>
    <w:rsid w:val="00BB15AB"/>
    <w:rsid w:val="00BB189B"/>
    <w:rsid w:val="00BB1D21"/>
    <w:rsid w:val="00BB2E51"/>
    <w:rsid w:val="00BB3A0B"/>
    <w:rsid w:val="00BB4BEA"/>
    <w:rsid w:val="00BB4C1A"/>
    <w:rsid w:val="00BB4CC7"/>
    <w:rsid w:val="00BB50AB"/>
    <w:rsid w:val="00BB6664"/>
    <w:rsid w:val="00BC01FC"/>
    <w:rsid w:val="00BC1F79"/>
    <w:rsid w:val="00BC2201"/>
    <w:rsid w:val="00BC29DE"/>
    <w:rsid w:val="00BC3C7A"/>
    <w:rsid w:val="00BC7DC6"/>
    <w:rsid w:val="00BD0266"/>
    <w:rsid w:val="00BD1039"/>
    <w:rsid w:val="00BD13B5"/>
    <w:rsid w:val="00BD2EFC"/>
    <w:rsid w:val="00BD340E"/>
    <w:rsid w:val="00BD60AD"/>
    <w:rsid w:val="00BD6C02"/>
    <w:rsid w:val="00BE1244"/>
    <w:rsid w:val="00BE165D"/>
    <w:rsid w:val="00BE2394"/>
    <w:rsid w:val="00BE2702"/>
    <w:rsid w:val="00BE31D1"/>
    <w:rsid w:val="00BE4326"/>
    <w:rsid w:val="00BE5288"/>
    <w:rsid w:val="00BE5F4F"/>
    <w:rsid w:val="00BE60DB"/>
    <w:rsid w:val="00BE7390"/>
    <w:rsid w:val="00BF0191"/>
    <w:rsid w:val="00BF13EC"/>
    <w:rsid w:val="00BF17EE"/>
    <w:rsid w:val="00BF1C07"/>
    <w:rsid w:val="00BF3DEE"/>
    <w:rsid w:val="00BF51CB"/>
    <w:rsid w:val="00BF54AC"/>
    <w:rsid w:val="00BF54BD"/>
    <w:rsid w:val="00BF6B8E"/>
    <w:rsid w:val="00BF74A1"/>
    <w:rsid w:val="00C016DF"/>
    <w:rsid w:val="00C025A5"/>
    <w:rsid w:val="00C026A8"/>
    <w:rsid w:val="00C02EB8"/>
    <w:rsid w:val="00C03C78"/>
    <w:rsid w:val="00C04FD3"/>
    <w:rsid w:val="00C065A2"/>
    <w:rsid w:val="00C07919"/>
    <w:rsid w:val="00C103F9"/>
    <w:rsid w:val="00C104AC"/>
    <w:rsid w:val="00C110E1"/>
    <w:rsid w:val="00C1198F"/>
    <w:rsid w:val="00C11FA1"/>
    <w:rsid w:val="00C12E21"/>
    <w:rsid w:val="00C12E65"/>
    <w:rsid w:val="00C13C20"/>
    <w:rsid w:val="00C13F74"/>
    <w:rsid w:val="00C14121"/>
    <w:rsid w:val="00C146D3"/>
    <w:rsid w:val="00C16BE0"/>
    <w:rsid w:val="00C21C39"/>
    <w:rsid w:val="00C231E1"/>
    <w:rsid w:val="00C2325C"/>
    <w:rsid w:val="00C239ED"/>
    <w:rsid w:val="00C24D9D"/>
    <w:rsid w:val="00C255CE"/>
    <w:rsid w:val="00C259DA"/>
    <w:rsid w:val="00C25CF3"/>
    <w:rsid w:val="00C263E9"/>
    <w:rsid w:val="00C26B89"/>
    <w:rsid w:val="00C2775A"/>
    <w:rsid w:val="00C3063A"/>
    <w:rsid w:val="00C30BAD"/>
    <w:rsid w:val="00C31E8F"/>
    <w:rsid w:val="00C335DA"/>
    <w:rsid w:val="00C338CE"/>
    <w:rsid w:val="00C33D3E"/>
    <w:rsid w:val="00C357AD"/>
    <w:rsid w:val="00C35F66"/>
    <w:rsid w:val="00C362E0"/>
    <w:rsid w:val="00C36730"/>
    <w:rsid w:val="00C36ED4"/>
    <w:rsid w:val="00C376CC"/>
    <w:rsid w:val="00C400F7"/>
    <w:rsid w:val="00C40EC6"/>
    <w:rsid w:val="00C419AD"/>
    <w:rsid w:val="00C41B5F"/>
    <w:rsid w:val="00C437A0"/>
    <w:rsid w:val="00C437BA"/>
    <w:rsid w:val="00C44395"/>
    <w:rsid w:val="00C443B3"/>
    <w:rsid w:val="00C45CE8"/>
    <w:rsid w:val="00C46F06"/>
    <w:rsid w:val="00C47B98"/>
    <w:rsid w:val="00C47DA6"/>
    <w:rsid w:val="00C5086A"/>
    <w:rsid w:val="00C50986"/>
    <w:rsid w:val="00C50ABF"/>
    <w:rsid w:val="00C50EF2"/>
    <w:rsid w:val="00C51256"/>
    <w:rsid w:val="00C51566"/>
    <w:rsid w:val="00C516B7"/>
    <w:rsid w:val="00C516C4"/>
    <w:rsid w:val="00C51C1F"/>
    <w:rsid w:val="00C51EBE"/>
    <w:rsid w:val="00C52433"/>
    <w:rsid w:val="00C52D2C"/>
    <w:rsid w:val="00C52D62"/>
    <w:rsid w:val="00C52EF3"/>
    <w:rsid w:val="00C533D4"/>
    <w:rsid w:val="00C53A4C"/>
    <w:rsid w:val="00C5448D"/>
    <w:rsid w:val="00C5477F"/>
    <w:rsid w:val="00C547B7"/>
    <w:rsid w:val="00C5503B"/>
    <w:rsid w:val="00C55A32"/>
    <w:rsid w:val="00C564F2"/>
    <w:rsid w:val="00C56F11"/>
    <w:rsid w:val="00C60B8E"/>
    <w:rsid w:val="00C61F3A"/>
    <w:rsid w:val="00C629CB"/>
    <w:rsid w:val="00C62B75"/>
    <w:rsid w:val="00C657B5"/>
    <w:rsid w:val="00C661E1"/>
    <w:rsid w:val="00C66686"/>
    <w:rsid w:val="00C678C4"/>
    <w:rsid w:val="00C71215"/>
    <w:rsid w:val="00C71997"/>
    <w:rsid w:val="00C7216B"/>
    <w:rsid w:val="00C727BE"/>
    <w:rsid w:val="00C72B42"/>
    <w:rsid w:val="00C732A9"/>
    <w:rsid w:val="00C73448"/>
    <w:rsid w:val="00C73E2E"/>
    <w:rsid w:val="00C74546"/>
    <w:rsid w:val="00C748E2"/>
    <w:rsid w:val="00C7561B"/>
    <w:rsid w:val="00C7776C"/>
    <w:rsid w:val="00C8398D"/>
    <w:rsid w:val="00C84BC2"/>
    <w:rsid w:val="00C85139"/>
    <w:rsid w:val="00C85657"/>
    <w:rsid w:val="00C91C88"/>
    <w:rsid w:val="00C93086"/>
    <w:rsid w:val="00C933D7"/>
    <w:rsid w:val="00C939C3"/>
    <w:rsid w:val="00C94103"/>
    <w:rsid w:val="00C94228"/>
    <w:rsid w:val="00C96669"/>
    <w:rsid w:val="00C96D56"/>
    <w:rsid w:val="00C977E6"/>
    <w:rsid w:val="00CA0020"/>
    <w:rsid w:val="00CA0B2E"/>
    <w:rsid w:val="00CA18CA"/>
    <w:rsid w:val="00CA2557"/>
    <w:rsid w:val="00CA3B77"/>
    <w:rsid w:val="00CA5413"/>
    <w:rsid w:val="00CA5674"/>
    <w:rsid w:val="00CA5BDA"/>
    <w:rsid w:val="00CA5C1A"/>
    <w:rsid w:val="00CA633F"/>
    <w:rsid w:val="00CA641E"/>
    <w:rsid w:val="00CA7558"/>
    <w:rsid w:val="00CA785F"/>
    <w:rsid w:val="00CA792A"/>
    <w:rsid w:val="00CA7949"/>
    <w:rsid w:val="00CA7AE6"/>
    <w:rsid w:val="00CB0400"/>
    <w:rsid w:val="00CB0C6E"/>
    <w:rsid w:val="00CB0C89"/>
    <w:rsid w:val="00CB226B"/>
    <w:rsid w:val="00CB229B"/>
    <w:rsid w:val="00CB2310"/>
    <w:rsid w:val="00CB33B4"/>
    <w:rsid w:val="00CB3D93"/>
    <w:rsid w:val="00CB4441"/>
    <w:rsid w:val="00CB4B1A"/>
    <w:rsid w:val="00CB4C75"/>
    <w:rsid w:val="00CB4E1F"/>
    <w:rsid w:val="00CC152E"/>
    <w:rsid w:val="00CC2493"/>
    <w:rsid w:val="00CC3222"/>
    <w:rsid w:val="00CC334C"/>
    <w:rsid w:val="00CC35F1"/>
    <w:rsid w:val="00CC35FF"/>
    <w:rsid w:val="00CC466D"/>
    <w:rsid w:val="00CC7AF4"/>
    <w:rsid w:val="00CD0E6E"/>
    <w:rsid w:val="00CD23AE"/>
    <w:rsid w:val="00CD27DF"/>
    <w:rsid w:val="00CD2AFE"/>
    <w:rsid w:val="00CD2D8A"/>
    <w:rsid w:val="00CD3BAC"/>
    <w:rsid w:val="00CD3FF2"/>
    <w:rsid w:val="00CD4A65"/>
    <w:rsid w:val="00CD531F"/>
    <w:rsid w:val="00CD6FA3"/>
    <w:rsid w:val="00CD7A7C"/>
    <w:rsid w:val="00CE2184"/>
    <w:rsid w:val="00CE3B7F"/>
    <w:rsid w:val="00CE3FA2"/>
    <w:rsid w:val="00CE41A0"/>
    <w:rsid w:val="00CE4958"/>
    <w:rsid w:val="00CE63AE"/>
    <w:rsid w:val="00CE68E2"/>
    <w:rsid w:val="00CE706E"/>
    <w:rsid w:val="00CE70B1"/>
    <w:rsid w:val="00CE71EC"/>
    <w:rsid w:val="00CE7585"/>
    <w:rsid w:val="00CE7AE4"/>
    <w:rsid w:val="00CF0A4C"/>
    <w:rsid w:val="00CF150A"/>
    <w:rsid w:val="00CF2225"/>
    <w:rsid w:val="00CF25E7"/>
    <w:rsid w:val="00CF3C77"/>
    <w:rsid w:val="00CF45A2"/>
    <w:rsid w:val="00CF52E7"/>
    <w:rsid w:val="00CF5879"/>
    <w:rsid w:val="00CF58D2"/>
    <w:rsid w:val="00CF64B5"/>
    <w:rsid w:val="00CF7853"/>
    <w:rsid w:val="00D000E2"/>
    <w:rsid w:val="00D004ED"/>
    <w:rsid w:val="00D01222"/>
    <w:rsid w:val="00D0260F"/>
    <w:rsid w:val="00D03708"/>
    <w:rsid w:val="00D049C7"/>
    <w:rsid w:val="00D06776"/>
    <w:rsid w:val="00D06E46"/>
    <w:rsid w:val="00D06F95"/>
    <w:rsid w:val="00D1158C"/>
    <w:rsid w:val="00D11600"/>
    <w:rsid w:val="00D119A2"/>
    <w:rsid w:val="00D12E31"/>
    <w:rsid w:val="00D137F9"/>
    <w:rsid w:val="00D1458C"/>
    <w:rsid w:val="00D1620E"/>
    <w:rsid w:val="00D16867"/>
    <w:rsid w:val="00D16EEC"/>
    <w:rsid w:val="00D2047A"/>
    <w:rsid w:val="00D20631"/>
    <w:rsid w:val="00D207FC"/>
    <w:rsid w:val="00D2098A"/>
    <w:rsid w:val="00D2260B"/>
    <w:rsid w:val="00D22D49"/>
    <w:rsid w:val="00D23930"/>
    <w:rsid w:val="00D23A23"/>
    <w:rsid w:val="00D24D8A"/>
    <w:rsid w:val="00D24DA4"/>
    <w:rsid w:val="00D25235"/>
    <w:rsid w:val="00D25383"/>
    <w:rsid w:val="00D25670"/>
    <w:rsid w:val="00D301FF"/>
    <w:rsid w:val="00D3257F"/>
    <w:rsid w:val="00D32B2B"/>
    <w:rsid w:val="00D340E2"/>
    <w:rsid w:val="00D35C52"/>
    <w:rsid w:val="00D36887"/>
    <w:rsid w:val="00D37563"/>
    <w:rsid w:val="00D3781B"/>
    <w:rsid w:val="00D379EB"/>
    <w:rsid w:val="00D400B8"/>
    <w:rsid w:val="00D4022C"/>
    <w:rsid w:val="00D41023"/>
    <w:rsid w:val="00D41651"/>
    <w:rsid w:val="00D41C6C"/>
    <w:rsid w:val="00D42465"/>
    <w:rsid w:val="00D42E5B"/>
    <w:rsid w:val="00D439D1"/>
    <w:rsid w:val="00D43BF1"/>
    <w:rsid w:val="00D43C68"/>
    <w:rsid w:val="00D444B2"/>
    <w:rsid w:val="00D453E4"/>
    <w:rsid w:val="00D47226"/>
    <w:rsid w:val="00D50B21"/>
    <w:rsid w:val="00D51349"/>
    <w:rsid w:val="00D5154F"/>
    <w:rsid w:val="00D527AF"/>
    <w:rsid w:val="00D529E1"/>
    <w:rsid w:val="00D534C2"/>
    <w:rsid w:val="00D5410F"/>
    <w:rsid w:val="00D55077"/>
    <w:rsid w:val="00D560D4"/>
    <w:rsid w:val="00D564DF"/>
    <w:rsid w:val="00D576DD"/>
    <w:rsid w:val="00D57CB4"/>
    <w:rsid w:val="00D60B70"/>
    <w:rsid w:val="00D60E32"/>
    <w:rsid w:val="00D61477"/>
    <w:rsid w:val="00D619E2"/>
    <w:rsid w:val="00D61D99"/>
    <w:rsid w:val="00D62036"/>
    <w:rsid w:val="00D620CC"/>
    <w:rsid w:val="00D634B8"/>
    <w:rsid w:val="00D63EF3"/>
    <w:rsid w:val="00D64441"/>
    <w:rsid w:val="00D64FB0"/>
    <w:rsid w:val="00D65497"/>
    <w:rsid w:val="00D654DA"/>
    <w:rsid w:val="00D6609E"/>
    <w:rsid w:val="00D67A9F"/>
    <w:rsid w:val="00D67C20"/>
    <w:rsid w:val="00D70C1B"/>
    <w:rsid w:val="00D70E5C"/>
    <w:rsid w:val="00D7121C"/>
    <w:rsid w:val="00D7146C"/>
    <w:rsid w:val="00D718CD"/>
    <w:rsid w:val="00D71CB9"/>
    <w:rsid w:val="00D7244C"/>
    <w:rsid w:val="00D727BB"/>
    <w:rsid w:val="00D72C97"/>
    <w:rsid w:val="00D73275"/>
    <w:rsid w:val="00D7416F"/>
    <w:rsid w:val="00D755F2"/>
    <w:rsid w:val="00D76291"/>
    <w:rsid w:val="00D762AC"/>
    <w:rsid w:val="00D775E7"/>
    <w:rsid w:val="00D77B9E"/>
    <w:rsid w:val="00D77E5D"/>
    <w:rsid w:val="00D81CA9"/>
    <w:rsid w:val="00D839D8"/>
    <w:rsid w:val="00D83A8F"/>
    <w:rsid w:val="00D83F9E"/>
    <w:rsid w:val="00D840C2"/>
    <w:rsid w:val="00D84562"/>
    <w:rsid w:val="00D85C16"/>
    <w:rsid w:val="00D86169"/>
    <w:rsid w:val="00D8732E"/>
    <w:rsid w:val="00D87618"/>
    <w:rsid w:val="00D91294"/>
    <w:rsid w:val="00D9186A"/>
    <w:rsid w:val="00D91CDF"/>
    <w:rsid w:val="00D92D47"/>
    <w:rsid w:val="00D94213"/>
    <w:rsid w:val="00D94BEB"/>
    <w:rsid w:val="00D94EA5"/>
    <w:rsid w:val="00D959C0"/>
    <w:rsid w:val="00D95F32"/>
    <w:rsid w:val="00DA024A"/>
    <w:rsid w:val="00DA07EE"/>
    <w:rsid w:val="00DA0A58"/>
    <w:rsid w:val="00DA1837"/>
    <w:rsid w:val="00DA1C85"/>
    <w:rsid w:val="00DA1CC9"/>
    <w:rsid w:val="00DA2E58"/>
    <w:rsid w:val="00DA328E"/>
    <w:rsid w:val="00DA3AA6"/>
    <w:rsid w:val="00DA46C1"/>
    <w:rsid w:val="00DA70DD"/>
    <w:rsid w:val="00DB088F"/>
    <w:rsid w:val="00DB0B34"/>
    <w:rsid w:val="00DB0B4A"/>
    <w:rsid w:val="00DB1487"/>
    <w:rsid w:val="00DB19B4"/>
    <w:rsid w:val="00DB19F1"/>
    <w:rsid w:val="00DB26AE"/>
    <w:rsid w:val="00DB4411"/>
    <w:rsid w:val="00DB466D"/>
    <w:rsid w:val="00DB5FD0"/>
    <w:rsid w:val="00DB7395"/>
    <w:rsid w:val="00DB73D9"/>
    <w:rsid w:val="00DB75C2"/>
    <w:rsid w:val="00DB7E2C"/>
    <w:rsid w:val="00DC027B"/>
    <w:rsid w:val="00DC0A64"/>
    <w:rsid w:val="00DC0FC4"/>
    <w:rsid w:val="00DC1B9A"/>
    <w:rsid w:val="00DC2344"/>
    <w:rsid w:val="00DC2E4F"/>
    <w:rsid w:val="00DC384C"/>
    <w:rsid w:val="00DC40C4"/>
    <w:rsid w:val="00DC4AFD"/>
    <w:rsid w:val="00DC4D87"/>
    <w:rsid w:val="00DC4D8A"/>
    <w:rsid w:val="00DC5ACF"/>
    <w:rsid w:val="00DC6DF6"/>
    <w:rsid w:val="00DC7BFE"/>
    <w:rsid w:val="00DD08C7"/>
    <w:rsid w:val="00DD1A10"/>
    <w:rsid w:val="00DD1B74"/>
    <w:rsid w:val="00DD1CA5"/>
    <w:rsid w:val="00DD200D"/>
    <w:rsid w:val="00DD2990"/>
    <w:rsid w:val="00DD2FE9"/>
    <w:rsid w:val="00DD3A7E"/>
    <w:rsid w:val="00DD434E"/>
    <w:rsid w:val="00DD4402"/>
    <w:rsid w:val="00DD60D0"/>
    <w:rsid w:val="00DD6200"/>
    <w:rsid w:val="00DD65D8"/>
    <w:rsid w:val="00DD686C"/>
    <w:rsid w:val="00DD69C0"/>
    <w:rsid w:val="00DD6E86"/>
    <w:rsid w:val="00DE0E5D"/>
    <w:rsid w:val="00DE447F"/>
    <w:rsid w:val="00DE48F0"/>
    <w:rsid w:val="00DE4A77"/>
    <w:rsid w:val="00DE68EE"/>
    <w:rsid w:val="00DE6D24"/>
    <w:rsid w:val="00DE7285"/>
    <w:rsid w:val="00DE7C40"/>
    <w:rsid w:val="00DF0EA5"/>
    <w:rsid w:val="00DF1F1D"/>
    <w:rsid w:val="00DF23A5"/>
    <w:rsid w:val="00DF30BC"/>
    <w:rsid w:val="00DF4C6E"/>
    <w:rsid w:val="00DF53C4"/>
    <w:rsid w:val="00DF6666"/>
    <w:rsid w:val="00DF6CA6"/>
    <w:rsid w:val="00DF745E"/>
    <w:rsid w:val="00DF762E"/>
    <w:rsid w:val="00DF7B41"/>
    <w:rsid w:val="00DF7FC6"/>
    <w:rsid w:val="00E0044E"/>
    <w:rsid w:val="00E00816"/>
    <w:rsid w:val="00E01966"/>
    <w:rsid w:val="00E0239F"/>
    <w:rsid w:val="00E0267B"/>
    <w:rsid w:val="00E02E6D"/>
    <w:rsid w:val="00E04441"/>
    <w:rsid w:val="00E05F03"/>
    <w:rsid w:val="00E06370"/>
    <w:rsid w:val="00E06B7B"/>
    <w:rsid w:val="00E06E20"/>
    <w:rsid w:val="00E07ADC"/>
    <w:rsid w:val="00E07DD9"/>
    <w:rsid w:val="00E102F8"/>
    <w:rsid w:val="00E120A1"/>
    <w:rsid w:val="00E123E9"/>
    <w:rsid w:val="00E12FCF"/>
    <w:rsid w:val="00E13273"/>
    <w:rsid w:val="00E13379"/>
    <w:rsid w:val="00E139EE"/>
    <w:rsid w:val="00E14D83"/>
    <w:rsid w:val="00E14FA6"/>
    <w:rsid w:val="00E15A0D"/>
    <w:rsid w:val="00E16640"/>
    <w:rsid w:val="00E167E7"/>
    <w:rsid w:val="00E1740F"/>
    <w:rsid w:val="00E200CF"/>
    <w:rsid w:val="00E24287"/>
    <w:rsid w:val="00E2686E"/>
    <w:rsid w:val="00E31367"/>
    <w:rsid w:val="00E3181C"/>
    <w:rsid w:val="00E327E5"/>
    <w:rsid w:val="00E32EF3"/>
    <w:rsid w:val="00E336D8"/>
    <w:rsid w:val="00E33B33"/>
    <w:rsid w:val="00E33E21"/>
    <w:rsid w:val="00E340FF"/>
    <w:rsid w:val="00E34BC4"/>
    <w:rsid w:val="00E34BE3"/>
    <w:rsid w:val="00E3540C"/>
    <w:rsid w:val="00E36187"/>
    <w:rsid w:val="00E36332"/>
    <w:rsid w:val="00E36C9B"/>
    <w:rsid w:val="00E37638"/>
    <w:rsid w:val="00E37E9D"/>
    <w:rsid w:val="00E41B71"/>
    <w:rsid w:val="00E42569"/>
    <w:rsid w:val="00E434A0"/>
    <w:rsid w:val="00E44D30"/>
    <w:rsid w:val="00E44DAD"/>
    <w:rsid w:val="00E4597F"/>
    <w:rsid w:val="00E45BF6"/>
    <w:rsid w:val="00E46680"/>
    <w:rsid w:val="00E46CB7"/>
    <w:rsid w:val="00E4723D"/>
    <w:rsid w:val="00E47984"/>
    <w:rsid w:val="00E5077C"/>
    <w:rsid w:val="00E50EC8"/>
    <w:rsid w:val="00E5159B"/>
    <w:rsid w:val="00E515C6"/>
    <w:rsid w:val="00E52E0D"/>
    <w:rsid w:val="00E52F9A"/>
    <w:rsid w:val="00E52FE2"/>
    <w:rsid w:val="00E54629"/>
    <w:rsid w:val="00E54715"/>
    <w:rsid w:val="00E54D6B"/>
    <w:rsid w:val="00E54E6F"/>
    <w:rsid w:val="00E55338"/>
    <w:rsid w:val="00E569AF"/>
    <w:rsid w:val="00E5774E"/>
    <w:rsid w:val="00E5787C"/>
    <w:rsid w:val="00E57EEB"/>
    <w:rsid w:val="00E60318"/>
    <w:rsid w:val="00E60BA8"/>
    <w:rsid w:val="00E61E25"/>
    <w:rsid w:val="00E61E28"/>
    <w:rsid w:val="00E628E4"/>
    <w:rsid w:val="00E647F7"/>
    <w:rsid w:val="00E65FF5"/>
    <w:rsid w:val="00E66857"/>
    <w:rsid w:val="00E66CD5"/>
    <w:rsid w:val="00E67556"/>
    <w:rsid w:val="00E701B7"/>
    <w:rsid w:val="00E7252F"/>
    <w:rsid w:val="00E73FC2"/>
    <w:rsid w:val="00E74481"/>
    <w:rsid w:val="00E74517"/>
    <w:rsid w:val="00E755D7"/>
    <w:rsid w:val="00E7566D"/>
    <w:rsid w:val="00E76E91"/>
    <w:rsid w:val="00E774B4"/>
    <w:rsid w:val="00E7781A"/>
    <w:rsid w:val="00E778F5"/>
    <w:rsid w:val="00E80E7C"/>
    <w:rsid w:val="00E812DE"/>
    <w:rsid w:val="00E81779"/>
    <w:rsid w:val="00E8205B"/>
    <w:rsid w:val="00E82444"/>
    <w:rsid w:val="00E8341C"/>
    <w:rsid w:val="00E8602B"/>
    <w:rsid w:val="00E86B5F"/>
    <w:rsid w:val="00E87D05"/>
    <w:rsid w:val="00E91F96"/>
    <w:rsid w:val="00E928C8"/>
    <w:rsid w:val="00E92E99"/>
    <w:rsid w:val="00E968FD"/>
    <w:rsid w:val="00E96D55"/>
    <w:rsid w:val="00E97993"/>
    <w:rsid w:val="00EA0D5D"/>
    <w:rsid w:val="00EA1192"/>
    <w:rsid w:val="00EA153F"/>
    <w:rsid w:val="00EA2788"/>
    <w:rsid w:val="00EA2C6E"/>
    <w:rsid w:val="00EA4964"/>
    <w:rsid w:val="00EA4F1A"/>
    <w:rsid w:val="00EA5048"/>
    <w:rsid w:val="00EB02DE"/>
    <w:rsid w:val="00EB0A07"/>
    <w:rsid w:val="00EB1B69"/>
    <w:rsid w:val="00EB1C78"/>
    <w:rsid w:val="00EB2516"/>
    <w:rsid w:val="00EB3B46"/>
    <w:rsid w:val="00EB4F08"/>
    <w:rsid w:val="00EB591B"/>
    <w:rsid w:val="00EB6981"/>
    <w:rsid w:val="00EC2E07"/>
    <w:rsid w:val="00EC43C7"/>
    <w:rsid w:val="00EC4442"/>
    <w:rsid w:val="00EC465D"/>
    <w:rsid w:val="00EC5233"/>
    <w:rsid w:val="00EC5C89"/>
    <w:rsid w:val="00EC66D2"/>
    <w:rsid w:val="00EC67E7"/>
    <w:rsid w:val="00ED0A1B"/>
    <w:rsid w:val="00ED21BC"/>
    <w:rsid w:val="00ED2FEC"/>
    <w:rsid w:val="00ED3F67"/>
    <w:rsid w:val="00ED440A"/>
    <w:rsid w:val="00ED5724"/>
    <w:rsid w:val="00ED615B"/>
    <w:rsid w:val="00ED6DDC"/>
    <w:rsid w:val="00ED7971"/>
    <w:rsid w:val="00EE0748"/>
    <w:rsid w:val="00EE242B"/>
    <w:rsid w:val="00EE29A0"/>
    <w:rsid w:val="00EE2C4E"/>
    <w:rsid w:val="00EE2CEA"/>
    <w:rsid w:val="00EE3365"/>
    <w:rsid w:val="00EE48DF"/>
    <w:rsid w:val="00EE4AB3"/>
    <w:rsid w:val="00EE5E35"/>
    <w:rsid w:val="00EE7405"/>
    <w:rsid w:val="00EF033E"/>
    <w:rsid w:val="00EF06EC"/>
    <w:rsid w:val="00EF14FF"/>
    <w:rsid w:val="00EF2BFE"/>
    <w:rsid w:val="00EF2D85"/>
    <w:rsid w:val="00EF402C"/>
    <w:rsid w:val="00EF45E0"/>
    <w:rsid w:val="00EF4E6F"/>
    <w:rsid w:val="00EF5C82"/>
    <w:rsid w:val="00EF794A"/>
    <w:rsid w:val="00EF7A15"/>
    <w:rsid w:val="00F01F8C"/>
    <w:rsid w:val="00F035A6"/>
    <w:rsid w:val="00F04AD0"/>
    <w:rsid w:val="00F0779A"/>
    <w:rsid w:val="00F10033"/>
    <w:rsid w:val="00F10848"/>
    <w:rsid w:val="00F10B68"/>
    <w:rsid w:val="00F11F55"/>
    <w:rsid w:val="00F12DEC"/>
    <w:rsid w:val="00F13151"/>
    <w:rsid w:val="00F149D3"/>
    <w:rsid w:val="00F15523"/>
    <w:rsid w:val="00F16391"/>
    <w:rsid w:val="00F174C8"/>
    <w:rsid w:val="00F2062B"/>
    <w:rsid w:val="00F21A18"/>
    <w:rsid w:val="00F21E61"/>
    <w:rsid w:val="00F220EA"/>
    <w:rsid w:val="00F222CD"/>
    <w:rsid w:val="00F2449B"/>
    <w:rsid w:val="00F24EA4"/>
    <w:rsid w:val="00F26184"/>
    <w:rsid w:val="00F2625A"/>
    <w:rsid w:val="00F26FC7"/>
    <w:rsid w:val="00F2744C"/>
    <w:rsid w:val="00F3167E"/>
    <w:rsid w:val="00F31A03"/>
    <w:rsid w:val="00F3283C"/>
    <w:rsid w:val="00F32D0F"/>
    <w:rsid w:val="00F33AC0"/>
    <w:rsid w:val="00F343F0"/>
    <w:rsid w:val="00F34620"/>
    <w:rsid w:val="00F34AAB"/>
    <w:rsid w:val="00F34C4D"/>
    <w:rsid w:val="00F350CF"/>
    <w:rsid w:val="00F35582"/>
    <w:rsid w:val="00F35F1D"/>
    <w:rsid w:val="00F37004"/>
    <w:rsid w:val="00F37103"/>
    <w:rsid w:val="00F376A1"/>
    <w:rsid w:val="00F37B8E"/>
    <w:rsid w:val="00F41746"/>
    <w:rsid w:val="00F41E79"/>
    <w:rsid w:val="00F4315F"/>
    <w:rsid w:val="00F445F6"/>
    <w:rsid w:val="00F4512F"/>
    <w:rsid w:val="00F45763"/>
    <w:rsid w:val="00F45BCF"/>
    <w:rsid w:val="00F45BEA"/>
    <w:rsid w:val="00F45CFE"/>
    <w:rsid w:val="00F4600A"/>
    <w:rsid w:val="00F46877"/>
    <w:rsid w:val="00F47632"/>
    <w:rsid w:val="00F47F3E"/>
    <w:rsid w:val="00F523D7"/>
    <w:rsid w:val="00F530E6"/>
    <w:rsid w:val="00F532C7"/>
    <w:rsid w:val="00F54EE5"/>
    <w:rsid w:val="00F55358"/>
    <w:rsid w:val="00F5603C"/>
    <w:rsid w:val="00F5605C"/>
    <w:rsid w:val="00F564B9"/>
    <w:rsid w:val="00F56EA6"/>
    <w:rsid w:val="00F57909"/>
    <w:rsid w:val="00F612D6"/>
    <w:rsid w:val="00F63400"/>
    <w:rsid w:val="00F636C6"/>
    <w:rsid w:val="00F6433D"/>
    <w:rsid w:val="00F6573E"/>
    <w:rsid w:val="00F662EB"/>
    <w:rsid w:val="00F67606"/>
    <w:rsid w:val="00F70327"/>
    <w:rsid w:val="00F70FEF"/>
    <w:rsid w:val="00F71B39"/>
    <w:rsid w:val="00F72738"/>
    <w:rsid w:val="00F72FA8"/>
    <w:rsid w:val="00F75415"/>
    <w:rsid w:val="00F773F9"/>
    <w:rsid w:val="00F8101C"/>
    <w:rsid w:val="00F81461"/>
    <w:rsid w:val="00F817B9"/>
    <w:rsid w:val="00F81CB7"/>
    <w:rsid w:val="00F82280"/>
    <w:rsid w:val="00F8235F"/>
    <w:rsid w:val="00F83A22"/>
    <w:rsid w:val="00F83A97"/>
    <w:rsid w:val="00F844F0"/>
    <w:rsid w:val="00F84895"/>
    <w:rsid w:val="00F84E9D"/>
    <w:rsid w:val="00F8659E"/>
    <w:rsid w:val="00F86CE4"/>
    <w:rsid w:val="00F86F42"/>
    <w:rsid w:val="00F91941"/>
    <w:rsid w:val="00F92E3F"/>
    <w:rsid w:val="00F938D2"/>
    <w:rsid w:val="00F94BCA"/>
    <w:rsid w:val="00F96389"/>
    <w:rsid w:val="00F9650E"/>
    <w:rsid w:val="00F96B73"/>
    <w:rsid w:val="00F977C7"/>
    <w:rsid w:val="00FA0890"/>
    <w:rsid w:val="00FA164A"/>
    <w:rsid w:val="00FA1B1B"/>
    <w:rsid w:val="00FA3F3E"/>
    <w:rsid w:val="00FA4272"/>
    <w:rsid w:val="00FA4855"/>
    <w:rsid w:val="00FA4ACD"/>
    <w:rsid w:val="00FA6428"/>
    <w:rsid w:val="00FA7144"/>
    <w:rsid w:val="00FA7184"/>
    <w:rsid w:val="00FA71BA"/>
    <w:rsid w:val="00FA7E4C"/>
    <w:rsid w:val="00FB1529"/>
    <w:rsid w:val="00FB1D9D"/>
    <w:rsid w:val="00FB1E72"/>
    <w:rsid w:val="00FB3304"/>
    <w:rsid w:val="00FB46B8"/>
    <w:rsid w:val="00FB4B38"/>
    <w:rsid w:val="00FB4D55"/>
    <w:rsid w:val="00FB54BB"/>
    <w:rsid w:val="00FB5A2A"/>
    <w:rsid w:val="00FB5AC0"/>
    <w:rsid w:val="00FB5E62"/>
    <w:rsid w:val="00FB6296"/>
    <w:rsid w:val="00FB6C91"/>
    <w:rsid w:val="00FB74E8"/>
    <w:rsid w:val="00FC0263"/>
    <w:rsid w:val="00FC0348"/>
    <w:rsid w:val="00FC0EEE"/>
    <w:rsid w:val="00FC0FB5"/>
    <w:rsid w:val="00FC102A"/>
    <w:rsid w:val="00FC154C"/>
    <w:rsid w:val="00FC1DBC"/>
    <w:rsid w:val="00FC2637"/>
    <w:rsid w:val="00FC393B"/>
    <w:rsid w:val="00FC4052"/>
    <w:rsid w:val="00FC5252"/>
    <w:rsid w:val="00FC6356"/>
    <w:rsid w:val="00FC7D01"/>
    <w:rsid w:val="00FD0130"/>
    <w:rsid w:val="00FD0373"/>
    <w:rsid w:val="00FD0582"/>
    <w:rsid w:val="00FD0C93"/>
    <w:rsid w:val="00FD1062"/>
    <w:rsid w:val="00FD1F30"/>
    <w:rsid w:val="00FD2589"/>
    <w:rsid w:val="00FD3425"/>
    <w:rsid w:val="00FD3B00"/>
    <w:rsid w:val="00FD4876"/>
    <w:rsid w:val="00FD52A3"/>
    <w:rsid w:val="00FD68D4"/>
    <w:rsid w:val="00FE00D9"/>
    <w:rsid w:val="00FE01BD"/>
    <w:rsid w:val="00FE1186"/>
    <w:rsid w:val="00FE177A"/>
    <w:rsid w:val="00FE240A"/>
    <w:rsid w:val="00FE3E3C"/>
    <w:rsid w:val="00FE3F7B"/>
    <w:rsid w:val="00FE43E7"/>
    <w:rsid w:val="00FE4B66"/>
    <w:rsid w:val="00FE4F6E"/>
    <w:rsid w:val="00FE583F"/>
    <w:rsid w:val="00FE5CC4"/>
    <w:rsid w:val="00FE6B13"/>
    <w:rsid w:val="00FE7575"/>
    <w:rsid w:val="00FF1070"/>
    <w:rsid w:val="00FF13E2"/>
    <w:rsid w:val="00FF2203"/>
    <w:rsid w:val="00FF2237"/>
    <w:rsid w:val="00FF24B5"/>
    <w:rsid w:val="00FF4953"/>
    <w:rsid w:val="00FF5738"/>
    <w:rsid w:val="00FF5FA3"/>
    <w:rsid w:val="00FF5FCE"/>
    <w:rsid w:val="00FF6177"/>
    <w:rsid w:val="00FF6AD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DDEF16"/>
  <w15:chartTrackingRefBased/>
  <w15:docId w15:val="{5FCCE463-1F0B-4A9E-BADB-2625FC805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826"/>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uiPriority w:val="99"/>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22"/>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semiHidden/>
    <w:locked/>
    <w:rsid w:val="009A1431"/>
    <w:rPr>
      <w:rFonts w:cs="Times New Roman"/>
      <w:sz w:val="24"/>
      <w:szCs w:val="24"/>
      <w:lang w:val="lv-LV" w:eastAsia="lv-LV"/>
    </w:rPr>
  </w:style>
  <w:style w:type="paragraph" w:styleId="ListParagraph">
    <w:name w:val="List Paragraph"/>
    <w:aliases w:val="2,Bull,Bullet 1,Bullet Points,Bulletpointi,Dot pt,H&amp;P List Paragraph,Indicator Text,List Paragraph Char Char Char,List Paragraph1,MAIN CONTENT,No Spacing1,Numbered Para 1,Saraksta rindkopa1,Satura rādītājs,Strip,Akapit z listą BS"/>
    <w:basedOn w:val="Normal"/>
    <w:link w:val="ListParagraphChar"/>
    <w:uiPriority w:val="34"/>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unhideWhenUsed/>
    <w:rsid w:val="00FE43E7"/>
    <w:rPr>
      <w:sz w:val="16"/>
      <w:szCs w:val="16"/>
    </w:rPr>
  </w:style>
  <w:style w:type="paragraph" w:styleId="CommentText">
    <w:name w:val="annotation text"/>
    <w:basedOn w:val="Normal"/>
    <w:link w:val="CommentTextChar"/>
    <w:uiPriority w:val="99"/>
    <w:semiHidden/>
    <w:unhideWhenUsed/>
    <w:rsid w:val="00FE43E7"/>
    <w:rPr>
      <w:sz w:val="20"/>
      <w:szCs w:val="20"/>
    </w:rPr>
  </w:style>
  <w:style w:type="character" w:customStyle="1" w:styleId="CommentTextChar">
    <w:name w:val="Comment Text Char"/>
    <w:basedOn w:val="DefaultParagraphFont"/>
    <w:link w:val="CommentText"/>
    <w:uiPriority w:val="99"/>
    <w:semiHidden/>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character" w:customStyle="1" w:styleId="normaltextrun">
    <w:name w:val="normaltextrun"/>
    <w:rsid w:val="00B347B9"/>
  </w:style>
  <w:style w:type="paragraph" w:customStyle="1" w:styleId="paragraph">
    <w:name w:val="paragraph"/>
    <w:basedOn w:val="Normal"/>
    <w:rsid w:val="008C512D"/>
    <w:pPr>
      <w:spacing w:before="100" w:beforeAutospacing="1" w:after="100" w:afterAutospacing="1"/>
    </w:pPr>
  </w:style>
  <w:style w:type="character" w:customStyle="1" w:styleId="eop">
    <w:name w:val="eop"/>
    <w:rsid w:val="004340EB"/>
  </w:style>
  <w:style w:type="character" w:customStyle="1" w:styleId="spellingerror">
    <w:name w:val="spellingerror"/>
    <w:rsid w:val="00375368"/>
  </w:style>
  <w:style w:type="paragraph" w:styleId="FootnoteText">
    <w:name w:val="footnote text"/>
    <w:basedOn w:val="Normal"/>
    <w:link w:val="FootnoteTextChar"/>
    <w:uiPriority w:val="99"/>
    <w:semiHidden/>
    <w:unhideWhenUsed/>
    <w:rsid w:val="007E24C3"/>
    <w:rPr>
      <w:sz w:val="20"/>
      <w:szCs w:val="20"/>
    </w:rPr>
  </w:style>
  <w:style w:type="character" w:customStyle="1" w:styleId="FootnoteTextChar">
    <w:name w:val="Footnote Text Char"/>
    <w:basedOn w:val="DefaultParagraphFont"/>
    <w:link w:val="FootnoteText"/>
    <w:uiPriority w:val="99"/>
    <w:semiHidden/>
    <w:rsid w:val="007E24C3"/>
  </w:style>
  <w:style w:type="character" w:styleId="FootnoteReference">
    <w:name w:val="footnote reference"/>
    <w:uiPriority w:val="99"/>
    <w:semiHidden/>
    <w:unhideWhenUsed/>
    <w:rsid w:val="007E24C3"/>
    <w:rPr>
      <w:vertAlign w:val="superscript"/>
    </w:rPr>
  </w:style>
  <w:style w:type="character" w:customStyle="1" w:styleId="ListParagraphChar">
    <w:name w:val="List Paragraph Char"/>
    <w:aliases w:val="2 Char,Bull Char,Bullet 1 Char,Bullet Points Char,Bulletpointi Char,Dot pt Char,H&amp;P List Paragraph Char,Indicator Text Char,List Paragraph Char Char Char Char,List Paragraph1 Char,MAIN CONTENT Char,No Spacing1 Char,Strip Char"/>
    <w:link w:val="ListParagraph"/>
    <w:uiPriority w:val="34"/>
    <w:qFormat/>
    <w:rsid w:val="003E7383"/>
    <w:rPr>
      <w:rFonts w:ascii="Calibri" w:hAnsi="Calibri"/>
      <w:sz w:val="22"/>
      <w:szCs w:val="22"/>
      <w:lang w:val="lv-LV"/>
    </w:rPr>
  </w:style>
  <w:style w:type="paragraph" w:customStyle="1" w:styleId="tv2132">
    <w:name w:val="tv2132"/>
    <w:basedOn w:val="Normal"/>
    <w:rsid w:val="003B5665"/>
    <w:pPr>
      <w:spacing w:line="360" w:lineRule="auto"/>
      <w:ind w:firstLine="300"/>
    </w:pPr>
    <w:rPr>
      <w:color w:val="414142"/>
      <w:sz w:val="20"/>
      <w:szCs w:val="20"/>
    </w:rPr>
  </w:style>
  <w:style w:type="character" w:customStyle="1" w:styleId="textrun">
    <w:name w:val="textrun"/>
    <w:rsid w:val="00340E3A"/>
  </w:style>
  <w:style w:type="character" w:customStyle="1" w:styleId="scxw168113854">
    <w:name w:val="scxw168113854"/>
    <w:rsid w:val="001F46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07478">
      <w:bodyDiv w:val="1"/>
      <w:marLeft w:val="0"/>
      <w:marRight w:val="0"/>
      <w:marTop w:val="0"/>
      <w:marBottom w:val="0"/>
      <w:divBdr>
        <w:top w:val="none" w:sz="0" w:space="0" w:color="auto"/>
        <w:left w:val="none" w:sz="0" w:space="0" w:color="auto"/>
        <w:bottom w:val="none" w:sz="0" w:space="0" w:color="auto"/>
        <w:right w:val="none" w:sz="0" w:space="0" w:color="auto"/>
      </w:divBdr>
    </w:div>
    <w:div w:id="126314396">
      <w:bodyDiv w:val="1"/>
      <w:marLeft w:val="0"/>
      <w:marRight w:val="0"/>
      <w:marTop w:val="0"/>
      <w:marBottom w:val="0"/>
      <w:divBdr>
        <w:top w:val="none" w:sz="0" w:space="0" w:color="auto"/>
        <w:left w:val="none" w:sz="0" w:space="0" w:color="auto"/>
        <w:bottom w:val="none" w:sz="0" w:space="0" w:color="auto"/>
        <w:right w:val="none" w:sz="0" w:space="0" w:color="auto"/>
      </w:divBdr>
      <w:divsChild>
        <w:div w:id="199706548">
          <w:marLeft w:val="0"/>
          <w:marRight w:val="0"/>
          <w:marTop w:val="0"/>
          <w:marBottom w:val="0"/>
          <w:divBdr>
            <w:top w:val="none" w:sz="0" w:space="0" w:color="auto"/>
            <w:left w:val="none" w:sz="0" w:space="0" w:color="auto"/>
            <w:bottom w:val="none" w:sz="0" w:space="0" w:color="auto"/>
            <w:right w:val="none" w:sz="0" w:space="0" w:color="auto"/>
          </w:divBdr>
        </w:div>
        <w:div w:id="635913688">
          <w:marLeft w:val="0"/>
          <w:marRight w:val="0"/>
          <w:marTop w:val="0"/>
          <w:marBottom w:val="0"/>
          <w:divBdr>
            <w:top w:val="none" w:sz="0" w:space="0" w:color="auto"/>
            <w:left w:val="none" w:sz="0" w:space="0" w:color="auto"/>
            <w:bottom w:val="none" w:sz="0" w:space="0" w:color="auto"/>
            <w:right w:val="none" w:sz="0" w:space="0" w:color="auto"/>
          </w:divBdr>
          <w:divsChild>
            <w:div w:id="394356543">
              <w:marLeft w:val="0"/>
              <w:marRight w:val="0"/>
              <w:marTop w:val="0"/>
              <w:marBottom w:val="0"/>
              <w:divBdr>
                <w:top w:val="none" w:sz="0" w:space="0" w:color="auto"/>
                <w:left w:val="none" w:sz="0" w:space="0" w:color="auto"/>
                <w:bottom w:val="none" w:sz="0" w:space="0" w:color="auto"/>
                <w:right w:val="none" w:sz="0" w:space="0" w:color="auto"/>
              </w:divBdr>
            </w:div>
            <w:div w:id="1246691502">
              <w:marLeft w:val="0"/>
              <w:marRight w:val="0"/>
              <w:marTop w:val="0"/>
              <w:marBottom w:val="0"/>
              <w:divBdr>
                <w:top w:val="none" w:sz="0" w:space="0" w:color="auto"/>
                <w:left w:val="none" w:sz="0" w:space="0" w:color="auto"/>
                <w:bottom w:val="none" w:sz="0" w:space="0" w:color="auto"/>
                <w:right w:val="none" w:sz="0" w:space="0" w:color="auto"/>
              </w:divBdr>
            </w:div>
            <w:div w:id="1693460781">
              <w:marLeft w:val="0"/>
              <w:marRight w:val="0"/>
              <w:marTop w:val="0"/>
              <w:marBottom w:val="0"/>
              <w:divBdr>
                <w:top w:val="none" w:sz="0" w:space="0" w:color="auto"/>
                <w:left w:val="none" w:sz="0" w:space="0" w:color="auto"/>
                <w:bottom w:val="none" w:sz="0" w:space="0" w:color="auto"/>
                <w:right w:val="none" w:sz="0" w:space="0" w:color="auto"/>
              </w:divBdr>
            </w:div>
            <w:div w:id="2067407922">
              <w:marLeft w:val="0"/>
              <w:marRight w:val="0"/>
              <w:marTop w:val="0"/>
              <w:marBottom w:val="0"/>
              <w:divBdr>
                <w:top w:val="none" w:sz="0" w:space="0" w:color="auto"/>
                <w:left w:val="none" w:sz="0" w:space="0" w:color="auto"/>
                <w:bottom w:val="none" w:sz="0" w:space="0" w:color="auto"/>
                <w:right w:val="none" w:sz="0" w:space="0" w:color="auto"/>
              </w:divBdr>
            </w:div>
          </w:divsChild>
        </w:div>
        <w:div w:id="775372870">
          <w:marLeft w:val="0"/>
          <w:marRight w:val="0"/>
          <w:marTop w:val="0"/>
          <w:marBottom w:val="0"/>
          <w:divBdr>
            <w:top w:val="none" w:sz="0" w:space="0" w:color="auto"/>
            <w:left w:val="none" w:sz="0" w:space="0" w:color="auto"/>
            <w:bottom w:val="none" w:sz="0" w:space="0" w:color="auto"/>
            <w:right w:val="none" w:sz="0" w:space="0" w:color="auto"/>
          </w:divBdr>
        </w:div>
        <w:div w:id="871264996">
          <w:marLeft w:val="0"/>
          <w:marRight w:val="0"/>
          <w:marTop w:val="0"/>
          <w:marBottom w:val="0"/>
          <w:divBdr>
            <w:top w:val="none" w:sz="0" w:space="0" w:color="auto"/>
            <w:left w:val="none" w:sz="0" w:space="0" w:color="auto"/>
            <w:bottom w:val="none" w:sz="0" w:space="0" w:color="auto"/>
            <w:right w:val="none" w:sz="0" w:space="0" w:color="auto"/>
          </w:divBdr>
        </w:div>
        <w:div w:id="1353800257">
          <w:marLeft w:val="0"/>
          <w:marRight w:val="0"/>
          <w:marTop w:val="0"/>
          <w:marBottom w:val="0"/>
          <w:divBdr>
            <w:top w:val="none" w:sz="0" w:space="0" w:color="auto"/>
            <w:left w:val="none" w:sz="0" w:space="0" w:color="auto"/>
            <w:bottom w:val="none" w:sz="0" w:space="0" w:color="auto"/>
            <w:right w:val="none" w:sz="0" w:space="0" w:color="auto"/>
          </w:divBdr>
        </w:div>
        <w:div w:id="1369915726">
          <w:marLeft w:val="0"/>
          <w:marRight w:val="0"/>
          <w:marTop w:val="0"/>
          <w:marBottom w:val="0"/>
          <w:divBdr>
            <w:top w:val="none" w:sz="0" w:space="0" w:color="auto"/>
            <w:left w:val="none" w:sz="0" w:space="0" w:color="auto"/>
            <w:bottom w:val="none" w:sz="0" w:space="0" w:color="auto"/>
            <w:right w:val="none" w:sz="0" w:space="0" w:color="auto"/>
          </w:divBdr>
        </w:div>
        <w:div w:id="1431196686">
          <w:marLeft w:val="0"/>
          <w:marRight w:val="0"/>
          <w:marTop w:val="0"/>
          <w:marBottom w:val="0"/>
          <w:divBdr>
            <w:top w:val="none" w:sz="0" w:space="0" w:color="auto"/>
            <w:left w:val="none" w:sz="0" w:space="0" w:color="auto"/>
            <w:bottom w:val="none" w:sz="0" w:space="0" w:color="auto"/>
            <w:right w:val="none" w:sz="0" w:space="0" w:color="auto"/>
          </w:divBdr>
          <w:divsChild>
            <w:div w:id="144980408">
              <w:marLeft w:val="0"/>
              <w:marRight w:val="0"/>
              <w:marTop w:val="0"/>
              <w:marBottom w:val="0"/>
              <w:divBdr>
                <w:top w:val="none" w:sz="0" w:space="0" w:color="auto"/>
                <w:left w:val="none" w:sz="0" w:space="0" w:color="auto"/>
                <w:bottom w:val="none" w:sz="0" w:space="0" w:color="auto"/>
                <w:right w:val="none" w:sz="0" w:space="0" w:color="auto"/>
              </w:divBdr>
            </w:div>
            <w:div w:id="384718788">
              <w:marLeft w:val="0"/>
              <w:marRight w:val="0"/>
              <w:marTop w:val="0"/>
              <w:marBottom w:val="0"/>
              <w:divBdr>
                <w:top w:val="none" w:sz="0" w:space="0" w:color="auto"/>
                <w:left w:val="none" w:sz="0" w:space="0" w:color="auto"/>
                <w:bottom w:val="none" w:sz="0" w:space="0" w:color="auto"/>
                <w:right w:val="none" w:sz="0" w:space="0" w:color="auto"/>
              </w:divBdr>
            </w:div>
            <w:div w:id="585962614">
              <w:marLeft w:val="0"/>
              <w:marRight w:val="0"/>
              <w:marTop w:val="0"/>
              <w:marBottom w:val="0"/>
              <w:divBdr>
                <w:top w:val="none" w:sz="0" w:space="0" w:color="auto"/>
                <w:left w:val="none" w:sz="0" w:space="0" w:color="auto"/>
                <w:bottom w:val="none" w:sz="0" w:space="0" w:color="auto"/>
                <w:right w:val="none" w:sz="0" w:space="0" w:color="auto"/>
              </w:divBdr>
            </w:div>
            <w:div w:id="1677154700">
              <w:marLeft w:val="0"/>
              <w:marRight w:val="0"/>
              <w:marTop w:val="0"/>
              <w:marBottom w:val="0"/>
              <w:divBdr>
                <w:top w:val="none" w:sz="0" w:space="0" w:color="auto"/>
                <w:left w:val="none" w:sz="0" w:space="0" w:color="auto"/>
                <w:bottom w:val="none" w:sz="0" w:space="0" w:color="auto"/>
                <w:right w:val="none" w:sz="0" w:space="0" w:color="auto"/>
              </w:divBdr>
            </w:div>
            <w:div w:id="1758869283">
              <w:marLeft w:val="0"/>
              <w:marRight w:val="0"/>
              <w:marTop w:val="0"/>
              <w:marBottom w:val="0"/>
              <w:divBdr>
                <w:top w:val="none" w:sz="0" w:space="0" w:color="auto"/>
                <w:left w:val="none" w:sz="0" w:space="0" w:color="auto"/>
                <w:bottom w:val="none" w:sz="0" w:space="0" w:color="auto"/>
                <w:right w:val="none" w:sz="0" w:space="0" w:color="auto"/>
              </w:divBdr>
            </w:div>
          </w:divsChild>
        </w:div>
        <w:div w:id="1607348490">
          <w:marLeft w:val="0"/>
          <w:marRight w:val="0"/>
          <w:marTop w:val="0"/>
          <w:marBottom w:val="0"/>
          <w:divBdr>
            <w:top w:val="none" w:sz="0" w:space="0" w:color="auto"/>
            <w:left w:val="none" w:sz="0" w:space="0" w:color="auto"/>
            <w:bottom w:val="none" w:sz="0" w:space="0" w:color="auto"/>
            <w:right w:val="none" w:sz="0" w:space="0" w:color="auto"/>
          </w:divBdr>
        </w:div>
        <w:div w:id="1690913289">
          <w:marLeft w:val="0"/>
          <w:marRight w:val="0"/>
          <w:marTop w:val="0"/>
          <w:marBottom w:val="0"/>
          <w:divBdr>
            <w:top w:val="none" w:sz="0" w:space="0" w:color="auto"/>
            <w:left w:val="none" w:sz="0" w:space="0" w:color="auto"/>
            <w:bottom w:val="none" w:sz="0" w:space="0" w:color="auto"/>
            <w:right w:val="none" w:sz="0" w:space="0" w:color="auto"/>
          </w:divBdr>
        </w:div>
      </w:divsChild>
    </w:div>
    <w:div w:id="291447127">
      <w:bodyDiv w:val="1"/>
      <w:marLeft w:val="0"/>
      <w:marRight w:val="0"/>
      <w:marTop w:val="0"/>
      <w:marBottom w:val="0"/>
      <w:divBdr>
        <w:top w:val="none" w:sz="0" w:space="0" w:color="auto"/>
        <w:left w:val="none" w:sz="0" w:space="0" w:color="auto"/>
        <w:bottom w:val="none" w:sz="0" w:space="0" w:color="auto"/>
        <w:right w:val="none" w:sz="0" w:space="0" w:color="auto"/>
      </w:divBdr>
    </w:div>
    <w:div w:id="296184997">
      <w:bodyDiv w:val="1"/>
      <w:marLeft w:val="0"/>
      <w:marRight w:val="0"/>
      <w:marTop w:val="0"/>
      <w:marBottom w:val="0"/>
      <w:divBdr>
        <w:top w:val="none" w:sz="0" w:space="0" w:color="auto"/>
        <w:left w:val="none" w:sz="0" w:space="0" w:color="auto"/>
        <w:bottom w:val="none" w:sz="0" w:space="0" w:color="auto"/>
        <w:right w:val="none" w:sz="0" w:space="0" w:color="auto"/>
      </w:divBdr>
      <w:divsChild>
        <w:div w:id="856116681">
          <w:marLeft w:val="0"/>
          <w:marRight w:val="0"/>
          <w:marTop w:val="0"/>
          <w:marBottom w:val="0"/>
          <w:divBdr>
            <w:top w:val="none" w:sz="0" w:space="0" w:color="auto"/>
            <w:left w:val="none" w:sz="0" w:space="0" w:color="auto"/>
            <w:bottom w:val="none" w:sz="0" w:space="0" w:color="auto"/>
            <w:right w:val="none" w:sz="0" w:space="0" w:color="auto"/>
          </w:divBdr>
        </w:div>
        <w:div w:id="890847113">
          <w:marLeft w:val="0"/>
          <w:marRight w:val="0"/>
          <w:marTop w:val="0"/>
          <w:marBottom w:val="0"/>
          <w:divBdr>
            <w:top w:val="none" w:sz="0" w:space="0" w:color="auto"/>
            <w:left w:val="none" w:sz="0" w:space="0" w:color="auto"/>
            <w:bottom w:val="none" w:sz="0" w:space="0" w:color="auto"/>
            <w:right w:val="none" w:sz="0" w:space="0" w:color="auto"/>
          </w:divBdr>
        </w:div>
      </w:divsChild>
    </w:div>
    <w:div w:id="349140809">
      <w:bodyDiv w:val="1"/>
      <w:marLeft w:val="0"/>
      <w:marRight w:val="0"/>
      <w:marTop w:val="0"/>
      <w:marBottom w:val="0"/>
      <w:divBdr>
        <w:top w:val="none" w:sz="0" w:space="0" w:color="auto"/>
        <w:left w:val="none" w:sz="0" w:space="0" w:color="auto"/>
        <w:bottom w:val="none" w:sz="0" w:space="0" w:color="auto"/>
        <w:right w:val="none" w:sz="0" w:space="0" w:color="auto"/>
      </w:divBdr>
    </w:div>
    <w:div w:id="361365918">
      <w:bodyDiv w:val="1"/>
      <w:marLeft w:val="0"/>
      <w:marRight w:val="0"/>
      <w:marTop w:val="0"/>
      <w:marBottom w:val="0"/>
      <w:divBdr>
        <w:top w:val="none" w:sz="0" w:space="0" w:color="auto"/>
        <w:left w:val="none" w:sz="0" w:space="0" w:color="auto"/>
        <w:bottom w:val="none" w:sz="0" w:space="0" w:color="auto"/>
        <w:right w:val="none" w:sz="0" w:space="0" w:color="auto"/>
      </w:divBdr>
      <w:divsChild>
        <w:div w:id="611278526">
          <w:marLeft w:val="0"/>
          <w:marRight w:val="0"/>
          <w:marTop w:val="0"/>
          <w:marBottom w:val="0"/>
          <w:divBdr>
            <w:top w:val="none" w:sz="0" w:space="0" w:color="auto"/>
            <w:left w:val="none" w:sz="0" w:space="0" w:color="auto"/>
            <w:bottom w:val="none" w:sz="0" w:space="0" w:color="auto"/>
            <w:right w:val="none" w:sz="0" w:space="0" w:color="auto"/>
          </w:divBdr>
        </w:div>
        <w:div w:id="1293057120">
          <w:marLeft w:val="0"/>
          <w:marRight w:val="0"/>
          <w:marTop w:val="0"/>
          <w:marBottom w:val="0"/>
          <w:divBdr>
            <w:top w:val="none" w:sz="0" w:space="0" w:color="auto"/>
            <w:left w:val="none" w:sz="0" w:space="0" w:color="auto"/>
            <w:bottom w:val="none" w:sz="0" w:space="0" w:color="auto"/>
            <w:right w:val="none" w:sz="0" w:space="0" w:color="auto"/>
          </w:divBdr>
        </w:div>
        <w:div w:id="1593509576">
          <w:marLeft w:val="0"/>
          <w:marRight w:val="0"/>
          <w:marTop w:val="0"/>
          <w:marBottom w:val="0"/>
          <w:divBdr>
            <w:top w:val="none" w:sz="0" w:space="0" w:color="auto"/>
            <w:left w:val="none" w:sz="0" w:space="0" w:color="auto"/>
            <w:bottom w:val="none" w:sz="0" w:space="0" w:color="auto"/>
            <w:right w:val="none" w:sz="0" w:space="0" w:color="auto"/>
          </w:divBdr>
        </w:div>
      </w:divsChild>
    </w:div>
    <w:div w:id="396785015">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554003709">
      <w:bodyDiv w:val="1"/>
      <w:marLeft w:val="0"/>
      <w:marRight w:val="0"/>
      <w:marTop w:val="0"/>
      <w:marBottom w:val="0"/>
      <w:divBdr>
        <w:top w:val="none" w:sz="0" w:space="0" w:color="auto"/>
        <w:left w:val="none" w:sz="0" w:space="0" w:color="auto"/>
        <w:bottom w:val="none" w:sz="0" w:space="0" w:color="auto"/>
        <w:right w:val="none" w:sz="0" w:space="0" w:color="auto"/>
      </w:divBdr>
      <w:divsChild>
        <w:div w:id="495192092">
          <w:marLeft w:val="0"/>
          <w:marRight w:val="0"/>
          <w:marTop w:val="0"/>
          <w:marBottom w:val="0"/>
          <w:divBdr>
            <w:top w:val="none" w:sz="0" w:space="0" w:color="auto"/>
            <w:left w:val="none" w:sz="0" w:space="0" w:color="auto"/>
            <w:bottom w:val="none" w:sz="0" w:space="0" w:color="auto"/>
            <w:right w:val="none" w:sz="0" w:space="0" w:color="auto"/>
          </w:divBdr>
        </w:div>
        <w:div w:id="548154556">
          <w:marLeft w:val="0"/>
          <w:marRight w:val="0"/>
          <w:marTop w:val="0"/>
          <w:marBottom w:val="0"/>
          <w:divBdr>
            <w:top w:val="none" w:sz="0" w:space="0" w:color="auto"/>
            <w:left w:val="none" w:sz="0" w:space="0" w:color="auto"/>
            <w:bottom w:val="none" w:sz="0" w:space="0" w:color="auto"/>
            <w:right w:val="none" w:sz="0" w:space="0" w:color="auto"/>
          </w:divBdr>
        </w:div>
        <w:div w:id="731347101">
          <w:marLeft w:val="0"/>
          <w:marRight w:val="0"/>
          <w:marTop w:val="0"/>
          <w:marBottom w:val="0"/>
          <w:divBdr>
            <w:top w:val="none" w:sz="0" w:space="0" w:color="auto"/>
            <w:left w:val="none" w:sz="0" w:space="0" w:color="auto"/>
            <w:bottom w:val="none" w:sz="0" w:space="0" w:color="auto"/>
            <w:right w:val="none" w:sz="0" w:space="0" w:color="auto"/>
          </w:divBdr>
        </w:div>
        <w:div w:id="1075400340">
          <w:marLeft w:val="0"/>
          <w:marRight w:val="0"/>
          <w:marTop w:val="0"/>
          <w:marBottom w:val="0"/>
          <w:divBdr>
            <w:top w:val="none" w:sz="0" w:space="0" w:color="auto"/>
            <w:left w:val="none" w:sz="0" w:space="0" w:color="auto"/>
            <w:bottom w:val="none" w:sz="0" w:space="0" w:color="auto"/>
            <w:right w:val="none" w:sz="0" w:space="0" w:color="auto"/>
          </w:divBdr>
        </w:div>
        <w:div w:id="1200586450">
          <w:marLeft w:val="0"/>
          <w:marRight w:val="0"/>
          <w:marTop w:val="0"/>
          <w:marBottom w:val="0"/>
          <w:divBdr>
            <w:top w:val="none" w:sz="0" w:space="0" w:color="auto"/>
            <w:left w:val="none" w:sz="0" w:space="0" w:color="auto"/>
            <w:bottom w:val="none" w:sz="0" w:space="0" w:color="auto"/>
            <w:right w:val="none" w:sz="0" w:space="0" w:color="auto"/>
          </w:divBdr>
        </w:div>
        <w:div w:id="1476331381">
          <w:marLeft w:val="0"/>
          <w:marRight w:val="0"/>
          <w:marTop w:val="0"/>
          <w:marBottom w:val="0"/>
          <w:divBdr>
            <w:top w:val="none" w:sz="0" w:space="0" w:color="auto"/>
            <w:left w:val="none" w:sz="0" w:space="0" w:color="auto"/>
            <w:bottom w:val="none" w:sz="0" w:space="0" w:color="auto"/>
            <w:right w:val="none" w:sz="0" w:space="0" w:color="auto"/>
          </w:divBdr>
        </w:div>
        <w:div w:id="1484859019">
          <w:marLeft w:val="0"/>
          <w:marRight w:val="0"/>
          <w:marTop w:val="0"/>
          <w:marBottom w:val="0"/>
          <w:divBdr>
            <w:top w:val="none" w:sz="0" w:space="0" w:color="auto"/>
            <w:left w:val="none" w:sz="0" w:space="0" w:color="auto"/>
            <w:bottom w:val="none" w:sz="0" w:space="0" w:color="auto"/>
            <w:right w:val="none" w:sz="0" w:space="0" w:color="auto"/>
          </w:divBdr>
        </w:div>
        <w:div w:id="1550915479">
          <w:marLeft w:val="0"/>
          <w:marRight w:val="0"/>
          <w:marTop w:val="0"/>
          <w:marBottom w:val="0"/>
          <w:divBdr>
            <w:top w:val="none" w:sz="0" w:space="0" w:color="auto"/>
            <w:left w:val="none" w:sz="0" w:space="0" w:color="auto"/>
            <w:bottom w:val="none" w:sz="0" w:space="0" w:color="auto"/>
            <w:right w:val="none" w:sz="0" w:space="0" w:color="auto"/>
          </w:divBdr>
        </w:div>
        <w:div w:id="1574773574">
          <w:marLeft w:val="0"/>
          <w:marRight w:val="0"/>
          <w:marTop w:val="0"/>
          <w:marBottom w:val="0"/>
          <w:divBdr>
            <w:top w:val="none" w:sz="0" w:space="0" w:color="auto"/>
            <w:left w:val="none" w:sz="0" w:space="0" w:color="auto"/>
            <w:bottom w:val="none" w:sz="0" w:space="0" w:color="auto"/>
            <w:right w:val="none" w:sz="0" w:space="0" w:color="auto"/>
          </w:divBdr>
        </w:div>
        <w:div w:id="1591235820">
          <w:marLeft w:val="0"/>
          <w:marRight w:val="0"/>
          <w:marTop w:val="0"/>
          <w:marBottom w:val="0"/>
          <w:divBdr>
            <w:top w:val="none" w:sz="0" w:space="0" w:color="auto"/>
            <w:left w:val="none" w:sz="0" w:space="0" w:color="auto"/>
            <w:bottom w:val="none" w:sz="0" w:space="0" w:color="auto"/>
            <w:right w:val="none" w:sz="0" w:space="0" w:color="auto"/>
          </w:divBdr>
        </w:div>
        <w:div w:id="1663050105">
          <w:marLeft w:val="0"/>
          <w:marRight w:val="0"/>
          <w:marTop w:val="0"/>
          <w:marBottom w:val="0"/>
          <w:divBdr>
            <w:top w:val="none" w:sz="0" w:space="0" w:color="auto"/>
            <w:left w:val="none" w:sz="0" w:space="0" w:color="auto"/>
            <w:bottom w:val="none" w:sz="0" w:space="0" w:color="auto"/>
            <w:right w:val="none" w:sz="0" w:space="0" w:color="auto"/>
          </w:divBdr>
        </w:div>
        <w:div w:id="1977487273">
          <w:marLeft w:val="0"/>
          <w:marRight w:val="0"/>
          <w:marTop w:val="0"/>
          <w:marBottom w:val="0"/>
          <w:divBdr>
            <w:top w:val="none" w:sz="0" w:space="0" w:color="auto"/>
            <w:left w:val="none" w:sz="0" w:space="0" w:color="auto"/>
            <w:bottom w:val="none" w:sz="0" w:space="0" w:color="auto"/>
            <w:right w:val="none" w:sz="0" w:space="0" w:color="auto"/>
          </w:divBdr>
        </w:div>
      </w:divsChild>
    </w:div>
    <w:div w:id="587234875">
      <w:bodyDiv w:val="1"/>
      <w:marLeft w:val="0"/>
      <w:marRight w:val="0"/>
      <w:marTop w:val="0"/>
      <w:marBottom w:val="0"/>
      <w:divBdr>
        <w:top w:val="none" w:sz="0" w:space="0" w:color="auto"/>
        <w:left w:val="none" w:sz="0" w:space="0" w:color="auto"/>
        <w:bottom w:val="none" w:sz="0" w:space="0" w:color="auto"/>
        <w:right w:val="none" w:sz="0" w:space="0" w:color="auto"/>
      </w:divBdr>
      <w:divsChild>
        <w:div w:id="754519847">
          <w:marLeft w:val="0"/>
          <w:marRight w:val="0"/>
          <w:marTop w:val="0"/>
          <w:marBottom w:val="0"/>
          <w:divBdr>
            <w:top w:val="none" w:sz="0" w:space="0" w:color="auto"/>
            <w:left w:val="none" w:sz="0" w:space="0" w:color="auto"/>
            <w:bottom w:val="none" w:sz="0" w:space="0" w:color="auto"/>
            <w:right w:val="none" w:sz="0" w:space="0" w:color="auto"/>
          </w:divBdr>
        </w:div>
        <w:div w:id="1623458997">
          <w:marLeft w:val="0"/>
          <w:marRight w:val="0"/>
          <w:marTop w:val="0"/>
          <w:marBottom w:val="0"/>
          <w:divBdr>
            <w:top w:val="none" w:sz="0" w:space="0" w:color="auto"/>
            <w:left w:val="none" w:sz="0" w:space="0" w:color="auto"/>
            <w:bottom w:val="none" w:sz="0" w:space="0" w:color="auto"/>
            <w:right w:val="none" w:sz="0" w:space="0" w:color="auto"/>
          </w:divBdr>
        </w:div>
        <w:div w:id="2078824682">
          <w:marLeft w:val="0"/>
          <w:marRight w:val="0"/>
          <w:marTop w:val="0"/>
          <w:marBottom w:val="0"/>
          <w:divBdr>
            <w:top w:val="none" w:sz="0" w:space="0" w:color="auto"/>
            <w:left w:val="none" w:sz="0" w:space="0" w:color="auto"/>
            <w:bottom w:val="none" w:sz="0" w:space="0" w:color="auto"/>
            <w:right w:val="none" w:sz="0" w:space="0" w:color="auto"/>
          </w:divBdr>
        </w:div>
      </w:divsChild>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643240146">
      <w:bodyDiv w:val="1"/>
      <w:marLeft w:val="0"/>
      <w:marRight w:val="0"/>
      <w:marTop w:val="0"/>
      <w:marBottom w:val="0"/>
      <w:divBdr>
        <w:top w:val="none" w:sz="0" w:space="0" w:color="auto"/>
        <w:left w:val="none" w:sz="0" w:space="0" w:color="auto"/>
        <w:bottom w:val="none" w:sz="0" w:space="0" w:color="auto"/>
        <w:right w:val="none" w:sz="0" w:space="0" w:color="auto"/>
      </w:divBdr>
    </w:div>
    <w:div w:id="806511492">
      <w:bodyDiv w:val="1"/>
      <w:marLeft w:val="0"/>
      <w:marRight w:val="0"/>
      <w:marTop w:val="0"/>
      <w:marBottom w:val="0"/>
      <w:divBdr>
        <w:top w:val="none" w:sz="0" w:space="0" w:color="auto"/>
        <w:left w:val="none" w:sz="0" w:space="0" w:color="auto"/>
        <w:bottom w:val="none" w:sz="0" w:space="0" w:color="auto"/>
        <w:right w:val="none" w:sz="0" w:space="0" w:color="auto"/>
      </w:divBdr>
      <w:divsChild>
        <w:div w:id="383719166">
          <w:marLeft w:val="0"/>
          <w:marRight w:val="0"/>
          <w:marTop w:val="0"/>
          <w:marBottom w:val="0"/>
          <w:divBdr>
            <w:top w:val="none" w:sz="0" w:space="0" w:color="auto"/>
            <w:left w:val="none" w:sz="0" w:space="0" w:color="auto"/>
            <w:bottom w:val="none" w:sz="0" w:space="0" w:color="auto"/>
            <w:right w:val="none" w:sz="0" w:space="0" w:color="auto"/>
          </w:divBdr>
        </w:div>
        <w:div w:id="566763572">
          <w:marLeft w:val="0"/>
          <w:marRight w:val="0"/>
          <w:marTop w:val="0"/>
          <w:marBottom w:val="0"/>
          <w:divBdr>
            <w:top w:val="none" w:sz="0" w:space="0" w:color="auto"/>
            <w:left w:val="none" w:sz="0" w:space="0" w:color="auto"/>
            <w:bottom w:val="none" w:sz="0" w:space="0" w:color="auto"/>
            <w:right w:val="none" w:sz="0" w:space="0" w:color="auto"/>
          </w:divBdr>
        </w:div>
        <w:div w:id="1279725756">
          <w:marLeft w:val="0"/>
          <w:marRight w:val="0"/>
          <w:marTop w:val="0"/>
          <w:marBottom w:val="0"/>
          <w:divBdr>
            <w:top w:val="none" w:sz="0" w:space="0" w:color="auto"/>
            <w:left w:val="none" w:sz="0" w:space="0" w:color="auto"/>
            <w:bottom w:val="none" w:sz="0" w:space="0" w:color="auto"/>
            <w:right w:val="none" w:sz="0" w:space="0" w:color="auto"/>
          </w:divBdr>
        </w:div>
        <w:div w:id="1298993121">
          <w:marLeft w:val="0"/>
          <w:marRight w:val="0"/>
          <w:marTop w:val="0"/>
          <w:marBottom w:val="0"/>
          <w:divBdr>
            <w:top w:val="none" w:sz="0" w:space="0" w:color="auto"/>
            <w:left w:val="none" w:sz="0" w:space="0" w:color="auto"/>
            <w:bottom w:val="none" w:sz="0" w:space="0" w:color="auto"/>
            <w:right w:val="none" w:sz="0" w:space="0" w:color="auto"/>
          </w:divBdr>
        </w:div>
        <w:div w:id="1832519281">
          <w:marLeft w:val="0"/>
          <w:marRight w:val="0"/>
          <w:marTop w:val="0"/>
          <w:marBottom w:val="0"/>
          <w:divBdr>
            <w:top w:val="none" w:sz="0" w:space="0" w:color="auto"/>
            <w:left w:val="none" w:sz="0" w:space="0" w:color="auto"/>
            <w:bottom w:val="none" w:sz="0" w:space="0" w:color="auto"/>
            <w:right w:val="none" w:sz="0" w:space="0" w:color="auto"/>
          </w:divBdr>
        </w:div>
        <w:div w:id="1965621990">
          <w:marLeft w:val="0"/>
          <w:marRight w:val="0"/>
          <w:marTop w:val="0"/>
          <w:marBottom w:val="0"/>
          <w:divBdr>
            <w:top w:val="none" w:sz="0" w:space="0" w:color="auto"/>
            <w:left w:val="none" w:sz="0" w:space="0" w:color="auto"/>
            <w:bottom w:val="none" w:sz="0" w:space="0" w:color="auto"/>
            <w:right w:val="none" w:sz="0" w:space="0" w:color="auto"/>
          </w:divBdr>
        </w:div>
        <w:div w:id="2013407408">
          <w:marLeft w:val="0"/>
          <w:marRight w:val="0"/>
          <w:marTop w:val="0"/>
          <w:marBottom w:val="0"/>
          <w:divBdr>
            <w:top w:val="none" w:sz="0" w:space="0" w:color="auto"/>
            <w:left w:val="none" w:sz="0" w:space="0" w:color="auto"/>
            <w:bottom w:val="none" w:sz="0" w:space="0" w:color="auto"/>
            <w:right w:val="none" w:sz="0" w:space="0" w:color="auto"/>
          </w:divBdr>
        </w:div>
      </w:divsChild>
    </w:div>
    <w:div w:id="861285299">
      <w:bodyDiv w:val="1"/>
      <w:marLeft w:val="0"/>
      <w:marRight w:val="0"/>
      <w:marTop w:val="0"/>
      <w:marBottom w:val="0"/>
      <w:divBdr>
        <w:top w:val="none" w:sz="0" w:space="0" w:color="auto"/>
        <w:left w:val="none" w:sz="0" w:space="0" w:color="auto"/>
        <w:bottom w:val="none" w:sz="0" w:space="0" w:color="auto"/>
        <w:right w:val="none" w:sz="0" w:space="0" w:color="auto"/>
      </w:divBdr>
      <w:divsChild>
        <w:div w:id="158934747">
          <w:marLeft w:val="0"/>
          <w:marRight w:val="0"/>
          <w:marTop w:val="0"/>
          <w:marBottom w:val="0"/>
          <w:divBdr>
            <w:top w:val="none" w:sz="0" w:space="0" w:color="auto"/>
            <w:left w:val="none" w:sz="0" w:space="0" w:color="auto"/>
            <w:bottom w:val="none" w:sz="0" w:space="0" w:color="auto"/>
            <w:right w:val="none" w:sz="0" w:space="0" w:color="auto"/>
          </w:divBdr>
        </w:div>
        <w:div w:id="210847159">
          <w:marLeft w:val="0"/>
          <w:marRight w:val="0"/>
          <w:marTop w:val="0"/>
          <w:marBottom w:val="0"/>
          <w:divBdr>
            <w:top w:val="none" w:sz="0" w:space="0" w:color="auto"/>
            <w:left w:val="none" w:sz="0" w:space="0" w:color="auto"/>
            <w:bottom w:val="none" w:sz="0" w:space="0" w:color="auto"/>
            <w:right w:val="none" w:sz="0" w:space="0" w:color="auto"/>
          </w:divBdr>
        </w:div>
        <w:div w:id="260335480">
          <w:marLeft w:val="0"/>
          <w:marRight w:val="0"/>
          <w:marTop w:val="0"/>
          <w:marBottom w:val="0"/>
          <w:divBdr>
            <w:top w:val="none" w:sz="0" w:space="0" w:color="auto"/>
            <w:left w:val="none" w:sz="0" w:space="0" w:color="auto"/>
            <w:bottom w:val="none" w:sz="0" w:space="0" w:color="auto"/>
            <w:right w:val="none" w:sz="0" w:space="0" w:color="auto"/>
          </w:divBdr>
        </w:div>
        <w:div w:id="714935094">
          <w:marLeft w:val="0"/>
          <w:marRight w:val="0"/>
          <w:marTop w:val="0"/>
          <w:marBottom w:val="0"/>
          <w:divBdr>
            <w:top w:val="none" w:sz="0" w:space="0" w:color="auto"/>
            <w:left w:val="none" w:sz="0" w:space="0" w:color="auto"/>
            <w:bottom w:val="none" w:sz="0" w:space="0" w:color="auto"/>
            <w:right w:val="none" w:sz="0" w:space="0" w:color="auto"/>
          </w:divBdr>
        </w:div>
        <w:div w:id="715861316">
          <w:marLeft w:val="0"/>
          <w:marRight w:val="0"/>
          <w:marTop w:val="0"/>
          <w:marBottom w:val="0"/>
          <w:divBdr>
            <w:top w:val="none" w:sz="0" w:space="0" w:color="auto"/>
            <w:left w:val="none" w:sz="0" w:space="0" w:color="auto"/>
            <w:bottom w:val="none" w:sz="0" w:space="0" w:color="auto"/>
            <w:right w:val="none" w:sz="0" w:space="0" w:color="auto"/>
          </w:divBdr>
        </w:div>
      </w:divsChild>
    </w:div>
    <w:div w:id="919481956">
      <w:bodyDiv w:val="1"/>
      <w:marLeft w:val="0"/>
      <w:marRight w:val="0"/>
      <w:marTop w:val="0"/>
      <w:marBottom w:val="0"/>
      <w:divBdr>
        <w:top w:val="none" w:sz="0" w:space="0" w:color="auto"/>
        <w:left w:val="none" w:sz="0" w:space="0" w:color="auto"/>
        <w:bottom w:val="none" w:sz="0" w:space="0" w:color="auto"/>
        <w:right w:val="none" w:sz="0" w:space="0" w:color="auto"/>
      </w:divBdr>
      <w:divsChild>
        <w:div w:id="299920888">
          <w:marLeft w:val="0"/>
          <w:marRight w:val="0"/>
          <w:marTop w:val="0"/>
          <w:marBottom w:val="0"/>
          <w:divBdr>
            <w:top w:val="none" w:sz="0" w:space="0" w:color="auto"/>
            <w:left w:val="none" w:sz="0" w:space="0" w:color="auto"/>
            <w:bottom w:val="none" w:sz="0" w:space="0" w:color="auto"/>
            <w:right w:val="none" w:sz="0" w:space="0" w:color="auto"/>
          </w:divBdr>
        </w:div>
        <w:div w:id="544026866">
          <w:marLeft w:val="0"/>
          <w:marRight w:val="0"/>
          <w:marTop w:val="0"/>
          <w:marBottom w:val="0"/>
          <w:divBdr>
            <w:top w:val="none" w:sz="0" w:space="0" w:color="auto"/>
            <w:left w:val="none" w:sz="0" w:space="0" w:color="auto"/>
            <w:bottom w:val="none" w:sz="0" w:space="0" w:color="auto"/>
            <w:right w:val="none" w:sz="0" w:space="0" w:color="auto"/>
          </w:divBdr>
        </w:div>
        <w:div w:id="600068356">
          <w:marLeft w:val="0"/>
          <w:marRight w:val="0"/>
          <w:marTop w:val="0"/>
          <w:marBottom w:val="0"/>
          <w:divBdr>
            <w:top w:val="none" w:sz="0" w:space="0" w:color="auto"/>
            <w:left w:val="none" w:sz="0" w:space="0" w:color="auto"/>
            <w:bottom w:val="none" w:sz="0" w:space="0" w:color="auto"/>
            <w:right w:val="none" w:sz="0" w:space="0" w:color="auto"/>
          </w:divBdr>
        </w:div>
        <w:div w:id="1045790167">
          <w:marLeft w:val="0"/>
          <w:marRight w:val="0"/>
          <w:marTop w:val="0"/>
          <w:marBottom w:val="0"/>
          <w:divBdr>
            <w:top w:val="none" w:sz="0" w:space="0" w:color="auto"/>
            <w:left w:val="none" w:sz="0" w:space="0" w:color="auto"/>
            <w:bottom w:val="none" w:sz="0" w:space="0" w:color="auto"/>
            <w:right w:val="none" w:sz="0" w:space="0" w:color="auto"/>
          </w:divBdr>
        </w:div>
        <w:div w:id="1159081484">
          <w:marLeft w:val="0"/>
          <w:marRight w:val="0"/>
          <w:marTop w:val="0"/>
          <w:marBottom w:val="0"/>
          <w:divBdr>
            <w:top w:val="none" w:sz="0" w:space="0" w:color="auto"/>
            <w:left w:val="none" w:sz="0" w:space="0" w:color="auto"/>
            <w:bottom w:val="none" w:sz="0" w:space="0" w:color="auto"/>
            <w:right w:val="none" w:sz="0" w:space="0" w:color="auto"/>
          </w:divBdr>
        </w:div>
        <w:div w:id="2097676874">
          <w:marLeft w:val="0"/>
          <w:marRight w:val="0"/>
          <w:marTop w:val="0"/>
          <w:marBottom w:val="0"/>
          <w:divBdr>
            <w:top w:val="none" w:sz="0" w:space="0" w:color="auto"/>
            <w:left w:val="none" w:sz="0" w:space="0" w:color="auto"/>
            <w:bottom w:val="none" w:sz="0" w:space="0" w:color="auto"/>
            <w:right w:val="none" w:sz="0" w:space="0" w:color="auto"/>
          </w:divBdr>
        </w:div>
      </w:divsChild>
    </w:div>
    <w:div w:id="991299893">
      <w:bodyDiv w:val="1"/>
      <w:marLeft w:val="0"/>
      <w:marRight w:val="0"/>
      <w:marTop w:val="0"/>
      <w:marBottom w:val="0"/>
      <w:divBdr>
        <w:top w:val="none" w:sz="0" w:space="0" w:color="auto"/>
        <w:left w:val="none" w:sz="0" w:space="0" w:color="auto"/>
        <w:bottom w:val="none" w:sz="0" w:space="0" w:color="auto"/>
        <w:right w:val="none" w:sz="0" w:space="0" w:color="auto"/>
      </w:divBdr>
    </w:div>
    <w:div w:id="1009718246">
      <w:bodyDiv w:val="1"/>
      <w:marLeft w:val="0"/>
      <w:marRight w:val="0"/>
      <w:marTop w:val="0"/>
      <w:marBottom w:val="0"/>
      <w:divBdr>
        <w:top w:val="none" w:sz="0" w:space="0" w:color="auto"/>
        <w:left w:val="none" w:sz="0" w:space="0" w:color="auto"/>
        <w:bottom w:val="none" w:sz="0" w:space="0" w:color="auto"/>
        <w:right w:val="none" w:sz="0" w:space="0" w:color="auto"/>
      </w:divBdr>
    </w:div>
    <w:div w:id="1059550716">
      <w:bodyDiv w:val="1"/>
      <w:marLeft w:val="0"/>
      <w:marRight w:val="0"/>
      <w:marTop w:val="0"/>
      <w:marBottom w:val="0"/>
      <w:divBdr>
        <w:top w:val="none" w:sz="0" w:space="0" w:color="auto"/>
        <w:left w:val="none" w:sz="0" w:space="0" w:color="auto"/>
        <w:bottom w:val="none" w:sz="0" w:space="0" w:color="auto"/>
        <w:right w:val="none" w:sz="0" w:space="0" w:color="auto"/>
      </w:divBdr>
    </w:div>
    <w:div w:id="1065690145">
      <w:bodyDiv w:val="1"/>
      <w:marLeft w:val="0"/>
      <w:marRight w:val="0"/>
      <w:marTop w:val="0"/>
      <w:marBottom w:val="0"/>
      <w:divBdr>
        <w:top w:val="none" w:sz="0" w:space="0" w:color="auto"/>
        <w:left w:val="none" w:sz="0" w:space="0" w:color="auto"/>
        <w:bottom w:val="none" w:sz="0" w:space="0" w:color="auto"/>
        <w:right w:val="none" w:sz="0" w:space="0" w:color="auto"/>
      </w:divBdr>
      <w:divsChild>
        <w:div w:id="63377176">
          <w:marLeft w:val="0"/>
          <w:marRight w:val="0"/>
          <w:marTop w:val="0"/>
          <w:marBottom w:val="0"/>
          <w:divBdr>
            <w:top w:val="none" w:sz="0" w:space="0" w:color="auto"/>
            <w:left w:val="none" w:sz="0" w:space="0" w:color="auto"/>
            <w:bottom w:val="none" w:sz="0" w:space="0" w:color="auto"/>
            <w:right w:val="none" w:sz="0" w:space="0" w:color="auto"/>
          </w:divBdr>
        </w:div>
        <w:div w:id="109008180">
          <w:marLeft w:val="0"/>
          <w:marRight w:val="0"/>
          <w:marTop w:val="0"/>
          <w:marBottom w:val="0"/>
          <w:divBdr>
            <w:top w:val="none" w:sz="0" w:space="0" w:color="auto"/>
            <w:left w:val="none" w:sz="0" w:space="0" w:color="auto"/>
            <w:bottom w:val="none" w:sz="0" w:space="0" w:color="auto"/>
            <w:right w:val="none" w:sz="0" w:space="0" w:color="auto"/>
          </w:divBdr>
        </w:div>
        <w:div w:id="184562846">
          <w:marLeft w:val="0"/>
          <w:marRight w:val="0"/>
          <w:marTop w:val="0"/>
          <w:marBottom w:val="0"/>
          <w:divBdr>
            <w:top w:val="none" w:sz="0" w:space="0" w:color="auto"/>
            <w:left w:val="none" w:sz="0" w:space="0" w:color="auto"/>
            <w:bottom w:val="none" w:sz="0" w:space="0" w:color="auto"/>
            <w:right w:val="none" w:sz="0" w:space="0" w:color="auto"/>
          </w:divBdr>
        </w:div>
        <w:div w:id="325936562">
          <w:marLeft w:val="0"/>
          <w:marRight w:val="0"/>
          <w:marTop w:val="0"/>
          <w:marBottom w:val="0"/>
          <w:divBdr>
            <w:top w:val="none" w:sz="0" w:space="0" w:color="auto"/>
            <w:left w:val="none" w:sz="0" w:space="0" w:color="auto"/>
            <w:bottom w:val="none" w:sz="0" w:space="0" w:color="auto"/>
            <w:right w:val="none" w:sz="0" w:space="0" w:color="auto"/>
          </w:divBdr>
        </w:div>
        <w:div w:id="669529392">
          <w:marLeft w:val="0"/>
          <w:marRight w:val="0"/>
          <w:marTop w:val="0"/>
          <w:marBottom w:val="0"/>
          <w:divBdr>
            <w:top w:val="none" w:sz="0" w:space="0" w:color="auto"/>
            <w:left w:val="none" w:sz="0" w:space="0" w:color="auto"/>
            <w:bottom w:val="none" w:sz="0" w:space="0" w:color="auto"/>
            <w:right w:val="none" w:sz="0" w:space="0" w:color="auto"/>
          </w:divBdr>
        </w:div>
        <w:div w:id="713778315">
          <w:marLeft w:val="0"/>
          <w:marRight w:val="0"/>
          <w:marTop w:val="0"/>
          <w:marBottom w:val="0"/>
          <w:divBdr>
            <w:top w:val="none" w:sz="0" w:space="0" w:color="auto"/>
            <w:left w:val="none" w:sz="0" w:space="0" w:color="auto"/>
            <w:bottom w:val="none" w:sz="0" w:space="0" w:color="auto"/>
            <w:right w:val="none" w:sz="0" w:space="0" w:color="auto"/>
          </w:divBdr>
        </w:div>
        <w:div w:id="1039431190">
          <w:marLeft w:val="0"/>
          <w:marRight w:val="0"/>
          <w:marTop w:val="0"/>
          <w:marBottom w:val="0"/>
          <w:divBdr>
            <w:top w:val="none" w:sz="0" w:space="0" w:color="auto"/>
            <w:left w:val="none" w:sz="0" w:space="0" w:color="auto"/>
            <w:bottom w:val="none" w:sz="0" w:space="0" w:color="auto"/>
            <w:right w:val="none" w:sz="0" w:space="0" w:color="auto"/>
          </w:divBdr>
        </w:div>
        <w:div w:id="1437291492">
          <w:marLeft w:val="0"/>
          <w:marRight w:val="0"/>
          <w:marTop w:val="0"/>
          <w:marBottom w:val="0"/>
          <w:divBdr>
            <w:top w:val="none" w:sz="0" w:space="0" w:color="auto"/>
            <w:left w:val="none" w:sz="0" w:space="0" w:color="auto"/>
            <w:bottom w:val="none" w:sz="0" w:space="0" w:color="auto"/>
            <w:right w:val="none" w:sz="0" w:space="0" w:color="auto"/>
          </w:divBdr>
        </w:div>
        <w:div w:id="1484543964">
          <w:marLeft w:val="0"/>
          <w:marRight w:val="0"/>
          <w:marTop w:val="0"/>
          <w:marBottom w:val="0"/>
          <w:divBdr>
            <w:top w:val="none" w:sz="0" w:space="0" w:color="auto"/>
            <w:left w:val="none" w:sz="0" w:space="0" w:color="auto"/>
            <w:bottom w:val="none" w:sz="0" w:space="0" w:color="auto"/>
            <w:right w:val="none" w:sz="0" w:space="0" w:color="auto"/>
          </w:divBdr>
        </w:div>
        <w:div w:id="1609124721">
          <w:marLeft w:val="0"/>
          <w:marRight w:val="0"/>
          <w:marTop w:val="0"/>
          <w:marBottom w:val="0"/>
          <w:divBdr>
            <w:top w:val="none" w:sz="0" w:space="0" w:color="auto"/>
            <w:left w:val="none" w:sz="0" w:space="0" w:color="auto"/>
            <w:bottom w:val="none" w:sz="0" w:space="0" w:color="auto"/>
            <w:right w:val="none" w:sz="0" w:space="0" w:color="auto"/>
          </w:divBdr>
        </w:div>
        <w:div w:id="1631744781">
          <w:marLeft w:val="0"/>
          <w:marRight w:val="0"/>
          <w:marTop w:val="0"/>
          <w:marBottom w:val="0"/>
          <w:divBdr>
            <w:top w:val="none" w:sz="0" w:space="0" w:color="auto"/>
            <w:left w:val="none" w:sz="0" w:space="0" w:color="auto"/>
            <w:bottom w:val="none" w:sz="0" w:space="0" w:color="auto"/>
            <w:right w:val="none" w:sz="0" w:space="0" w:color="auto"/>
          </w:divBdr>
        </w:div>
        <w:div w:id="1971134190">
          <w:marLeft w:val="0"/>
          <w:marRight w:val="0"/>
          <w:marTop w:val="0"/>
          <w:marBottom w:val="0"/>
          <w:divBdr>
            <w:top w:val="none" w:sz="0" w:space="0" w:color="auto"/>
            <w:left w:val="none" w:sz="0" w:space="0" w:color="auto"/>
            <w:bottom w:val="none" w:sz="0" w:space="0" w:color="auto"/>
            <w:right w:val="none" w:sz="0" w:space="0" w:color="auto"/>
          </w:divBdr>
        </w:div>
      </w:divsChild>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087918278">
      <w:bodyDiv w:val="1"/>
      <w:marLeft w:val="0"/>
      <w:marRight w:val="0"/>
      <w:marTop w:val="0"/>
      <w:marBottom w:val="0"/>
      <w:divBdr>
        <w:top w:val="none" w:sz="0" w:space="0" w:color="auto"/>
        <w:left w:val="none" w:sz="0" w:space="0" w:color="auto"/>
        <w:bottom w:val="none" w:sz="0" w:space="0" w:color="auto"/>
        <w:right w:val="none" w:sz="0" w:space="0" w:color="auto"/>
      </w:divBdr>
    </w:div>
    <w:div w:id="1215894602">
      <w:bodyDiv w:val="1"/>
      <w:marLeft w:val="0"/>
      <w:marRight w:val="0"/>
      <w:marTop w:val="0"/>
      <w:marBottom w:val="0"/>
      <w:divBdr>
        <w:top w:val="none" w:sz="0" w:space="0" w:color="auto"/>
        <w:left w:val="none" w:sz="0" w:space="0" w:color="auto"/>
        <w:bottom w:val="none" w:sz="0" w:space="0" w:color="auto"/>
        <w:right w:val="none" w:sz="0" w:space="0" w:color="auto"/>
      </w:divBdr>
      <w:divsChild>
        <w:div w:id="1181745728">
          <w:marLeft w:val="0"/>
          <w:marRight w:val="0"/>
          <w:marTop w:val="0"/>
          <w:marBottom w:val="0"/>
          <w:divBdr>
            <w:top w:val="none" w:sz="0" w:space="0" w:color="auto"/>
            <w:left w:val="none" w:sz="0" w:space="0" w:color="auto"/>
            <w:bottom w:val="none" w:sz="0" w:space="0" w:color="auto"/>
            <w:right w:val="none" w:sz="0" w:space="0" w:color="auto"/>
          </w:divBdr>
        </w:div>
        <w:div w:id="1312519209">
          <w:marLeft w:val="0"/>
          <w:marRight w:val="0"/>
          <w:marTop w:val="0"/>
          <w:marBottom w:val="0"/>
          <w:divBdr>
            <w:top w:val="none" w:sz="0" w:space="0" w:color="auto"/>
            <w:left w:val="none" w:sz="0" w:space="0" w:color="auto"/>
            <w:bottom w:val="none" w:sz="0" w:space="0" w:color="auto"/>
            <w:right w:val="none" w:sz="0" w:space="0" w:color="auto"/>
          </w:divBdr>
        </w:div>
        <w:div w:id="1350834490">
          <w:marLeft w:val="0"/>
          <w:marRight w:val="0"/>
          <w:marTop w:val="0"/>
          <w:marBottom w:val="0"/>
          <w:divBdr>
            <w:top w:val="none" w:sz="0" w:space="0" w:color="auto"/>
            <w:left w:val="none" w:sz="0" w:space="0" w:color="auto"/>
            <w:bottom w:val="none" w:sz="0" w:space="0" w:color="auto"/>
            <w:right w:val="none" w:sz="0" w:space="0" w:color="auto"/>
          </w:divBdr>
        </w:div>
        <w:div w:id="1667131054">
          <w:marLeft w:val="0"/>
          <w:marRight w:val="0"/>
          <w:marTop w:val="0"/>
          <w:marBottom w:val="0"/>
          <w:divBdr>
            <w:top w:val="none" w:sz="0" w:space="0" w:color="auto"/>
            <w:left w:val="none" w:sz="0" w:space="0" w:color="auto"/>
            <w:bottom w:val="none" w:sz="0" w:space="0" w:color="auto"/>
            <w:right w:val="none" w:sz="0" w:space="0" w:color="auto"/>
          </w:divBdr>
        </w:div>
        <w:div w:id="1689915585">
          <w:marLeft w:val="0"/>
          <w:marRight w:val="0"/>
          <w:marTop w:val="0"/>
          <w:marBottom w:val="0"/>
          <w:divBdr>
            <w:top w:val="none" w:sz="0" w:space="0" w:color="auto"/>
            <w:left w:val="none" w:sz="0" w:space="0" w:color="auto"/>
            <w:bottom w:val="none" w:sz="0" w:space="0" w:color="auto"/>
            <w:right w:val="none" w:sz="0" w:space="0" w:color="auto"/>
          </w:divBdr>
        </w:div>
      </w:divsChild>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345210817">
      <w:bodyDiv w:val="1"/>
      <w:marLeft w:val="0"/>
      <w:marRight w:val="0"/>
      <w:marTop w:val="0"/>
      <w:marBottom w:val="0"/>
      <w:divBdr>
        <w:top w:val="none" w:sz="0" w:space="0" w:color="auto"/>
        <w:left w:val="none" w:sz="0" w:space="0" w:color="auto"/>
        <w:bottom w:val="none" w:sz="0" w:space="0" w:color="auto"/>
        <w:right w:val="none" w:sz="0" w:space="0" w:color="auto"/>
      </w:divBdr>
      <w:divsChild>
        <w:div w:id="747775432">
          <w:marLeft w:val="0"/>
          <w:marRight w:val="0"/>
          <w:marTop w:val="0"/>
          <w:marBottom w:val="0"/>
          <w:divBdr>
            <w:top w:val="none" w:sz="0" w:space="0" w:color="auto"/>
            <w:left w:val="none" w:sz="0" w:space="0" w:color="auto"/>
            <w:bottom w:val="none" w:sz="0" w:space="0" w:color="auto"/>
            <w:right w:val="none" w:sz="0" w:space="0" w:color="auto"/>
          </w:divBdr>
        </w:div>
        <w:div w:id="1155339373">
          <w:marLeft w:val="0"/>
          <w:marRight w:val="0"/>
          <w:marTop w:val="0"/>
          <w:marBottom w:val="0"/>
          <w:divBdr>
            <w:top w:val="none" w:sz="0" w:space="0" w:color="auto"/>
            <w:left w:val="none" w:sz="0" w:space="0" w:color="auto"/>
            <w:bottom w:val="none" w:sz="0" w:space="0" w:color="auto"/>
            <w:right w:val="none" w:sz="0" w:space="0" w:color="auto"/>
          </w:divBdr>
        </w:div>
        <w:div w:id="1487896143">
          <w:marLeft w:val="0"/>
          <w:marRight w:val="0"/>
          <w:marTop w:val="0"/>
          <w:marBottom w:val="0"/>
          <w:divBdr>
            <w:top w:val="none" w:sz="0" w:space="0" w:color="auto"/>
            <w:left w:val="none" w:sz="0" w:space="0" w:color="auto"/>
            <w:bottom w:val="none" w:sz="0" w:space="0" w:color="auto"/>
            <w:right w:val="none" w:sz="0" w:space="0" w:color="auto"/>
          </w:divBdr>
        </w:div>
        <w:div w:id="1548638783">
          <w:marLeft w:val="0"/>
          <w:marRight w:val="0"/>
          <w:marTop w:val="0"/>
          <w:marBottom w:val="0"/>
          <w:divBdr>
            <w:top w:val="none" w:sz="0" w:space="0" w:color="auto"/>
            <w:left w:val="none" w:sz="0" w:space="0" w:color="auto"/>
            <w:bottom w:val="none" w:sz="0" w:space="0" w:color="auto"/>
            <w:right w:val="none" w:sz="0" w:space="0" w:color="auto"/>
          </w:divBdr>
        </w:div>
        <w:div w:id="1732922335">
          <w:marLeft w:val="0"/>
          <w:marRight w:val="0"/>
          <w:marTop w:val="0"/>
          <w:marBottom w:val="0"/>
          <w:divBdr>
            <w:top w:val="none" w:sz="0" w:space="0" w:color="auto"/>
            <w:left w:val="none" w:sz="0" w:space="0" w:color="auto"/>
            <w:bottom w:val="none" w:sz="0" w:space="0" w:color="auto"/>
            <w:right w:val="none" w:sz="0" w:space="0" w:color="auto"/>
          </w:divBdr>
        </w:div>
        <w:div w:id="2091609551">
          <w:marLeft w:val="0"/>
          <w:marRight w:val="0"/>
          <w:marTop w:val="0"/>
          <w:marBottom w:val="0"/>
          <w:divBdr>
            <w:top w:val="none" w:sz="0" w:space="0" w:color="auto"/>
            <w:left w:val="none" w:sz="0" w:space="0" w:color="auto"/>
            <w:bottom w:val="none" w:sz="0" w:space="0" w:color="auto"/>
            <w:right w:val="none" w:sz="0" w:space="0" w:color="auto"/>
          </w:divBdr>
        </w:div>
      </w:divsChild>
    </w:div>
    <w:div w:id="1572303131">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761676308">
      <w:bodyDiv w:val="1"/>
      <w:marLeft w:val="0"/>
      <w:marRight w:val="0"/>
      <w:marTop w:val="0"/>
      <w:marBottom w:val="0"/>
      <w:divBdr>
        <w:top w:val="none" w:sz="0" w:space="0" w:color="auto"/>
        <w:left w:val="none" w:sz="0" w:space="0" w:color="auto"/>
        <w:bottom w:val="none" w:sz="0" w:space="0" w:color="auto"/>
        <w:right w:val="none" w:sz="0" w:space="0" w:color="auto"/>
      </w:divBdr>
      <w:divsChild>
        <w:div w:id="166672636">
          <w:marLeft w:val="0"/>
          <w:marRight w:val="0"/>
          <w:marTop w:val="0"/>
          <w:marBottom w:val="0"/>
          <w:divBdr>
            <w:top w:val="none" w:sz="0" w:space="0" w:color="auto"/>
            <w:left w:val="none" w:sz="0" w:space="0" w:color="auto"/>
            <w:bottom w:val="none" w:sz="0" w:space="0" w:color="auto"/>
            <w:right w:val="none" w:sz="0" w:space="0" w:color="auto"/>
          </w:divBdr>
        </w:div>
        <w:div w:id="191773236">
          <w:marLeft w:val="0"/>
          <w:marRight w:val="0"/>
          <w:marTop w:val="0"/>
          <w:marBottom w:val="0"/>
          <w:divBdr>
            <w:top w:val="none" w:sz="0" w:space="0" w:color="auto"/>
            <w:left w:val="none" w:sz="0" w:space="0" w:color="auto"/>
            <w:bottom w:val="none" w:sz="0" w:space="0" w:color="auto"/>
            <w:right w:val="none" w:sz="0" w:space="0" w:color="auto"/>
          </w:divBdr>
        </w:div>
        <w:div w:id="534004870">
          <w:marLeft w:val="0"/>
          <w:marRight w:val="0"/>
          <w:marTop w:val="0"/>
          <w:marBottom w:val="0"/>
          <w:divBdr>
            <w:top w:val="none" w:sz="0" w:space="0" w:color="auto"/>
            <w:left w:val="none" w:sz="0" w:space="0" w:color="auto"/>
            <w:bottom w:val="none" w:sz="0" w:space="0" w:color="auto"/>
            <w:right w:val="none" w:sz="0" w:space="0" w:color="auto"/>
          </w:divBdr>
        </w:div>
        <w:div w:id="779451783">
          <w:marLeft w:val="0"/>
          <w:marRight w:val="0"/>
          <w:marTop w:val="0"/>
          <w:marBottom w:val="0"/>
          <w:divBdr>
            <w:top w:val="none" w:sz="0" w:space="0" w:color="auto"/>
            <w:left w:val="none" w:sz="0" w:space="0" w:color="auto"/>
            <w:bottom w:val="none" w:sz="0" w:space="0" w:color="auto"/>
            <w:right w:val="none" w:sz="0" w:space="0" w:color="auto"/>
          </w:divBdr>
        </w:div>
        <w:div w:id="970137253">
          <w:marLeft w:val="0"/>
          <w:marRight w:val="0"/>
          <w:marTop w:val="0"/>
          <w:marBottom w:val="0"/>
          <w:divBdr>
            <w:top w:val="none" w:sz="0" w:space="0" w:color="auto"/>
            <w:left w:val="none" w:sz="0" w:space="0" w:color="auto"/>
            <w:bottom w:val="none" w:sz="0" w:space="0" w:color="auto"/>
            <w:right w:val="none" w:sz="0" w:space="0" w:color="auto"/>
          </w:divBdr>
        </w:div>
        <w:div w:id="1199203541">
          <w:marLeft w:val="0"/>
          <w:marRight w:val="0"/>
          <w:marTop w:val="0"/>
          <w:marBottom w:val="0"/>
          <w:divBdr>
            <w:top w:val="none" w:sz="0" w:space="0" w:color="auto"/>
            <w:left w:val="none" w:sz="0" w:space="0" w:color="auto"/>
            <w:bottom w:val="none" w:sz="0" w:space="0" w:color="auto"/>
            <w:right w:val="none" w:sz="0" w:space="0" w:color="auto"/>
          </w:divBdr>
        </w:div>
        <w:div w:id="1324698617">
          <w:marLeft w:val="0"/>
          <w:marRight w:val="0"/>
          <w:marTop w:val="0"/>
          <w:marBottom w:val="0"/>
          <w:divBdr>
            <w:top w:val="none" w:sz="0" w:space="0" w:color="auto"/>
            <w:left w:val="none" w:sz="0" w:space="0" w:color="auto"/>
            <w:bottom w:val="none" w:sz="0" w:space="0" w:color="auto"/>
            <w:right w:val="none" w:sz="0" w:space="0" w:color="auto"/>
          </w:divBdr>
        </w:div>
        <w:div w:id="1434012773">
          <w:marLeft w:val="0"/>
          <w:marRight w:val="0"/>
          <w:marTop w:val="0"/>
          <w:marBottom w:val="0"/>
          <w:divBdr>
            <w:top w:val="none" w:sz="0" w:space="0" w:color="auto"/>
            <w:left w:val="none" w:sz="0" w:space="0" w:color="auto"/>
            <w:bottom w:val="none" w:sz="0" w:space="0" w:color="auto"/>
            <w:right w:val="none" w:sz="0" w:space="0" w:color="auto"/>
          </w:divBdr>
        </w:div>
        <w:div w:id="1536653764">
          <w:marLeft w:val="0"/>
          <w:marRight w:val="0"/>
          <w:marTop w:val="0"/>
          <w:marBottom w:val="0"/>
          <w:divBdr>
            <w:top w:val="none" w:sz="0" w:space="0" w:color="auto"/>
            <w:left w:val="none" w:sz="0" w:space="0" w:color="auto"/>
            <w:bottom w:val="none" w:sz="0" w:space="0" w:color="auto"/>
            <w:right w:val="none" w:sz="0" w:space="0" w:color="auto"/>
          </w:divBdr>
        </w:div>
        <w:div w:id="1910994417">
          <w:marLeft w:val="0"/>
          <w:marRight w:val="0"/>
          <w:marTop w:val="0"/>
          <w:marBottom w:val="0"/>
          <w:divBdr>
            <w:top w:val="none" w:sz="0" w:space="0" w:color="auto"/>
            <w:left w:val="none" w:sz="0" w:space="0" w:color="auto"/>
            <w:bottom w:val="none" w:sz="0" w:space="0" w:color="auto"/>
            <w:right w:val="none" w:sz="0" w:space="0" w:color="auto"/>
          </w:divBdr>
        </w:div>
        <w:div w:id="1984893720">
          <w:marLeft w:val="0"/>
          <w:marRight w:val="0"/>
          <w:marTop w:val="0"/>
          <w:marBottom w:val="0"/>
          <w:divBdr>
            <w:top w:val="none" w:sz="0" w:space="0" w:color="auto"/>
            <w:left w:val="none" w:sz="0" w:space="0" w:color="auto"/>
            <w:bottom w:val="none" w:sz="0" w:space="0" w:color="auto"/>
            <w:right w:val="none" w:sz="0" w:space="0" w:color="auto"/>
          </w:divBdr>
        </w:div>
        <w:div w:id="2003044530">
          <w:marLeft w:val="0"/>
          <w:marRight w:val="0"/>
          <w:marTop w:val="0"/>
          <w:marBottom w:val="0"/>
          <w:divBdr>
            <w:top w:val="none" w:sz="0" w:space="0" w:color="auto"/>
            <w:left w:val="none" w:sz="0" w:space="0" w:color="auto"/>
            <w:bottom w:val="none" w:sz="0" w:space="0" w:color="auto"/>
            <w:right w:val="none" w:sz="0" w:space="0" w:color="auto"/>
          </w:divBdr>
        </w:div>
      </w:divsChild>
    </w:div>
    <w:div w:id="1769814765">
      <w:bodyDiv w:val="1"/>
      <w:marLeft w:val="0"/>
      <w:marRight w:val="0"/>
      <w:marTop w:val="0"/>
      <w:marBottom w:val="0"/>
      <w:divBdr>
        <w:top w:val="none" w:sz="0" w:space="0" w:color="auto"/>
        <w:left w:val="none" w:sz="0" w:space="0" w:color="auto"/>
        <w:bottom w:val="none" w:sz="0" w:space="0" w:color="auto"/>
        <w:right w:val="none" w:sz="0" w:space="0" w:color="auto"/>
      </w:divBdr>
    </w:div>
    <w:div w:id="1794326695">
      <w:bodyDiv w:val="1"/>
      <w:marLeft w:val="0"/>
      <w:marRight w:val="0"/>
      <w:marTop w:val="0"/>
      <w:marBottom w:val="0"/>
      <w:divBdr>
        <w:top w:val="none" w:sz="0" w:space="0" w:color="auto"/>
        <w:left w:val="none" w:sz="0" w:space="0" w:color="auto"/>
        <w:bottom w:val="none" w:sz="0" w:space="0" w:color="auto"/>
        <w:right w:val="none" w:sz="0" w:space="0" w:color="auto"/>
      </w:divBdr>
      <w:divsChild>
        <w:div w:id="581063959">
          <w:marLeft w:val="0"/>
          <w:marRight w:val="0"/>
          <w:marTop w:val="0"/>
          <w:marBottom w:val="0"/>
          <w:divBdr>
            <w:top w:val="none" w:sz="0" w:space="0" w:color="auto"/>
            <w:left w:val="none" w:sz="0" w:space="0" w:color="auto"/>
            <w:bottom w:val="none" w:sz="0" w:space="0" w:color="auto"/>
            <w:right w:val="none" w:sz="0" w:space="0" w:color="auto"/>
          </w:divBdr>
        </w:div>
        <w:div w:id="662901092">
          <w:marLeft w:val="0"/>
          <w:marRight w:val="0"/>
          <w:marTop w:val="0"/>
          <w:marBottom w:val="0"/>
          <w:divBdr>
            <w:top w:val="none" w:sz="0" w:space="0" w:color="auto"/>
            <w:left w:val="none" w:sz="0" w:space="0" w:color="auto"/>
            <w:bottom w:val="none" w:sz="0" w:space="0" w:color="auto"/>
            <w:right w:val="none" w:sz="0" w:space="0" w:color="auto"/>
          </w:divBdr>
        </w:div>
        <w:div w:id="689526290">
          <w:marLeft w:val="0"/>
          <w:marRight w:val="0"/>
          <w:marTop w:val="0"/>
          <w:marBottom w:val="0"/>
          <w:divBdr>
            <w:top w:val="none" w:sz="0" w:space="0" w:color="auto"/>
            <w:left w:val="none" w:sz="0" w:space="0" w:color="auto"/>
            <w:bottom w:val="none" w:sz="0" w:space="0" w:color="auto"/>
            <w:right w:val="none" w:sz="0" w:space="0" w:color="auto"/>
          </w:divBdr>
        </w:div>
        <w:div w:id="800533626">
          <w:marLeft w:val="0"/>
          <w:marRight w:val="0"/>
          <w:marTop w:val="0"/>
          <w:marBottom w:val="0"/>
          <w:divBdr>
            <w:top w:val="none" w:sz="0" w:space="0" w:color="auto"/>
            <w:left w:val="none" w:sz="0" w:space="0" w:color="auto"/>
            <w:bottom w:val="none" w:sz="0" w:space="0" w:color="auto"/>
            <w:right w:val="none" w:sz="0" w:space="0" w:color="auto"/>
          </w:divBdr>
        </w:div>
        <w:div w:id="1194076948">
          <w:marLeft w:val="0"/>
          <w:marRight w:val="0"/>
          <w:marTop w:val="0"/>
          <w:marBottom w:val="0"/>
          <w:divBdr>
            <w:top w:val="none" w:sz="0" w:space="0" w:color="auto"/>
            <w:left w:val="none" w:sz="0" w:space="0" w:color="auto"/>
            <w:bottom w:val="none" w:sz="0" w:space="0" w:color="auto"/>
            <w:right w:val="none" w:sz="0" w:space="0" w:color="auto"/>
          </w:divBdr>
        </w:div>
        <w:div w:id="1905869016">
          <w:marLeft w:val="0"/>
          <w:marRight w:val="0"/>
          <w:marTop w:val="0"/>
          <w:marBottom w:val="0"/>
          <w:divBdr>
            <w:top w:val="none" w:sz="0" w:space="0" w:color="auto"/>
            <w:left w:val="none" w:sz="0" w:space="0" w:color="auto"/>
            <w:bottom w:val="none" w:sz="0" w:space="0" w:color="auto"/>
            <w:right w:val="none" w:sz="0" w:space="0" w:color="auto"/>
          </w:divBdr>
        </w:div>
      </w:divsChild>
    </w:div>
    <w:div w:id="1840078148">
      <w:bodyDiv w:val="1"/>
      <w:marLeft w:val="0"/>
      <w:marRight w:val="0"/>
      <w:marTop w:val="0"/>
      <w:marBottom w:val="0"/>
      <w:divBdr>
        <w:top w:val="none" w:sz="0" w:space="0" w:color="auto"/>
        <w:left w:val="none" w:sz="0" w:space="0" w:color="auto"/>
        <w:bottom w:val="none" w:sz="0" w:space="0" w:color="auto"/>
        <w:right w:val="none" w:sz="0" w:space="0" w:color="auto"/>
      </w:divBdr>
      <w:divsChild>
        <w:div w:id="136993645">
          <w:marLeft w:val="0"/>
          <w:marRight w:val="0"/>
          <w:marTop w:val="0"/>
          <w:marBottom w:val="0"/>
          <w:divBdr>
            <w:top w:val="none" w:sz="0" w:space="0" w:color="auto"/>
            <w:left w:val="none" w:sz="0" w:space="0" w:color="auto"/>
            <w:bottom w:val="none" w:sz="0" w:space="0" w:color="auto"/>
            <w:right w:val="none" w:sz="0" w:space="0" w:color="auto"/>
          </w:divBdr>
        </w:div>
        <w:div w:id="186988330">
          <w:marLeft w:val="0"/>
          <w:marRight w:val="0"/>
          <w:marTop w:val="0"/>
          <w:marBottom w:val="0"/>
          <w:divBdr>
            <w:top w:val="none" w:sz="0" w:space="0" w:color="auto"/>
            <w:left w:val="none" w:sz="0" w:space="0" w:color="auto"/>
            <w:bottom w:val="none" w:sz="0" w:space="0" w:color="auto"/>
            <w:right w:val="none" w:sz="0" w:space="0" w:color="auto"/>
          </w:divBdr>
        </w:div>
        <w:div w:id="217791086">
          <w:marLeft w:val="0"/>
          <w:marRight w:val="0"/>
          <w:marTop w:val="0"/>
          <w:marBottom w:val="0"/>
          <w:divBdr>
            <w:top w:val="none" w:sz="0" w:space="0" w:color="auto"/>
            <w:left w:val="none" w:sz="0" w:space="0" w:color="auto"/>
            <w:bottom w:val="none" w:sz="0" w:space="0" w:color="auto"/>
            <w:right w:val="none" w:sz="0" w:space="0" w:color="auto"/>
          </w:divBdr>
        </w:div>
        <w:div w:id="223609524">
          <w:marLeft w:val="0"/>
          <w:marRight w:val="0"/>
          <w:marTop w:val="0"/>
          <w:marBottom w:val="0"/>
          <w:divBdr>
            <w:top w:val="none" w:sz="0" w:space="0" w:color="auto"/>
            <w:left w:val="none" w:sz="0" w:space="0" w:color="auto"/>
            <w:bottom w:val="none" w:sz="0" w:space="0" w:color="auto"/>
            <w:right w:val="none" w:sz="0" w:space="0" w:color="auto"/>
          </w:divBdr>
        </w:div>
        <w:div w:id="241836343">
          <w:marLeft w:val="0"/>
          <w:marRight w:val="0"/>
          <w:marTop w:val="0"/>
          <w:marBottom w:val="0"/>
          <w:divBdr>
            <w:top w:val="none" w:sz="0" w:space="0" w:color="auto"/>
            <w:left w:val="none" w:sz="0" w:space="0" w:color="auto"/>
            <w:bottom w:val="none" w:sz="0" w:space="0" w:color="auto"/>
            <w:right w:val="none" w:sz="0" w:space="0" w:color="auto"/>
          </w:divBdr>
        </w:div>
        <w:div w:id="734596127">
          <w:marLeft w:val="0"/>
          <w:marRight w:val="0"/>
          <w:marTop w:val="0"/>
          <w:marBottom w:val="0"/>
          <w:divBdr>
            <w:top w:val="none" w:sz="0" w:space="0" w:color="auto"/>
            <w:left w:val="none" w:sz="0" w:space="0" w:color="auto"/>
            <w:bottom w:val="none" w:sz="0" w:space="0" w:color="auto"/>
            <w:right w:val="none" w:sz="0" w:space="0" w:color="auto"/>
          </w:divBdr>
        </w:div>
        <w:div w:id="1098142248">
          <w:marLeft w:val="0"/>
          <w:marRight w:val="0"/>
          <w:marTop w:val="0"/>
          <w:marBottom w:val="0"/>
          <w:divBdr>
            <w:top w:val="none" w:sz="0" w:space="0" w:color="auto"/>
            <w:left w:val="none" w:sz="0" w:space="0" w:color="auto"/>
            <w:bottom w:val="none" w:sz="0" w:space="0" w:color="auto"/>
            <w:right w:val="none" w:sz="0" w:space="0" w:color="auto"/>
          </w:divBdr>
        </w:div>
        <w:div w:id="1235821185">
          <w:marLeft w:val="0"/>
          <w:marRight w:val="0"/>
          <w:marTop w:val="0"/>
          <w:marBottom w:val="0"/>
          <w:divBdr>
            <w:top w:val="none" w:sz="0" w:space="0" w:color="auto"/>
            <w:left w:val="none" w:sz="0" w:space="0" w:color="auto"/>
            <w:bottom w:val="none" w:sz="0" w:space="0" w:color="auto"/>
            <w:right w:val="none" w:sz="0" w:space="0" w:color="auto"/>
          </w:divBdr>
        </w:div>
        <w:div w:id="1280602212">
          <w:marLeft w:val="0"/>
          <w:marRight w:val="0"/>
          <w:marTop w:val="0"/>
          <w:marBottom w:val="0"/>
          <w:divBdr>
            <w:top w:val="none" w:sz="0" w:space="0" w:color="auto"/>
            <w:left w:val="none" w:sz="0" w:space="0" w:color="auto"/>
            <w:bottom w:val="none" w:sz="0" w:space="0" w:color="auto"/>
            <w:right w:val="none" w:sz="0" w:space="0" w:color="auto"/>
          </w:divBdr>
        </w:div>
        <w:div w:id="1330132766">
          <w:marLeft w:val="0"/>
          <w:marRight w:val="0"/>
          <w:marTop w:val="0"/>
          <w:marBottom w:val="0"/>
          <w:divBdr>
            <w:top w:val="none" w:sz="0" w:space="0" w:color="auto"/>
            <w:left w:val="none" w:sz="0" w:space="0" w:color="auto"/>
            <w:bottom w:val="none" w:sz="0" w:space="0" w:color="auto"/>
            <w:right w:val="none" w:sz="0" w:space="0" w:color="auto"/>
          </w:divBdr>
        </w:div>
        <w:div w:id="1847748619">
          <w:marLeft w:val="0"/>
          <w:marRight w:val="0"/>
          <w:marTop w:val="0"/>
          <w:marBottom w:val="0"/>
          <w:divBdr>
            <w:top w:val="none" w:sz="0" w:space="0" w:color="auto"/>
            <w:left w:val="none" w:sz="0" w:space="0" w:color="auto"/>
            <w:bottom w:val="none" w:sz="0" w:space="0" w:color="auto"/>
            <w:right w:val="none" w:sz="0" w:space="0" w:color="auto"/>
          </w:divBdr>
        </w:div>
      </w:divsChild>
    </w:div>
    <w:div w:id="1987393844">
      <w:bodyDiv w:val="1"/>
      <w:marLeft w:val="0"/>
      <w:marRight w:val="0"/>
      <w:marTop w:val="0"/>
      <w:marBottom w:val="0"/>
      <w:divBdr>
        <w:top w:val="none" w:sz="0" w:space="0" w:color="auto"/>
        <w:left w:val="none" w:sz="0" w:space="0" w:color="auto"/>
        <w:bottom w:val="none" w:sz="0" w:space="0" w:color="auto"/>
        <w:right w:val="none" w:sz="0" w:space="0" w:color="auto"/>
      </w:divBdr>
    </w:div>
    <w:div w:id="2058240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36ACD9C704BFDB43AB1FD13C464DBE95" ma:contentTypeVersion="9" ma:contentTypeDescription="Izveidot jaunu dokumentu." ma:contentTypeScope="" ma:versionID="c4e597fed0c2f178f53c3bdeb56d456a">
  <xsd:schema xmlns:xsd="http://www.w3.org/2001/XMLSchema" xmlns:xs="http://www.w3.org/2001/XMLSchema" xmlns:p="http://schemas.microsoft.com/office/2006/metadata/properties" xmlns:ns2="901c9f71-8e3b-46a5-af80-6338f783ef2d" xmlns:ns3="5eea2664-1934-46d1-8c8d-a6d2e508accd" targetNamespace="http://schemas.microsoft.com/office/2006/metadata/properties" ma:root="true" ma:fieldsID="fa1def0f54ed8cd9d7775f875871a0ad" ns2:_="" ns3:_="">
    <xsd:import namespace="901c9f71-8e3b-46a5-af80-6338f783ef2d"/>
    <xsd:import namespace="5eea2664-1934-46d1-8c8d-a6d2e508acc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1c9f71-8e3b-46a5-af80-6338f783ef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ea2664-1934-46d1-8c8d-a6d2e508accd"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C28A10-55F9-433C-AB77-257369B66F6B}">
  <ds:schemaRefs>
    <ds:schemaRef ds:uri="http://schemas.microsoft.com/sharepoint/v3/contenttype/forms"/>
  </ds:schemaRefs>
</ds:datastoreItem>
</file>

<file path=customXml/itemProps2.xml><?xml version="1.0" encoding="utf-8"?>
<ds:datastoreItem xmlns:ds="http://schemas.openxmlformats.org/officeDocument/2006/customXml" ds:itemID="{F1BBDD2C-AD68-41CC-8AE3-0F0538DA1945}">
  <ds:schemaRefs>
    <ds:schemaRef ds:uri="http://schemas.openxmlformats.org/officeDocument/2006/bibliography"/>
  </ds:schemaRefs>
</ds:datastoreItem>
</file>

<file path=customXml/itemProps3.xml><?xml version="1.0" encoding="utf-8"?>
<ds:datastoreItem xmlns:ds="http://schemas.openxmlformats.org/officeDocument/2006/customXml" ds:itemID="{08DE5C4E-58C9-415D-BF1C-CF2C036C03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1c9f71-8e3b-46a5-af80-6338f783ef2d"/>
    <ds:schemaRef ds:uri="5eea2664-1934-46d1-8c8d-a6d2e508ac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77DD0A-4969-4886-A025-71C4C25F7AE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66</Pages>
  <Words>78943</Words>
  <Characters>44999</Characters>
  <Application>Microsoft Office Word</Application>
  <DocSecurity>0</DocSecurity>
  <Lines>374</Lines>
  <Paragraphs>247</Paragraphs>
  <ScaleCrop>false</ScaleCrop>
  <HeadingPairs>
    <vt:vector size="2" baseType="variant">
      <vt:variant>
        <vt:lpstr>Title</vt:lpstr>
      </vt:variant>
      <vt:variant>
        <vt:i4>1</vt:i4>
      </vt:variant>
    </vt:vector>
  </HeadingPairs>
  <TitlesOfParts>
    <vt:vector size="1" baseType="lpstr">
      <vt:lpstr>Izziņa par atzinumos sniegtajiem iebildumiem par Ministru kabineta instrukcijas projektu "Kārtība, kādā izstrādā un aktualizē institūcijas darbības stratēģiju un novērtē tās ieviešanu"</vt:lpstr>
    </vt:vector>
  </TitlesOfParts>
  <Company>Iestādes nosaukums</Company>
  <LinksUpToDate>false</LinksUpToDate>
  <CharactersWithSpaces>123695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 par Ministru kabineta instrukcijas projektu "Kārtība, kādā izstrādā un aktualizē institūcijas darbības stratēģiju un novērtē tās ieviešanu"</dc:title>
  <dc:subject>Izziņa</dc:subject>
  <dc:creator>Vārds Uzvārds</dc:creator>
  <cp:keywords/>
  <dc:description>67082959, Aleksandra.Kosjaka@mk.gov.lv</dc:description>
  <cp:lastModifiedBy>Aleksandra Kosjaka</cp:lastModifiedBy>
  <cp:revision>2</cp:revision>
  <cp:lastPrinted>2020-08-05T06:43:00Z</cp:lastPrinted>
  <dcterms:created xsi:type="dcterms:W3CDTF">2021-12-22T14:41:00Z</dcterms:created>
  <dcterms:modified xsi:type="dcterms:W3CDTF">2021-12-22T14:41:00Z</dcterms:modified>
</cp:coreProperties>
</file>