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26"/>
        <w:gridCol w:w="2204"/>
      </w:tblGrid>
      <w:tr w:rsidR="00C6250E" w:rsidRPr="009012E8" w14:paraId="1B156459" w14:textId="77777777" w:rsidTr="00F411BF">
        <w:trPr>
          <w:trHeight w:val="423"/>
        </w:trPr>
        <w:tc>
          <w:tcPr>
            <w:tcW w:w="675" w:type="dxa"/>
          </w:tcPr>
          <w:p w14:paraId="40066C09" w14:textId="77777777" w:rsidR="00C6250E" w:rsidRPr="009012E8" w:rsidRDefault="00C6250E" w:rsidP="00F411BF">
            <w:pPr>
              <w:spacing w:before="20"/>
              <w:ind w:right="-108"/>
            </w:pPr>
            <w:r w:rsidRPr="009012E8">
              <w:t>Rīgā</w:t>
            </w:r>
          </w:p>
        </w:tc>
        <w:tc>
          <w:tcPr>
            <w:tcW w:w="1701" w:type="dxa"/>
          </w:tcPr>
          <w:p w14:paraId="516B79E6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25.05.2022</w:t>
            </w:r>
          </w:p>
        </w:tc>
        <w:tc>
          <w:tcPr>
            <w:tcW w:w="426" w:type="dxa"/>
          </w:tcPr>
          <w:p w14:paraId="23304439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204" w:type="dxa"/>
          </w:tcPr>
          <w:p w14:paraId="0DB6061E" w14:textId="77777777" w:rsidR="00C6250E" w:rsidRPr="009012E8" w:rsidRDefault="00C6250E" w:rsidP="00B874E2">
            <w:pPr>
              <w:pBdr>
                <w:bottom w:val="single" w:sz="4" w:space="1" w:color="auto"/>
              </w:pBdr>
            </w:pPr>
            <w:r>
              <w:t>04.2-02/1610</w:t>
            </w:r>
          </w:p>
        </w:tc>
      </w:tr>
      <w:tr w:rsidR="00C6250E" w:rsidRPr="009012E8" w14:paraId="015B67CC" w14:textId="77777777" w:rsidTr="00F411BF">
        <w:trPr>
          <w:trHeight w:val="423"/>
        </w:trPr>
        <w:tc>
          <w:tcPr>
            <w:tcW w:w="675" w:type="dxa"/>
          </w:tcPr>
          <w:p w14:paraId="1EB76DB2" w14:textId="77777777" w:rsidR="00C6250E" w:rsidRPr="009012E8" w:rsidRDefault="00C6250E" w:rsidP="00F411BF">
            <w:pPr>
              <w:spacing w:before="20"/>
              <w:ind w:right="-108"/>
            </w:pPr>
            <w:r w:rsidRPr="009012E8">
              <w:t>uz</w:t>
            </w:r>
          </w:p>
        </w:tc>
        <w:tc>
          <w:tcPr>
            <w:tcW w:w="1701" w:type="dxa"/>
          </w:tcPr>
          <w:p w14:paraId="7DF80473" w14:textId="3A643E16" w:rsidR="00C6250E" w:rsidRPr="009012E8" w:rsidRDefault="005B3978" w:rsidP="00B874E2">
            <w:pPr>
              <w:pBdr>
                <w:bottom w:val="single" w:sz="4" w:space="1" w:color="auto"/>
              </w:pBdr>
            </w:pPr>
            <w:r>
              <w:t>24.03.2022.</w:t>
            </w:r>
          </w:p>
        </w:tc>
        <w:tc>
          <w:tcPr>
            <w:tcW w:w="426" w:type="dxa"/>
          </w:tcPr>
          <w:p w14:paraId="2ECFB839" w14:textId="77777777" w:rsidR="00C6250E" w:rsidRPr="009012E8" w:rsidRDefault="00C6250E" w:rsidP="00F411BF">
            <w:pPr>
              <w:spacing w:before="20"/>
              <w:ind w:right="-187"/>
            </w:pPr>
            <w:r w:rsidRPr="009012E8">
              <w:t>Nr.</w:t>
            </w:r>
          </w:p>
        </w:tc>
        <w:tc>
          <w:tcPr>
            <w:tcW w:w="2204" w:type="dxa"/>
          </w:tcPr>
          <w:p w14:paraId="71DB33B4" w14:textId="4B650748" w:rsidR="00C6250E" w:rsidRPr="009012E8" w:rsidRDefault="005B3978" w:rsidP="00B874E2">
            <w:pPr>
              <w:pBdr>
                <w:bottom w:val="single" w:sz="4" w:space="1" w:color="auto"/>
              </w:pBdr>
            </w:pPr>
            <w:r w:rsidRPr="005B3978">
              <w:t>1-132/2295</w:t>
            </w:r>
          </w:p>
        </w:tc>
      </w:tr>
    </w:tbl>
    <w:p w14:paraId="2AA9A3B3" w14:textId="77777777" w:rsidR="00C6250E" w:rsidRPr="009012E8" w:rsidRDefault="00C6250E" w:rsidP="00F85B8C">
      <w:pPr>
        <w:pStyle w:val="Header"/>
      </w:pPr>
    </w:p>
    <w:p w14:paraId="48F9D269" w14:textId="77777777" w:rsidR="00632E67" w:rsidRPr="009012E8" w:rsidRDefault="00632E67" w:rsidP="00632E67">
      <w:pPr>
        <w:jc w:val="both"/>
      </w:pPr>
    </w:p>
    <w:p w14:paraId="3309D6F5" w14:textId="77777777" w:rsidR="00B260CE" w:rsidRPr="009012E8" w:rsidRDefault="00B260CE" w:rsidP="00632E67">
      <w:pPr>
        <w:jc w:val="both"/>
      </w:pPr>
    </w:p>
    <w:p w14:paraId="1B8837D8" w14:textId="77777777" w:rsidR="001201F9" w:rsidRPr="009012E8" w:rsidRDefault="001201F9" w:rsidP="00316C22">
      <w:pPr>
        <w:spacing w:after="0" w:line="240" w:lineRule="auto"/>
        <w:jc w:val="right"/>
      </w:pPr>
    </w:p>
    <w:p w14:paraId="06734EC4" w14:textId="0E84A467" w:rsidR="0031779D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  <w:r>
        <w:t>Vides aizsardzības un reģionālās attīstības ministrijai</w:t>
      </w:r>
    </w:p>
    <w:p w14:paraId="11A3BDB7" w14:textId="51B1D518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</w:p>
    <w:p w14:paraId="2E48DBBA" w14:textId="4FF42512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  <w:r>
        <w:t>Informācijai</w:t>
      </w:r>
      <w:r w:rsidR="001D6CF9">
        <w:t xml:space="preserve">: </w:t>
      </w:r>
      <w:r>
        <w:t xml:space="preserve"> Finanšu ministrijai</w:t>
      </w:r>
    </w:p>
    <w:p w14:paraId="63458CBF" w14:textId="0A79F82D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  <w:r>
        <w:t>Veselības ministrijai</w:t>
      </w:r>
    </w:p>
    <w:p w14:paraId="23603F06" w14:textId="2B1A6E8E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  <w:r>
        <w:t>VSIA “Autotransporta direkcija”</w:t>
      </w:r>
    </w:p>
    <w:p w14:paraId="300FF8A1" w14:textId="6FC2176B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</w:p>
    <w:p w14:paraId="04096966" w14:textId="781D158A" w:rsidR="00316C22" w:rsidRDefault="00316C22" w:rsidP="00316C22">
      <w:pPr>
        <w:tabs>
          <w:tab w:val="left" w:pos="720"/>
          <w:tab w:val="center" w:pos="4320"/>
          <w:tab w:val="right" w:pos="8640"/>
        </w:tabs>
        <w:spacing w:after="0" w:line="240" w:lineRule="auto"/>
        <w:jc w:val="right"/>
      </w:pPr>
    </w:p>
    <w:p w14:paraId="00644452" w14:textId="77777777" w:rsidR="00316C22" w:rsidRDefault="00316C2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 xml:space="preserve">Par izdevumu, kas saistīti ar COVID-19 </w:t>
      </w:r>
    </w:p>
    <w:p w14:paraId="263A4F60" w14:textId="55648389" w:rsidR="00316C22" w:rsidRDefault="00316C2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>epidemioloģisko prasību ievērošanu</w:t>
      </w:r>
      <w:r w:rsidR="000127D4">
        <w:t>,</w:t>
      </w:r>
    </w:p>
    <w:p w14:paraId="645CC28E" w14:textId="219DA7AD" w:rsidR="00316C22" w:rsidRDefault="00316C2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 xml:space="preserve">kompensēšanu </w:t>
      </w:r>
      <w:proofErr w:type="spellStart"/>
      <w:r>
        <w:t>valstspilsētu</w:t>
      </w:r>
      <w:proofErr w:type="spellEnd"/>
      <w:r>
        <w:t xml:space="preserve"> pašvaldībām</w:t>
      </w:r>
    </w:p>
    <w:p w14:paraId="38365FEE" w14:textId="190B0BA6" w:rsidR="00316C22" w:rsidRDefault="00316C2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57CA9F24" w14:textId="13481EFE" w:rsidR="00316C22" w:rsidRDefault="00316C22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459F5F23" w14:textId="0C1708A6" w:rsidR="00A8049B" w:rsidRDefault="00316C22" w:rsidP="00E6293D">
      <w:pPr>
        <w:tabs>
          <w:tab w:val="left" w:pos="720"/>
          <w:tab w:val="center" w:pos="4320"/>
          <w:tab w:val="right" w:pos="8640"/>
        </w:tabs>
        <w:spacing w:after="0" w:line="240" w:lineRule="auto"/>
        <w:jc w:val="both"/>
      </w:pPr>
      <w:r>
        <w:tab/>
        <w:t>Satiksmes ministrija ir iepazinusies ar Vides aizsardzības un reģionālās attīstības minis</w:t>
      </w:r>
      <w:r w:rsidR="00E6293D">
        <w:t>t</w:t>
      </w:r>
      <w:r>
        <w:t xml:space="preserve">rijas </w:t>
      </w:r>
      <w:r w:rsidR="00A8049B">
        <w:t xml:space="preserve">(turpmāk – VARAM) </w:t>
      </w:r>
      <w:r>
        <w:t>iesniegumu</w:t>
      </w:r>
      <w:r w:rsidR="00A8049B">
        <w:t xml:space="preserve">, kurā </w:t>
      </w:r>
      <w:r w:rsidR="00A8049B" w:rsidRPr="00E0307D">
        <w:t>VARAM aicina Satiksmes ministriju</w:t>
      </w:r>
      <w:r w:rsidR="00A8049B">
        <w:t xml:space="preserve"> vai VSIA “Autotransporta direkcija” apstiprināt, ka </w:t>
      </w:r>
      <w:r w:rsidR="00A8049B" w:rsidRPr="00E0307D">
        <w:t>izmaksas par Covid-19 vīrusa antigēna testiem ir iekļaujamas pie kopējiem izdevumiem Covid-19 pandēmijas ierobežošanai par laika periodu no 2021. gada 1. jūlija līdz 2021. gada 31. decembrim un kompensējamas no valsts budžeta prog</w:t>
      </w:r>
      <w:r w:rsidR="00E6293D">
        <w:t>r</w:t>
      </w:r>
      <w:r w:rsidR="00A8049B" w:rsidRPr="00E0307D">
        <w:t xml:space="preserve">ammas “Līdzekļi neparedzētiem gadījumiem”, atbilstoši Ministru kabineta 2021. gada 9. marta </w:t>
      </w:r>
      <w:proofErr w:type="spellStart"/>
      <w:r w:rsidR="00A8049B" w:rsidRPr="00E0307D">
        <w:t>protokollēmuma</w:t>
      </w:r>
      <w:proofErr w:type="spellEnd"/>
      <w:r w:rsidR="00A8049B" w:rsidRPr="00E0307D">
        <w:t xml:space="preserve"> (prot. Nr. 24 6. §) “Informatīvais  ziņojums “Par epidemioloģiskās drošības prasībām sabiedriskajā transportā, to ievērošanu un kontroli”” </w:t>
      </w:r>
      <w:r w:rsidR="00A8049B">
        <w:t>noteiktajam mērķim</w:t>
      </w:r>
      <w:r w:rsidR="00A8049B" w:rsidRPr="00E0307D">
        <w:t>.</w:t>
      </w:r>
      <w:r w:rsidR="00A8049B">
        <w:t xml:space="preserve"> Vienlaikus norādīts, ka, ja šādu apstiprinājumu nevar sniegt, Autotransporta direkcij</w:t>
      </w:r>
      <w:r w:rsidR="003427D4">
        <w:t xml:space="preserve">ai nepieciešams </w:t>
      </w:r>
      <w:r w:rsidR="00A8049B">
        <w:t xml:space="preserve"> precizēt aprēķinus un izslēgt izmaksas par </w:t>
      </w:r>
      <w:r w:rsidR="00A8049B" w:rsidRPr="00E0307D">
        <w:t>Covid-19 vīrusa antigēna testiem</w:t>
      </w:r>
      <w:r w:rsidR="00A8049B">
        <w:t>.</w:t>
      </w:r>
    </w:p>
    <w:p w14:paraId="5787DE93" w14:textId="4831C236" w:rsidR="00775D1E" w:rsidRPr="00F96F19" w:rsidRDefault="00A8049B" w:rsidP="00F96F19">
      <w:pPr>
        <w:tabs>
          <w:tab w:val="left" w:pos="720"/>
          <w:tab w:val="center" w:pos="4320"/>
          <w:tab w:val="right" w:pos="8640"/>
        </w:tabs>
        <w:spacing w:after="0" w:line="240" w:lineRule="auto"/>
        <w:jc w:val="both"/>
      </w:pPr>
      <w:r>
        <w:tab/>
      </w:r>
      <w:r w:rsidR="00775D1E">
        <w:t>Izvērtējot ar C</w:t>
      </w:r>
      <w:r w:rsidR="000127D4">
        <w:t>ovid</w:t>
      </w:r>
      <w:r w:rsidR="00775D1E">
        <w:t xml:space="preserve">-19 infekcijas ierobežošanu pieņemto Ministru kabineta </w:t>
      </w:r>
      <w:r w:rsidR="00F96F19">
        <w:t xml:space="preserve">rīkojumu un </w:t>
      </w:r>
      <w:r w:rsidR="009F57CF">
        <w:t>M</w:t>
      </w:r>
      <w:r w:rsidR="00F96F19">
        <w:t xml:space="preserve">inistru kabineta noteikumu </w:t>
      </w:r>
      <w:r w:rsidR="00775D1E">
        <w:t>kopumu kopš 2021. gada 9.marta</w:t>
      </w:r>
      <w:r w:rsidR="009F57CF">
        <w:t>,</w:t>
      </w:r>
      <w:r w:rsidR="00775D1E">
        <w:t xml:space="preserve"> norādāms, ka sabiedriskā </w:t>
      </w:r>
      <w:r w:rsidR="00775D1E" w:rsidRPr="00F96F19">
        <w:t>transporta pakalpojumos epidemioloģiskās prasības ir bijušas noteiktas nepārtraukti. Satiksmes ministrija vērš uzmanību, ka saskaņā ar Sabiedriskā transporta pakalpojumu likuma 2.pantu l</w:t>
      </w:r>
      <w:r w:rsidR="00775D1E" w:rsidRPr="00F96F19">
        <w:rPr>
          <w:shd w:val="clear" w:color="auto" w:fill="FFFFFF"/>
        </w:rPr>
        <w:t>ikuma mērķis ir nodrošināt iedzīvotājiem pieejamus sabiedriskā transporta pakalpojumus</w:t>
      </w:r>
      <w:r w:rsidR="00F96F19">
        <w:rPr>
          <w:shd w:val="clear" w:color="auto" w:fill="FFFFFF"/>
        </w:rPr>
        <w:t xml:space="preserve">, kas faktiski uzliek pienākumu </w:t>
      </w:r>
      <w:proofErr w:type="spellStart"/>
      <w:r w:rsidR="00F96F19">
        <w:rPr>
          <w:shd w:val="clear" w:color="auto" w:fill="FFFFFF"/>
        </w:rPr>
        <w:t>valstspilsētām</w:t>
      </w:r>
      <w:proofErr w:type="spellEnd"/>
      <w:r w:rsidR="00F96F19">
        <w:rPr>
          <w:shd w:val="clear" w:color="auto" w:fill="FFFFFF"/>
        </w:rPr>
        <w:t xml:space="preserve"> nodrošināt sabiedriskā transporta pakalpojumu nepārtrauktību. </w:t>
      </w:r>
    </w:p>
    <w:p w14:paraId="5CCE8B30" w14:textId="252BE744" w:rsidR="00A8049B" w:rsidRDefault="00A8049B" w:rsidP="005609E0">
      <w:pPr>
        <w:spacing w:after="0" w:line="240" w:lineRule="auto"/>
        <w:ind w:firstLine="720"/>
        <w:jc w:val="both"/>
      </w:pPr>
      <w:r>
        <w:t xml:space="preserve">2021.gada 30.novembra sēdē </w:t>
      </w:r>
      <w:r w:rsidR="00F96F19">
        <w:t xml:space="preserve">Ministru kabinets </w:t>
      </w:r>
      <w:r>
        <w:t>atbalstīj</w:t>
      </w:r>
      <w:r w:rsidR="00F96F19">
        <w:t>a grozījumus Ministru kabineta 2021. gada 9. oktobra rīkojumā Nr.720 “Par ārkārtējās situācijas izsludināšanu”, papil</w:t>
      </w:r>
      <w:r w:rsidR="001D6CF9">
        <w:t>d</w:t>
      </w:r>
      <w:r w:rsidR="00F96F19">
        <w:t>inot r</w:t>
      </w:r>
      <w:r>
        <w:t>īkojum</w:t>
      </w:r>
      <w:r w:rsidR="00F96F19">
        <w:t>u</w:t>
      </w:r>
      <w:r>
        <w:rPr>
          <w:color w:val="1F497D"/>
        </w:rPr>
        <w:t xml:space="preserve"> </w:t>
      </w:r>
      <w:r>
        <w:t>ar 5.1.5. punkt</w:t>
      </w:r>
      <w:r>
        <w:rPr>
          <w:color w:val="1F497D"/>
        </w:rPr>
        <w:t>u</w:t>
      </w:r>
      <w:r>
        <w:t>, kas notei</w:t>
      </w:r>
      <w:r w:rsidR="000127D4">
        <w:t>ca</w:t>
      </w:r>
      <w:r>
        <w:t xml:space="preserve">, ka </w:t>
      </w:r>
      <w:r w:rsidR="00F96F19">
        <w:t xml:space="preserve">no 2021.gada 6.decembra </w:t>
      </w:r>
      <w:r>
        <w:t xml:space="preserve">darba devējs, lai mazinātu </w:t>
      </w:r>
      <w:proofErr w:type="spellStart"/>
      <w:r>
        <w:t>Covid</w:t>
      </w:r>
      <w:proofErr w:type="spellEnd"/>
      <w:r>
        <w:t xml:space="preserve"> -19 izplatības riskus, var organizēt visu klātienē</w:t>
      </w:r>
      <w:r w:rsidR="009F57CF">
        <w:t xml:space="preserve"> esošo</w:t>
      </w:r>
      <w:r>
        <w:t xml:space="preserve"> darbinieku (amatpersonu), tai skaitā darbinieku (amatpersonu) ar vakcinācijas un pārslimošanas sertifikātu, testēšanu (t.sk. ar Covid-19 antigēna </w:t>
      </w:r>
      <w:proofErr w:type="spellStart"/>
      <w:r>
        <w:t>skrīninga</w:t>
      </w:r>
      <w:proofErr w:type="spellEnd"/>
      <w:r>
        <w:t xml:space="preserve"> testu) un ka </w:t>
      </w:r>
      <w:r>
        <w:rPr>
          <w:u w:val="single"/>
        </w:rPr>
        <w:t>šādā gadījumā testēšanas izmaksas tiek segtas no darba devēja līdzekļiem</w:t>
      </w:r>
      <w:r>
        <w:t>.</w:t>
      </w:r>
    </w:p>
    <w:p w14:paraId="0BE65861" w14:textId="2053E177" w:rsidR="00A8049B" w:rsidRDefault="005609E0" w:rsidP="005609E0">
      <w:pPr>
        <w:tabs>
          <w:tab w:val="left" w:pos="720"/>
          <w:tab w:val="center" w:pos="4320"/>
          <w:tab w:val="right" w:pos="8640"/>
        </w:tabs>
        <w:spacing w:after="0" w:line="240" w:lineRule="auto"/>
        <w:jc w:val="both"/>
      </w:pPr>
      <w:r>
        <w:tab/>
        <w:t xml:space="preserve">Ņemot to vērā, Satiksmes ministrijas ieskatā sabiedriskā transporta pakalpojumu </w:t>
      </w:r>
      <w:r>
        <w:lastRenderedPageBreak/>
        <w:t>nepārtrauktības nodrošināšanai sabiedriskā transporta pakalpojumu sniedzējiem radās izdevumi darbinieku testēšanai, kas būtu kompensējami  par 2021.gada decembri.</w:t>
      </w:r>
      <w:r w:rsidR="00B21285">
        <w:t xml:space="preserve"> </w:t>
      </w:r>
      <w:r w:rsidR="00FE260A">
        <w:t xml:space="preserve">Autotransporta direkcija ir </w:t>
      </w:r>
      <w:r w:rsidR="00D843E1">
        <w:t xml:space="preserve">apkopojusi </w:t>
      </w:r>
      <w:proofErr w:type="spellStart"/>
      <w:r w:rsidR="00FE260A">
        <w:t>valstspilsētu</w:t>
      </w:r>
      <w:proofErr w:type="spellEnd"/>
      <w:r w:rsidR="00FE260A">
        <w:t xml:space="preserve"> iesniegto </w:t>
      </w:r>
      <w:r w:rsidR="00D843E1">
        <w:t xml:space="preserve">precizēto informāciju par </w:t>
      </w:r>
      <w:r w:rsidR="006D5C40">
        <w:t>izdevumiem ietverot izdevu</w:t>
      </w:r>
      <w:r w:rsidR="009F57CF">
        <w:t>m</w:t>
      </w:r>
      <w:r w:rsidR="006D5C40">
        <w:t>us par antigēnu testiem 2021.gada decembri.</w:t>
      </w:r>
    </w:p>
    <w:p w14:paraId="23BDCBFB" w14:textId="77777777" w:rsidR="006D5C40" w:rsidRDefault="006D5C40" w:rsidP="005609E0">
      <w:pPr>
        <w:tabs>
          <w:tab w:val="left" w:pos="720"/>
          <w:tab w:val="center" w:pos="4320"/>
          <w:tab w:val="right" w:pos="8640"/>
        </w:tabs>
        <w:spacing w:after="0" w:line="240" w:lineRule="auto"/>
        <w:jc w:val="both"/>
      </w:pPr>
    </w:p>
    <w:p w14:paraId="2CA6EDBC" w14:textId="77777777" w:rsidR="0031779D" w:rsidRDefault="003177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1AFB0656" w14:textId="1177DCC2" w:rsidR="0031779D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 w:rsidRPr="006D5C40">
        <w:t>Pielikumā: preci</w:t>
      </w:r>
      <w:r w:rsidR="001D6CF9" w:rsidRPr="006D5C40">
        <w:t>zē</w:t>
      </w:r>
      <w:r w:rsidRPr="006D5C40">
        <w:t>tais aprēķins uz 1 lapas</w:t>
      </w:r>
      <w:r w:rsidR="00FE11C3">
        <w:t>.</w:t>
      </w:r>
    </w:p>
    <w:p w14:paraId="431C6EBC" w14:textId="6F86FB9B" w:rsid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286F5A01" w14:textId="77777777" w:rsid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55E68C10" w14:textId="518E8321" w:rsidR="00EA3649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>Valsts sekretār</w:t>
      </w:r>
      <w:r w:rsidR="006D5C40">
        <w:t>a vietā</w:t>
      </w:r>
      <w:r>
        <w:t xml:space="preserve"> </w:t>
      </w:r>
      <w:r w:rsidR="00EA3649">
        <w:t>–</w:t>
      </w:r>
    </w:p>
    <w:p w14:paraId="2B2EDE32" w14:textId="743F229C" w:rsidR="0031779D" w:rsidRDefault="00EA3649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  <w:r>
        <w:t>Valsts sekretāra vietniece</w:t>
      </w:r>
      <w:r>
        <w:tab/>
      </w:r>
      <w:r>
        <w:tab/>
        <w:t xml:space="preserve"> </w:t>
      </w:r>
      <w:proofErr w:type="spellStart"/>
      <w:r>
        <w:t>L.Austrupe</w:t>
      </w:r>
      <w:proofErr w:type="spellEnd"/>
      <w:r w:rsidR="005609E0">
        <w:tab/>
      </w:r>
      <w:r w:rsidR="005609E0">
        <w:tab/>
      </w:r>
    </w:p>
    <w:p w14:paraId="479DB1D1" w14:textId="07BB6D9B" w:rsid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41510937" w14:textId="5CDB68BB" w:rsid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p w14:paraId="684DC165" w14:textId="35D25FCD" w:rsidR="005609E0" w:rsidRP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sz w:val="20"/>
          <w:szCs w:val="20"/>
        </w:rPr>
      </w:pPr>
      <w:r w:rsidRPr="005609E0">
        <w:rPr>
          <w:sz w:val="20"/>
          <w:szCs w:val="20"/>
        </w:rPr>
        <w:t>Ziemele, 67028036</w:t>
      </w:r>
    </w:p>
    <w:p w14:paraId="62B21370" w14:textId="02A29446" w:rsidR="005609E0" w:rsidRPr="005609E0" w:rsidRDefault="005609E0" w:rsidP="00B00CCD">
      <w:pPr>
        <w:tabs>
          <w:tab w:val="left" w:pos="720"/>
          <w:tab w:val="center" w:pos="4320"/>
          <w:tab w:val="right" w:pos="8640"/>
        </w:tabs>
        <w:spacing w:after="0" w:line="240" w:lineRule="auto"/>
        <w:rPr>
          <w:sz w:val="20"/>
          <w:szCs w:val="20"/>
        </w:rPr>
      </w:pPr>
      <w:r w:rsidRPr="005609E0">
        <w:rPr>
          <w:sz w:val="20"/>
          <w:szCs w:val="20"/>
        </w:rPr>
        <w:t>Dana.Ziemele@sam.gov.lv</w:t>
      </w:r>
    </w:p>
    <w:p w14:paraId="0C4DF829" w14:textId="77777777" w:rsidR="00893625" w:rsidRDefault="00893625" w:rsidP="00893625">
      <w:pPr>
        <w:pStyle w:val="Footer"/>
      </w:pPr>
    </w:p>
    <w:p w14:paraId="2635FC83" w14:textId="77777777" w:rsidR="00893625" w:rsidRPr="00893625" w:rsidRDefault="00893625" w:rsidP="00893625">
      <w:pPr>
        <w:rPr>
          <w:sz w:val="20"/>
          <w:szCs w:val="20"/>
        </w:rPr>
      </w:pPr>
    </w:p>
    <w:p w14:paraId="0024E93D" w14:textId="77777777" w:rsidR="00893625" w:rsidRPr="00893625" w:rsidRDefault="00893625" w:rsidP="00F6664B">
      <w:pPr>
        <w:tabs>
          <w:tab w:val="center" w:pos="4320"/>
          <w:tab w:val="right" w:pos="8640"/>
        </w:tabs>
        <w:spacing w:after="0" w:line="240" w:lineRule="auto"/>
        <w:jc w:val="center"/>
        <w:rPr>
          <w:sz w:val="20"/>
          <w:szCs w:val="20"/>
        </w:rPr>
      </w:pPr>
      <w:r w:rsidRPr="00893625">
        <w:rPr>
          <w:sz w:val="20"/>
          <w:szCs w:val="20"/>
        </w:rPr>
        <w:t>DOKUMENTS IR PARAKSTĪTS AR DROŠU ELEKTRONISKO PARAKSTU UN SATUR LAIKA ZĪMOGU</w:t>
      </w:r>
    </w:p>
    <w:p w14:paraId="23146CC1" w14:textId="77777777" w:rsidR="0031779D" w:rsidRPr="009012E8" w:rsidRDefault="0031779D" w:rsidP="00B00CCD">
      <w:pPr>
        <w:tabs>
          <w:tab w:val="left" w:pos="720"/>
          <w:tab w:val="center" w:pos="4320"/>
          <w:tab w:val="right" w:pos="8640"/>
        </w:tabs>
        <w:spacing w:after="0" w:line="240" w:lineRule="auto"/>
      </w:pPr>
    </w:p>
    <w:sectPr w:rsidR="0031779D" w:rsidRPr="009012E8" w:rsidSect="00B00CCD">
      <w:footerReference w:type="default" r:id="rId7"/>
      <w:headerReference w:type="first" r:id="rId8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1CAAD" w14:textId="77777777" w:rsidR="00316C22" w:rsidRDefault="00316C22">
      <w:pPr>
        <w:spacing w:after="0" w:line="240" w:lineRule="auto"/>
      </w:pPr>
      <w:r>
        <w:separator/>
      </w:r>
    </w:p>
  </w:endnote>
  <w:endnote w:type="continuationSeparator" w:id="0">
    <w:p w14:paraId="1D4BAE1F" w14:textId="77777777" w:rsidR="00316C22" w:rsidRDefault="0031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3694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D800CD" w14:textId="77777777" w:rsidR="00B00CCD" w:rsidRDefault="00B00CC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A379BC" w14:textId="77777777" w:rsidR="00B00CCD" w:rsidRDefault="00B00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E64E" w14:textId="77777777" w:rsidR="00316C22" w:rsidRDefault="00316C22">
      <w:pPr>
        <w:spacing w:after="0" w:line="240" w:lineRule="auto"/>
      </w:pPr>
      <w:r>
        <w:separator/>
      </w:r>
    </w:p>
  </w:footnote>
  <w:footnote w:type="continuationSeparator" w:id="0">
    <w:p w14:paraId="2C417EF8" w14:textId="77777777" w:rsidR="00316C22" w:rsidRDefault="0031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FD18D" w14:textId="77777777" w:rsidR="009D62CD" w:rsidRDefault="009D62CD" w:rsidP="009D62CD">
    <w:pPr>
      <w:pStyle w:val="Header"/>
    </w:pPr>
  </w:p>
  <w:p w14:paraId="12D6D4A9" w14:textId="77777777" w:rsidR="009D62CD" w:rsidRDefault="009D62CD" w:rsidP="009D62CD">
    <w:pPr>
      <w:pStyle w:val="Header"/>
    </w:pPr>
  </w:p>
  <w:p w14:paraId="56A900FB" w14:textId="77777777" w:rsidR="009D62CD" w:rsidRDefault="009D62CD" w:rsidP="009D62CD">
    <w:pPr>
      <w:pStyle w:val="Header"/>
    </w:pPr>
  </w:p>
  <w:p w14:paraId="2C976FC2" w14:textId="77777777" w:rsidR="009D62CD" w:rsidRDefault="009D62CD" w:rsidP="009D62CD">
    <w:pPr>
      <w:pStyle w:val="Header"/>
    </w:pPr>
  </w:p>
  <w:p w14:paraId="48A71F65" w14:textId="77777777" w:rsidR="009D62CD" w:rsidRDefault="009D62CD" w:rsidP="009D62CD">
    <w:pPr>
      <w:pStyle w:val="Header"/>
    </w:pPr>
  </w:p>
  <w:p w14:paraId="4E6C4F31" w14:textId="77777777" w:rsidR="009D62CD" w:rsidRDefault="009D62CD" w:rsidP="009D62CD">
    <w:pPr>
      <w:pStyle w:val="Header"/>
    </w:pPr>
  </w:p>
  <w:p w14:paraId="2C26DB0D" w14:textId="77777777" w:rsidR="009D62CD" w:rsidRDefault="009D62CD" w:rsidP="009D62CD">
    <w:pPr>
      <w:pStyle w:val="Header"/>
    </w:pPr>
  </w:p>
  <w:p w14:paraId="69AE49CD" w14:textId="77777777" w:rsidR="009D62CD" w:rsidRDefault="009D62CD" w:rsidP="009D62CD">
    <w:pPr>
      <w:pStyle w:val="Header"/>
    </w:pPr>
  </w:p>
  <w:p w14:paraId="5E5233A2" w14:textId="77777777" w:rsidR="009D62CD" w:rsidRDefault="009D62CD" w:rsidP="009D62CD">
    <w:pPr>
      <w:pStyle w:val="Header"/>
    </w:pPr>
  </w:p>
  <w:p w14:paraId="1293B8DA" w14:textId="77777777" w:rsidR="009D62CD" w:rsidRDefault="009D62CD" w:rsidP="009D62CD">
    <w:pPr>
      <w:pStyle w:val="Header"/>
    </w:pPr>
  </w:p>
  <w:p w14:paraId="4827455B" w14:textId="77777777" w:rsidR="009D62CD" w:rsidRPr="00815277" w:rsidRDefault="00F85B8C" w:rsidP="009D62CD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2DFC0972" wp14:editId="39031BE7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7523D51" wp14:editId="39072272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0E2097" w14:textId="77777777" w:rsidR="009D62CD" w:rsidRPr="00B10C18" w:rsidRDefault="009D62CD" w:rsidP="009D62CD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B10C1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Gogoļa iela 3, Rīga, LV-1743, tālr. 67028210, fakss 67217180, e-pasts satiksmes.ministrija@sam.gov.lv, www.sam.gov.lv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523D51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" filled="f" stroked="f">
              <v:textbox inset="0,0,0,0">
                <w:txbxContent>
                  <w:p w14:paraId="1B0E2097" w14:textId="77777777" w:rsidR="009D62CD" w:rsidRPr="00B10C18" w:rsidRDefault="009D62CD" w:rsidP="009D62CD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B10C1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Gogoļa iela 3, Rīga, LV-1743, tālr. 67028210, fakss 67217180, e-pasts satiksmes.ministrija@sam.gov.lv, www.sam.gov.lv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7728" behindDoc="1" locked="0" layoutInCell="1" allowOverlap="1" wp14:anchorId="61C136F8" wp14:editId="4C66B3D7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DA6507" id="Group 41" o:spid="_x0000_s1026" style="position:absolute;margin-left:145.7pt;margin-top:149.85pt;width:346.25pt;height:.1pt;z-index:-251658752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14:paraId="259C9CCF" w14:textId="77777777" w:rsidR="009D62CD" w:rsidRDefault="009D62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0715828">
    <w:abstractNumId w:val="10"/>
  </w:num>
  <w:num w:numId="2" w16cid:durableId="990214489">
    <w:abstractNumId w:val="8"/>
  </w:num>
  <w:num w:numId="3" w16cid:durableId="1477994949">
    <w:abstractNumId w:val="7"/>
  </w:num>
  <w:num w:numId="4" w16cid:durableId="1557933917">
    <w:abstractNumId w:val="6"/>
  </w:num>
  <w:num w:numId="5" w16cid:durableId="775950361">
    <w:abstractNumId w:val="5"/>
  </w:num>
  <w:num w:numId="6" w16cid:durableId="200099223">
    <w:abstractNumId w:val="9"/>
  </w:num>
  <w:num w:numId="7" w16cid:durableId="842361637">
    <w:abstractNumId w:val="4"/>
  </w:num>
  <w:num w:numId="8" w16cid:durableId="1530488168">
    <w:abstractNumId w:val="3"/>
  </w:num>
  <w:num w:numId="9" w16cid:durableId="1313096897">
    <w:abstractNumId w:val="2"/>
  </w:num>
  <w:num w:numId="10" w16cid:durableId="1650818737">
    <w:abstractNumId w:val="1"/>
  </w:num>
  <w:num w:numId="11" w16cid:durableId="55620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C22"/>
    <w:rsid w:val="00004E71"/>
    <w:rsid w:val="00006384"/>
    <w:rsid w:val="000106EE"/>
    <w:rsid w:val="000127D4"/>
    <w:rsid w:val="00027531"/>
    <w:rsid w:val="00030349"/>
    <w:rsid w:val="00032083"/>
    <w:rsid w:val="000428F9"/>
    <w:rsid w:val="00043A55"/>
    <w:rsid w:val="00061D30"/>
    <w:rsid w:val="00080728"/>
    <w:rsid w:val="000844A7"/>
    <w:rsid w:val="000B1AB5"/>
    <w:rsid w:val="000D0134"/>
    <w:rsid w:val="000E5ACE"/>
    <w:rsid w:val="001201F9"/>
    <w:rsid w:val="00122F68"/>
    <w:rsid w:val="00124173"/>
    <w:rsid w:val="00132CFB"/>
    <w:rsid w:val="00147FDA"/>
    <w:rsid w:val="00180197"/>
    <w:rsid w:val="001A2125"/>
    <w:rsid w:val="001C2BB0"/>
    <w:rsid w:val="001D6CF9"/>
    <w:rsid w:val="002023F0"/>
    <w:rsid w:val="0020635C"/>
    <w:rsid w:val="002238FB"/>
    <w:rsid w:val="00250335"/>
    <w:rsid w:val="00262B83"/>
    <w:rsid w:val="00275B9E"/>
    <w:rsid w:val="0029181E"/>
    <w:rsid w:val="0029575D"/>
    <w:rsid w:val="002B3077"/>
    <w:rsid w:val="002C57BC"/>
    <w:rsid w:val="002E1474"/>
    <w:rsid w:val="003146EC"/>
    <w:rsid w:val="00316C22"/>
    <w:rsid w:val="0031779D"/>
    <w:rsid w:val="00335032"/>
    <w:rsid w:val="003427D4"/>
    <w:rsid w:val="0035400A"/>
    <w:rsid w:val="00392CF5"/>
    <w:rsid w:val="003952A2"/>
    <w:rsid w:val="00396B4C"/>
    <w:rsid w:val="003A090C"/>
    <w:rsid w:val="003B37E3"/>
    <w:rsid w:val="003D5B6C"/>
    <w:rsid w:val="003F77CE"/>
    <w:rsid w:val="004043D2"/>
    <w:rsid w:val="00411F60"/>
    <w:rsid w:val="00433F49"/>
    <w:rsid w:val="00441415"/>
    <w:rsid w:val="00441F2F"/>
    <w:rsid w:val="004606E9"/>
    <w:rsid w:val="00493308"/>
    <w:rsid w:val="004A2752"/>
    <w:rsid w:val="004D77F7"/>
    <w:rsid w:val="004E49D0"/>
    <w:rsid w:val="005021F1"/>
    <w:rsid w:val="00527D40"/>
    <w:rsid w:val="00527E96"/>
    <w:rsid w:val="00535564"/>
    <w:rsid w:val="0053651D"/>
    <w:rsid w:val="005471EA"/>
    <w:rsid w:val="005609E0"/>
    <w:rsid w:val="0056666B"/>
    <w:rsid w:val="00582001"/>
    <w:rsid w:val="00585C68"/>
    <w:rsid w:val="005A3B0A"/>
    <w:rsid w:val="005B3978"/>
    <w:rsid w:val="005D04F8"/>
    <w:rsid w:val="00632E67"/>
    <w:rsid w:val="00663C3A"/>
    <w:rsid w:val="006738C5"/>
    <w:rsid w:val="00674D26"/>
    <w:rsid w:val="006969AE"/>
    <w:rsid w:val="006C1639"/>
    <w:rsid w:val="006D5C40"/>
    <w:rsid w:val="006F0830"/>
    <w:rsid w:val="006F47E8"/>
    <w:rsid w:val="00747CCB"/>
    <w:rsid w:val="00767323"/>
    <w:rsid w:val="007704BD"/>
    <w:rsid w:val="00775D1E"/>
    <w:rsid w:val="00787B0A"/>
    <w:rsid w:val="00792092"/>
    <w:rsid w:val="007A414C"/>
    <w:rsid w:val="007B37E6"/>
    <w:rsid w:val="007B3BA5"/>
    <w:rsid w:val="007B48EC"/>
    <w:rsid w:val="007D7AF5"/>
    <w:rsid w:val="007E4D1F"/>
    <w:rsid w:val="00815277"/>
    <w:rsid w:val="00831A8F"/>
    <w:rsid w:val="00850F03"/>
    <w:rsid w:val="00857BCD"/>
    <w:rsid w:val="00876C21"/>
    <w:rsid w:val="00881F11"/>
    <w:rsid w:val="00893625"/>
    <w:rsid w:val="008D2C1D"/>
    <w:rsid w:val="008E7BD4"/>
    <w:rsid w:val="008F5D2D"/>
    <w:rsid w:val="009012E8"/>
    <w:rsid w:val="00934A16"/>
    <w:rsid w:val="00954D5A"/>
    <w:rsid w:val="00963F82"/>
    <w:rsid w:val="00966F0D"/>
    <w:rsid w:val="009839B7"/>
    <w:rsid w:val="009C5D9F"/>
    <w:rsid w:val="009D62CD"/>
    <w:rsid w:val="009F57CF"/>
    <w:rsid w:val="00A02AF9"/>
    <w:rsid w:val="00A270A4"/>
    <w:rsid w:val="00A51FF6"/>
    <w:rsid w:val="00A8049B"/>
    <w:rsid w:val="00A80F98"/>
    <w:rsid w:val="00A81155"/>
    <w:rsid w:val="00AA21F9"/>
    <w:rsid w:val="00AA6D72"/>
    <w:rsid w:val="00AC3BB9"/>
    <w:rsid w:val="00AF3A6E"/>
    <w:rsid w:val="00B00341"/>
    <w:rsid w:val="00B00CCD"/>
    <w:rsid w:val="00B00D18"/>
    <w:rsid w:val="00B01BF6"/>
    <w:rsid w:val="00B01E37"/>
    <w:rsid w:val="00B03ABB"/>
    <w:rsid w:val="00B10C18"/>
    <w:rsid w:val="00B121C6"/>
    <w:rsid w:val="00B21285"/>
    <w:rsid w:val="00B260CE"/>
    <w:rsid w:val="00B37DF2"/>
    <w:rsid w:val="00B45105"/>
    <w:rsid w:val="00B81B1E"/>
    <w:rsid w:val="00B86B50"/>
    <w:rsid w:val="00B874E2"/>
    <w:rsid w:val="00B90F3A"/>
    <w:rsid w:val="00B91116"/>
    <w:rsid w:val="00BB4DC6"/>
    <w:rsid w:val="00C1677F"/>
    <w:rsid w:val="00C3395A"/>
    <w:rsid w:val="00C47F57"/>
    <w:rsid w:val="00C5340B"/>
    <w:rsid w:val="00C6250E"/>
    <w:rsid w:val="00CD7453"/>
    <w:rsid w:val="00CE7028"/>
    <w:rsid w:val="00CF2083"/>
    <w:rsid w:val="00CF3427"/>
    <w:rsid w:val="00CF7255"/>
    <w:rsid w:val="00D21FA6"/>
    <w:rsid w:val="00D2274B"/>
    <w:rsid w:val="00D2658A"/>
    <w:rsid w:val="00D4776D"/>
    <w:rsid w:val="00D55B4B"/>
    <w:rsid w:val="00D56CDA"/>
    <w:rsid w:val="00D572EE"/>
    <w:rsid w:val="00D82EE0"/>
    <w:rsid w:val="00D83FCE"/>
    <w:rsid w:val="00D843E1"/>
    <w:rsid w:val="00DA2680"/>
    <w:rsid w:val="00DC06F8"/>
    <w:rsid w:val="00DE6592"/>
    <w:rsid w:val="00E20EED"/>
    <w:rsid w:val="00E365CE"/>
    <w:rsid w:val="00E44FC1"/>
    <w:rsid w:val="00E6293D"/>
    <w:rsid w:val="00E710CC"/>
    <w:rsid w:val="00E775FB"/>
    <w:rsid w:val="00E93B33"/>
    <w:rsid w:val="00EA1096"/>
    <w:rsid w:val="00EA3649"/>
    <w:rsid w:val="00EA7458"/>
    <w:rsid w:val="00ED54AF"/>
    <w:rsid w:val="00EE37B2"/>
    <w:rsid w:val="00F01842"/>
    <w:rsid w:val="00F04DB5"/>
    <w:rsid w:val="00F07B33"/>
    <w:rsid w:val="00F164AC"/>
    <w:rsid w:val="00F60586"/>
    <w:rsid w:val="00F6664B"/>
    <w:rsid w:val="00F673D1"/>
    <w:rsid w:val="00F730E9"/>
    <w:rsid w:val="00F85B8C"/>
    <w:rsid w:val="00F96F19"/>
    <w:rsid w:val="00FB4639"/>
    <w:rsid w:val="00FD22A2"/>
    <w:rsid w:val="00FD2FBC"/>
    <w:rsid w:val="00FE0BD3"/>
    <w:rsid w:val="00FE11C3"/>
    <w:rsid w:val="00FE260A"/>
    <w:rsid w:val="00FF13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5D9E8"/>
  <w15:docId w15:val="{9797B4B2-44D6-42D1-89F6-4177F1FE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49B"/>
    <w:pPr>
      <w:widowControl/>
      <w:spacing w:after="0" w:line="240" w:lineRule="auto"/>
    </w:pPr>
    <w:rPr>
      <w:rFonts w:ascii="Calibri" w:eastAsiaTheme="minorHAnsi" w:hAnsi="Calibri" w:cs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49B"/>
    <w:rPr>
      <w:rFonts w:ascii="Calibri" w:eastAsiaTheme="minorHAnsi" w:hAnsi="Calibri" w:cs="Calibri"/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804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7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ziemele\OneDrive%20-%20Satiksmes%20ministrija\Veidlapas\_EDOC_LV%20Ministrijas%20veidlap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_EDOC_LV Ministrijas veidlapa</Template>
  <TotalTime>1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Ziemele Adricka</dc:creator>
  <cp:keywords/>
  <cp:lastModifiedBy>Solvita Vaivode</cp:lastModifiedBy>
  <cp:revision>2</cp:revision>
  <cp:lastPrinted>2022-05-31T06:22:00Z</cp:lastPrinted>
  <dcterms:created xsi:type="dcterms:W3CDTF">2022-05-31T06:23:00Z</dcterms:created>
  <dcterms:modified xsi:type="dcterms:W3CDTF">2022-05-31T06:23:00Z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