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C12A0" w14:textId="77777777" w:rsidR="00786DAF" w:rsidRDefault="00786DAF" w:rsidP="002C22B9">
      <w:pPr>
        <w:jc w:val="center"/>
        <w:rPr>
          <w:sz w:val="20"/>
        </w:rPr>
      </w:pPr>
    </w:p>
    <w:p w14:paraId="5C335652" w14:textId="77777777" w:rsidR="002C22B9" w:rsidRDefault="00652EAC" w:rsidP="002C22B9">
      <w:pPr>
        <w:jc w:val="center"/>
        <w:rPr>
          <w:sz w:val="20"/>
        </w:rPr>
      </w:pPr>
      <w:r w:rsidRPr="00914649">
        <w:rPr>
          <w:sz w:val="20"/>
        </w:rPr>
        <w:t>Rīgā</w:t>
      </w:r>
    </w:p>
    <w:p w14:paraId="38836B98"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3810CD" w14:paraId="0441357D" w14:textId="77777777" w:rsidTr="009F77B9">
        <w:tc>
          <w:tcPr>
            <w:tcW w:w="450" w:type="dxa"/>
            <w:tcBorders>
              <w:top w:val="nil"/>
              <w:left w:val="nil"/>
              <w:bottom w:val="nil"/>
              <w:right w:val="nil"/>
            </w:tcBorders>
          </w:tcPr>
          <w:p w14:paraId="24C37DF6" w14:textId="77777777" w:rsidR="002C22B9" w:rsidRPr="00615936" w:rsidRDefault="002C22B9" w:rsidP="002C22B9">
            <w:pPr>
              <w:tabs>
                <w:tab w:val="left" w:pos="360"/>
                <w:tab w:val="left" w:pos="3960"/>
              </w:tabs>
              <w:rPr>
                <w:sz w:val="20"/>
              </w:rPr>
            </w:pPr>
          </w:p>
        </w:tc>
        <w:tc>
          <w:tcPr>
            <w:tcW w:w="1785" w:type="dxa"/>
            <w:tcBorders>
              <w:top w:val="nil"/>
              <w:left w:val="nil"/>
              <w:bottom w:val="single" w:sz="4" w:space="0" w:color="auto"/>
              <w:right w:val="nil"/>
            </w:tcBorders>
          </w:tcPr>
          <w:p w14:paraId="7AC414BD" w14:textId="77777777" w:rsidR="002C22B9" w:rsidRPr="00615936" w:rsidRDefault="00652EAC" w:rsidP="002C22B9">
            <w:pPr>
              <w:tabs>
                <w:tab w:val="left" w:pos="3960"/>
              </w:tabs>
              <w:rPr>
                <w:szCs w:val="24"/>
              </w:rPr>
            </w:pPr>
            <w:r>
              <w:rPr>
                <w:noProof/>
              </w:rPr>
              <w:t>02.04.2026</w:t>
            </w:r>
          </w:p>
        </w:tc>
        <w:tc>
          <w:tcPr>
            <w:tcW w:w="708" w:type="dxa"/>
            <w:tcBorders>
              <w:top w:val="nil"/>
              <w:left w:val="nil"/>
              <w:bottom w:val="nil"/>
              <w:right w:val="nil"/>
            </w:tcBorders>
          </w:tcPr>
          <w:p w14:paraId="4F5C96B6" w14:textId="77777777" w:rsidR="002C22B9" w:rsidRPr="00615936" w:rsidRDefault="00652EAC" w:rsidP="002C22B9">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14:paraId="2E0EAE4B" w14:textId="77777777" w:rsidR="002C22B9" w:rsidRPr="00615936" w:rsidRDefault="00652EAC" w:rsidP="002C22B9">
            <w:pPr>
              <w:tabs>
                <w:tab w:val="left" w:pos="360"/>
                <w:tab w:val="left" w:pos="3960"/>
              </w:tabs>
              <w:rPr>
                <w:szCs w:val="24"/>
              </w:rPr>
            </w:pPr>
            <w:r>
              <w:rPr>
                <w:noProof/>
              </w:rPr>
              <w:t>4.1-11/5/969</w:t>
            </w:r>
          </w:p>
        </w:tc>
      </w:tr>
      <w:tr w:rsidR="003810CD" w14:paraId="278C26D8" w14:textId="77777777" w:rsidTr="009F77B9">
        <w:trPr>
          <w:trHeight w:val="188"/>
        </w:trPr>
        <w:tc>
          <w:tcPr>
            <w:tcW w:w="450" w:type="dxa"/>
            <w:tcBorders>
              <w:top w:val="nil"/>
              <w:left w:val="nil"/>
              <w:bottom w:val="nil"/>
              <w:right w:val="nil"/>
            </w:tcBorders>
          </w:tcPr>
          <w:p w14:paraId="54AD9F67"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23C90597"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71E83D28"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757F166C" w14:textId="77777777" w:rsidR="002C22B9" w:rsidRPr="00615936" w:rsidRDefault="002C22B9" w:rsidP="002C22B9">
            <w:pPr>
              <w:tabs>
                <w:tab w:val="left" w:pos="360"/>
                <w:tab w:val="left" w:pos="3960"/>
              </w:tabs>
              <w:rPr>
                <w:sz w:val="20"/>
              </w:rPr>
            </w:pPr>
          </w:p>
        </w:tc>
      </w:tr>
      <w:tr w:rsidR="003810CD" w14:paraId="611A1D4B" w14:textId="77777777" w:rsidTr="009F77B9">
        <w:tc>
          <w:tcPr>
            <w:tcW w:w="450" w:type="dxa"/>
            <w:tcBorders>
              <w:top w:val="nil"/>
              <w:left w:val="nil"/>
              <w:bottom w:val="nil"/>
              <w:right w:val="nil"/>
            </w:tcBorders>
          </w:tcPr>
          <w:p w14:paraId="46BAFED1" w14:textId="77777777" w:rsidR="002C22B9" w:rsidRPr="00615936" w:rsidRDefault="00652EAC" w:rsidP="002C22B9">
            <w:pPr>
              <w:tabs>
                <w:tab w:val="left" w:pos="360"/>
                <w:tab w:val="left" w:pos="3960"/>
              </w:tabs>
              <w:rPr>
                <w:sz w:val="20"/>
              </w:rPr>
            </w:pPr>
            <w:r w:rsidRPr="00615936">
              <w:rPr>
                <w:sz w:val="20"/>
              </w:rPr>
              <w:t>Uz</w:t>
            </w:r>
          </w:p>
        </w:tc>
        <w:tc>
          <w:tcPr>
            <w:tcW w:w="1785" w:type="dxa"/>
            <w:tcBorders>
              <w:top w:val="nil"/>
              <w:left w:val="nil"/>
              <w:bottom w:val="single" w:sz="4" w:space="0" w:color="auto"/>
              <w:right w:val="nil"/>
            </w:tcBorders>
          </w:tcPr>
          <w:p w14:paraId="0ECE634F" w14:textId="77777777" w:rsidR="002C22B9" w:rsidRPr="00615936" w:rsidRDefault="002C22B9" w:rsidP="002C22B9">
            <w:pPr>
              <w:tabs>
                <w:tab w:val="left" w:pos="360"/>
                <w:tab w:val="left" w:pos="3960"/>
              </w:tabs>
              <w:rPr>
                <w:szCs w:val="24"/>
              </w:rPr>
            </w:pPr>
          </w:p>
        </w:tc>
        <w:tc>
          <w:tcPr>
            <w:tcW w:w="708" w:type="dxa"/>
            <w:tcBorders>
              <w:top w:val="nil"/>
              <w:left w:val="nil"/>
              <w:bottom w:val="nil"/>
              <w:right w:val="nil"/>
            </w:tcBorders>
          </w:tcPr>
          <w:p w14:paraId="1EC476D6" w14:textId="77777777" w:rsidR="002C22B9" w:rsidRPr="00615936" w:rsidRDefault="00652EAC" w:rsidP="002C22B9">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14:paraId="720FBEDD" w14:textId="77777777" w:rsidR="002C22B9" w:rsidRPr="00615936" w:rsidRDefault="002C22B9" w:rsidP="002C22B9">
            <w:pPr>
              <w:tabs>
                <w:tab w:val="left" w:pos="360"/>
                <w:tab w:val="left" w:pos="3960"/>
              </w:tabs>
              <w:rPr>
                <w:szCs w:val="24"/>
              </w:rPr>
            </w:pPr>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3810CD" w14:paraId="16955C9C" w14:textId="77777777" w:rsidTr="000C0DD4">
        <w:trPr>
          <w:jc w:val="right"/>
        </w:trPr>
        <w:tc>
          <w:tcPr>
            <w:tcW w:w="4644" w:type="dxa"/>
          </w:tcPr>
          <w:p w14:paraId="41E2AD93" w14:textId="77777777" w:rsidR="004E7972" w:rsidRPr="00901FD8" w:rsidRDefault="004E7972" w:rsidP="004978CB">
            <w:pPr>
              <w:jc w:val="right"/>
              <w:rPr>
                <w:szCs w:val="24"/>
                <w:lang w:eastAsia="lv-LV"/>
              </w:rPr>
            </w:pPr>
            <w:bookmarkStart w:id="0" w:name="org_nos"/>
          </w:p>
          <w:p w14:paraId="3029A663" w14:textId="77777777" w:rsidR="004E7972" w:rsidRPr="00901FD8" w:rsidRDefault="004E7972" w:rsidP="004978CB">
            <w:pPr>
              <w:jc w:val="right"/>
              <w:rPr>
                <w:szCs w:val="24"/>
                <w:lang w:eastAsia="lv-LV"/>
              </w:rPr>
            </w:pPr>
          </w:p>
          <w:p w14:paraId="48E0F077" w14:textId="77777777" w:rsidR="006A4D4A" w:rsidRPr="00744593" w:rsidRDefault="00652EAC" w:rsidP="006A4D4A">
            <w:pPr>
              <w:jc w:val="right"/>
              <w:rPr>
                <w:b/>
                <w:bCs/>
                <w:szCs w:val="24"/>
                <w:lang w:eastAsia="lv-LV"/>
              </w:rPr>
            </w:pPr>
            <w:r w:rsidRPr="00901FD8">
              <w:rPr>
                <w:szCs w:val="24"/>
                <w:lang w:eastAsia="lv-LV"/>
              </w:rPr>
              <w:t xml:space="preserve"> </w:t>
            </w:r>
            <w:r w:rsidRPr="00744593">
              <w:rPr>
                <w:b/>
                <w:bCs/>
                <w:noProof/>
                <w:szCs w:val="24"/>
                <w:lang w:eastAsia="lv-LV"/>
              </w:rPr>
              <w:t>Saeimas Budžeta un finanšu (nodokļu) komisija</w:t>
            </w:r>
            <w:r>
              <w:rPr>
                <w:b/>
                <w:bCs/>
                <w:noProof/>
                <w:szCs w:val="24"/>
                <w:lang w:eastAsia="lv-LV"/>
              </w:rPr>
              <w:t>i</w:t>
            </w:r>
          </w:p>
          <w:p w14:paraId="7875F086" w14:textId="77777777" w:rsidR="006A4D4A" w:rsidRPr="00901FD8" w:rsidRDefault="006A4D4A" w:rsidP="006A4D4A">
            <w:pPr>
              <w:jc w:val="right"/>
              <w:rPr>
                <w:szCs w:val="24"/>
                <w:lang w:eastAsia="lv-LV"/>
              </w:rPr>
            </w:pPr>
          </w:p>
          <w:p w14:paraId="5F994914" w14:textId="77777777" w:rsidR="000C0DD4" w:rsidRPr="00901FD8" w:rsidRDefault="00652EAC" w:rsidP="006A4D4A">
            <w:pPr>
              <w:jc w:val="right"/>
              <w:rPr>
                <w:szCs w:val="24"/>
                <w:lang w:eastAsia="lv-LV"/>
              </w:rPr>
            </w:pPr>
            <w:r w:rsidRPr="00901FD8">
              <w:rPr>
                <w:szCs w:val="24"/>
                <w:lang w:eastAsia="lv-LV"/>
              </w:rPr>
              <w:t xml:space="preserve">Paziņošanai </w:t>
            </w:r>
            <w:proofErr w:type="spellStart"/>
            <w:r w:rsidRPr="00901FD8">
              <w:rPr>
                <w:szCs w:val="24"/>
                <w:lang w:eastAsia="lv-LV"/>
              </w:rPr>
              <w:t>eAdresē</w:t>
            </w:r>
            <w:proofErr w:type="spellEnd"/>
          </w:p>
        </w:tc>
      </w:tr>
      <w:bookmarkEnd w:id="0"/>
    </w:tbl>
    <w:p w14:paraId="7B0E8610" w14:textId="77777777" w:rsidR="001F53D9" w:rsidRDefault="001F53D9" w:rsidP="004F32A1">
      <w:pPr>
        <w:rPr>
          <w:spacing w:val="4"/>
          <w:sz w:val="20"/>
        </w:rPr>
      </w:pPr>
    </w:p>
    <w:p w14:paraId="773A1942" w14:textId="77777777" w:rsidR="004E7972" w:rsidRPr="007F3771" w:rsidRDefault="004E7972" w:rsidP="004F32A1">
      <w:pPr>
        <w:rPr>
          <w:spacing w:val="4"/>
          <w:sz w:val="20"/>
        </w:rPr>
      </w:pPr>
    </w:p>
    <w:tbl>
      <w:tblPr>
        <w:tblStyle w:val="TableGrid"/>
        <w:tblW w:w="0" w:type="auto"/>
        <w:tblLook w:val="04A0" w:firstRow="1" w:lastRow="0" w:firstColumn="1" w:lastColumn="0" w:noHBand="0" w:noVBand="1"/>
      </w:tblPr>
      <w:tblGrid>
        <w:gridCol w:w="4503"/>
      </w:tblGrid>
      <w:tr w:rsidR="003810CD" w14:paraId="7D750C4E" w14:textId="77777777" w:rsidTr="000C0DD4">
        <w:tc>
          <w:tcPr>
            <w:tcW w:w="4503" w:type="dxa"/>
            <w:tcBorders>
              <w:top w:val="nil"/>
              <w:left w:val="nil"/>
              <w:bottom w:val="nil"/>
              <w:right w:val="nil"/>
            </w:tcBorders>
          </w:tcPr>
          <w:p w14:paraId="0AE7E627" w14:textId="77777777" w:rsidR="000C0DD4" w:rsidRPr="00744593" w:rsidRDefault="00652EAC" w:rsidP="00C04DED">
            <w:pPr>
              <w:jc w:val="left"/>
              <w:rPr>
                <w:i/>
                <w:iCs/>
                <w:szCs w:val="24"/>
                <w:lang w:eastAsia="lv-LV"/>
              </w:rPr>
            </w:pPr>
            <w:r w:rsidRPr="00744593">
              <w:rPr>
                <w:i/>
                <w:iCs/>
                <w:noProof/>
                <w:szCs w:val="24"/>
                <w:lang w:eastAsia="lv-LV"/>
              </w:rPr>
              <w:t>Par priekšlikumiem likumprojekta "Grozījumi Muitas likumā" (Nr. 1214/Lp14) 2. lasījumam</w:t>
            </w:r>
          </w:p>
        </w:tc>
      </w:tr>
    </w:tbl>
    <w:p w14:paraId="0E65F7A3" w14:textId="77777777" w:rsidR="00E04F00" w:rsidRPr="00615936" w:rsidRDefault="00E04F00" w:rsidP="00C04DED">
      <w:pPr>
        <w:jc w:val="left"/>
        <w:rPr>
          <w:szCs w:val="24"/>
        </w:rPr>
      </w:pPr>
    </w:p>
    <w:p w14:paraId="78D9DFE2" w14:textId="77777777" w:rsidR="006D6710" w:rsidRPr="00615936" w:rsidRDefault="006D6710" w:rsidP="007F3771">
      <w:pPr>
        <w:rPr>
          <w:szCs w:val="24"/>
        </w:rPr>
      </w:pPr>
    </w:p>
    <w:p w14:paraId="596EDFBB" w14:textId="77777777" w:rsidR="00744593" w:rsidRDefault="00652EAC" w:rsidP="00744593">
      <w:pPr>
        <w:pStyle w:val="NormalWeb"/>
        <w:spacing w:before="120" w:beforeAutospacing="0" w:after="0" w:afterAutospacing="0"/>
        <w:ind w:firstLine="720"/>
        <w:jc w:val="both"/>
      </w:pPr>
      <w:r w:rsidRPr="002C0A64">
        <w:t>Saskaņā ar Saeimas kārtības ruļļa 95.</w:t>
      </w:r>
      <w:r>
        <w:t> </w:t>
      </w:r>
      <w:r w:rsidRPr="002C0A64">
        <w:t>pant</w:t>
      </w:r>
      <w:r>
        <w:t>a pirmās daļas 5. punktu</w:t>
      </w:r>
      <w:r w:rsidRPr="002C0A64">
        <w:t xml:space="preserve"> iesniedzu priekšlikumus likumprojekta “Grozījumi Muitas likumā” (Nr.</w:t>
      </w:r>
      <w:r>
        <w:t> 1213</w:t>
      </w:r>
      <w:r w:rsidRPr="002C0A64">
        <w:t>/Lp14) (turpmāk – likumprojekts) izskatīšanai Saeimā 2.</w:t>
      </w:r>
      <w:r>
        <w:t> </w:t>
      </w:r>
      <w:r w:rsidRPr="002C0A64">
        <w:t>lasījumā.</w:t>
      </w:r>
    </w:p>
    <w:p w14:paraId="0D89E1E0" w14:textId="77777777" w:rsidR="00744593" w:rsidRPr="005E055E" w:rsidRDefault="00652EAC" w:rsidP="00744593">
      <w:pPr>
        <w:pStyle w:val="NormalWeb"/>
        <w:spacing w:before="120" w:beforeAutospacing="0" w:after="0" w:afterAutospacing="0"/>
        <w:ind w:firstLine="720"/>
        <w:jc w:val="both"/>
        <w:rPr>
          <w:b/>
          <w:bCs/>
        </w:rPr>
      </w:pPr>
      <w:r w:rsidRPr="005E055E">
        <w:rPr>
          <w:b/>
          <w:bCs/>
        </w:rPr>
        <w:t>Priekšlikumi.</w:t>
      </w:r>
    </w:p>
    <w:p w14:paraId="7DAB1926" w14:textId="77777777" w:rsidR="00744593" w:rsidRDefault="00652EAC" w:rsidP="00744593">
      <w:pPr>
        <w:spacing w:before="120"/>
        <w:ind w:firstLine="720"/>
        <w:rPr>
          <w:szCs w:val="24"/>
        </w:rPr>
      </w:pPr>
      <w:r w:rsidRPr="007714FD">
        <w:rPr>
          <w:szCs w:val="24"/>
        </w:rPr>
        <w:t>Iesniegtie priekšlikumi izstrādāti</w:t>
      </w:r>
      <w:r>
        <w:rPr>
          <w:szCs w:val="24"/>
        </w:rPr>
        <w:t>,</w:t>
      </w:r>
      <w:r w:rsidRPr="007714FD">
        <w:rPr>
          <w:szCs w:val="24"/>
        </w:rPr>
        <w:t xml:space="preserve"> ņemot vērā </w:t>
      </w:r>
      <w:r>
        <w:rPr>
          <w:szCs w:val="24"/>
        </w:rPr>
        <w:t>nepieciešamību veikt tehniskus precizējumus deleģējuma normā, kā arī pagarināt Muitas risku informācijas sistēmas izstrādes termiņu. Vienlaikus ņ</w:t>
      </w:r>
      <w:r w:rsidRPr="007714FD">
        <w:rPr>
          <w:szCs w:val="24"/>
        </w:rPr>
        <w:t>em</w:t>
      </w:r>
      <w:r>
        <w:rPr>
          <w:szCs w:val="24"/>
        </w:rPr>
        <w:t>ti</w:t>
      </w:r>
      <w:r w:rsidRPr="007714FD">
        <w:rPr>
          <w:szCs w:val="24"/>
        </w:rPr>
        <w:t xml:space="preserve"> vērā Saeimas Juridiskā biroja ieteikum</w:t>
      </w:r>
      <w:r>
        <w:rPr>
          <w:szCs w:val="24"/>
        </w:rPr>
        <w:t>i</w:t>
      </w:r>
      <w:r w:rsidRPr="007714FD">
        <w:rPr>
          <w:szCs w:val="24"/>
        </w:rPr>
        <w:t xml:space="preserve"> par skaidrāk</w:t>
      </w:r>
      <w:r>
        <w:rPr>
          <w:szCs w:val="24"/>
        </w:rPr>
        <w:t>u</w:t>
      </w:r>
      <w:r w:rsidRPr="007714FD">
        <w:rPr>
          <w:szCs w:val="24"/>
        </w:rPr>
        <w:t xml:space="preserve"> norm</w:t>
      </w:r>
      <w:r>
        <w:rPr>
          <w:szCs w:val="24"/>
        </w:rPr>
        <w:t>u</w:t>
      </w:r>
      <w:r w:rsidRPr="007714FD">
        <w:rPr>
          <w:szCs w:val="24"/>
        </w:rPr>
        <w:t xml:space="preserve"> satura noteikšanu</w:t>
      </w:r>
      <w:r>
        <w:rPr>
          <w:szCs w:val="24"/>
        </w:rPr>
        <w:t xml:space="preserve">, atsevišķas likumprojekta normas pilnveidojot atbilstoši </w:t>
      </w:r>
      <w:r w:rsidRPr="002C0A64">
        <w:rPr>
          <w:szCs w:val="24"/>
        </w:rPr>
        <w:t>juridiskās tehnikas prasībām.</w:t>
      </w:r>
      <w:r>
        <w:rPr>
          <w:szCs w:val="24"/>
        </w:rPr>
        <w:t xml:space="preserve"> </w:t>
      </w:r>
    </w:p>
    <w:p w14:paraId="27F0D1A6" w14:textId="77777777" w:rsidR="00744593" w:rsidRDefault="00652EAC" w:rsidP="00744593">
      <w:pPr>
        <w:spacing w:before="120"/>
        <w:ind w:firstLine="720"/>
      </w:pPr>
      <w:r>
        <w:rPr>
          <w:szCs w:val="24"/>
        </w:rPr>
        <w:t xml:space="preserve">1. Ar </w:t>
      </w:r>
      <w:r w:rsidRPr="00C3346D">
        <w:rPr>
          <w:szCs w:val="24"/>
        </w:rPr>
        <w:t xml:space="preserve">likumprojekta </w:t>
      </w:r>
      <w:r>
        <w:rPr>
          <w:szCs w:val="24"/>
        </w:rPr>
        <w:t>11</w:t>
      </w:r>
      <w:r w:rsidRPr="00C3346D">
        <w:rPr>
          <w:color w:val="000000"/>
          <w:szCs w:val="24"/>
        </w:rPr>
        <w:t>.</w:t>
      </w:r>
      <w:r>
        <w:rPr>
          <w:color w:val="000000"/>
          <w:szCs w:val="24"/>
        </w:rPr>
        <w:t> </w:t>
      </w:r>
      <w:r w:rsidRPr="00C3346D">
        <w:rPr>
          <w:color w:val="000000"/>
          <w:szCs w:val="24"/>
        </w:rPr>
        <w:t>pant</w:t>
      </w:r>
      <w:r>
        <w:rPr>
          <w:color w:val="000000"/>
          <w:szCs w:val="24"/>
        </w:rPr>
        <w:t xml:space="preserve">u Muitas likuma 25. panta otrā daļa papildināta ar jaunu 5. punktu, paredzot Ministru kabinetam deleģējumu saistībā ar atzītā oglekļa </w:t>
      </w:r>
      <w:proofErr w:type="spellStart"/>
      <w:r>
        <w:rPr>
          <w:color w:val="000000"/>
          <w:szCs w:val="24"/>
        </w:rPr>
        <w:t>ievedkorekcijas</w:t>
      </w:r>
      <w:proofErr w:type="spellEnd"/>
      <w:r>
        <w:rPr>
          <w:color w:val="000000"/>
          <w:szCs w:val="24"/>
        </w:rPr>
        <w:t xml:space="preserve"> mehānisma (turpmāk – OIM) deklarētāja statusa piešķiršanas jautājumiem. Tā kā Valsts ieņēmumu dienests izdod un paziņo ne tikai lēmumu par </w:t>
      </w:r>
      <w:r w:rsidRPr="001F1884">
        <w:t>atzītā OIM deklarētāja status</w:t>
      </w:r>
      <w:r>
        <w:t>a</w:t>
      </w:r>
      <w:r w:rsidRPr="001F1884">
        <w:t xml:space="preserve"> piešķiršanu vai atsaukšanu, bet arī lēmumu par atzītā</w:t>
      </w:r>
      <w:r>
        <w:rPr>
          <w:i/>
          <w:iCs/>
        </w:rPr>
        <w:t xml:space="preserve"> </w:t>
      </w:r>
      <w:r>
        <w:t xml:space="preserve">OIM deklarētāja statusa grozīšanu, minēto nepieciešams paredzēt likumprojekta 11. pantā ietvertajā Muitas likuma 25. panta otrajā daļā. </w:t>
      </w:r>
    </w:p>
    <w:p w14:paraId="5CA7971C" w14:textId="77777777" w:rsidR="00744593" w:rsidRPr="00C3346D" w:rsidRDefault="00652EAC" w:rsidP="00744593">
      <w:pPr>
        <w:spacing w:before="120"/>
        <w:ind w:firstLine="720"/>
        <w:rPr>
          <w:color w:val="000000"/>
          <w:szCs w:val="24"/>
        </w:rPr>
      </w:pPr>
      <w:r w:rsidRPr="00C3346D">
        <w:rPr>
          <w:szCs w:val="24"/>
          <w:shd w:val="clear" w:color="auto" w:fill="FFFFFF"/>
        </w:rPr>
        <w:t>I</w:t>
      </w:r>
      <w:r w:rsidRPr="00C3346D">
        <w:rPr>
          <w:color w:val="000000"/>
          <w:szCs w:val="24"/>
        </w:rPr>
        <w:t xml:space="preserve">zteikt likumprojekta </w:t>
      </w:r>
      <w:r>
        <w:rPr>
          <w:color w:val="000000"/>
          <w:szCs w:val="24"/>
        </w:rPr>
        <w:t>11</w:t>
      </w:r>
      <w:r w:rsidRPr="00C3346D">
        <w:rPr>
          <w:color w:val="000000"/>
          <w:szCs w:val="24"/>
        </w:rPr>
        <w:t>.</w:t>
      </w:r>
      <w:r>
        <w:rPr>
          <w:color w:val="000000"/>
          <w:szCs w:val="24"/>
        </w:rPr>
        <w:t> </w:t>
      </w:r>
      <w:r w:rsidRPr="00C3346D">
        <w:rPr>
          <w:color w:val="000000"/>
          <w:szCs w:val="24"/>
        </w:rPr>
        <w:t>pant</w:t>
      </w:r>
      <w:r>
        <w:rPr>
          <w:color w:val="000000"/>
          <w:szCs w:val="24"/>
        </w:rPr>
        <w:t>ā iekļauto Muitas likuma 25. panta otrās daļas 5. punktu  šādā redakcijā</w:t>
      </w:r>
      <w:r w:rsidRPr="00C3346D">
        <w:rPr>
          <w:color w:val="000000"/>
          <w:szCs w:val="24"/>
        </w:rPr>
        <w:t>:</w:t>
      </w:r>
    </w:p>
    <w:p w14:paraId="245CE3CA" w14:textId="77777777" w:rsidR="00744593" w:rsidRDefault="00652EAC" w:rsidP="00744593">
      <w:pPr>
        <w:spacing w:before="120"/>
        <w:rPr>
          <w:i/>
          <w:iCs/>
          <w:szCs w:val="24"/>
        </w:rPr>
      </w:pPr>
      <w:r w:rsidRPr="00C3346D">
        <w:rPr>
          <w:i/>
          <w:iCs/>
          <w:color w:val="000000"/>
          <w:szCs w:val="24"/>
        </w:rPr>
        <w:t>“</w:t>
      </w:r>
      <w:r w:rsidRPr="005D29A7">
        <w:rPr>
          <w:i/>
          <w:iCs/>
          <w:szCs w:val="24"/>
        </w:rPr>
        <w:t xml:space="preserve">5) </w:t>
      </w:r>
      <w:r w:rsidRPr="005D29A7">
        <w:rPr>
          <w:i/>
          <w:iCs/>
        </w:rPr>
        <w:t>nosacījumus un kārtību, kādā iesniedz iesniegumu atzītā OIM deklarētāja statusa piešķiršanai, piešķir, groza un atsauc atzītā OIM deklarētāja statusu, kā arī izdod un paziņo lēmumu par atzītā OIM deklarētāja statusa piešķiršanu</w:t>
      </w:r>
      <w:r>
        <w:rPr>
          <w:i/>
          <w:iCs/>
        </w:rPr>
        <w:t xml:space="preserve">, </w:t>
      </w:r>
      <w:r w:rsidRPr="005D29A7">
        <w:rPr>
          <w:i/>
          <w:iCs/>
          <w:u w:val="single"/>
        </w:rPr>
        <w:t>grozīšanu</w:t>
      </w:r>
      <w:r w:rsidRPr="005D29A7">
        <w:rPr>
          <w:i/>
          <w:iCs/>
        </w:rPr>
        <w:t xml:space="preserve"> vai atsaukšanu.</w:t>
      </w:r>
      <w:r w:rsidRPr="005D29A7">
        <w:rPr>
          <w:i/>
          <w:iCs/>
          <w:szCs w:val="24"/>
        </w:rPr>
        <w:t>”.</w:t>
      </w:r>
    </w:p>
    <w:p w14:paraId="1A9B9553" w14:textId="77777777" w:rsidR="00744593" w:rsidRDefault="00652EAC" w:rsidP="00744593">
      <w:pPr>
        <w:spacing w:before="120"/>
        <w:ind w:firstLine="720"/>
        <w:rPr>
          <w:szCs w:val="24"/>
        </w:rPr>
      </w:pPr>
      <w:r w:rsidRPr="00B71A9B">
        <w:rPr>
          <w:szCs w:val="24"/>
        </w:rPr>
        <w:lastRenderedPageBreak/>
        <w:t xml:space="preserve">2. </w:t>
      </w:r>
      <w:r>
        <w:rPr>
          <w:szCs w:val="24"/>
        </w:rPr>
        <w:t xml:space="preserve">Atbilstoši spēkā esošajai Muitas likuma 5. panta ceturtajai daļai </w:t>
      </w:r>
      <w:r w:rsidRPr="00421D93">
        <w:rPr>
          <w:szCs w:val="24"/>
        </w:rPr>
        <w:t xml:space="preserve">Valsts ieņēmumu dienests </w:t>
      </w:r>
      <w:r w:rsidRPr="005B76B5">
        <w:rPr>
          <w:szCs w:val="24"/>
        </w:rPr>
        <w:t>regulas Nr. </w:t>
      </w:r>
      <w:hyperlink r:id="rId9" w:tgtFrame="_blank" w:history="1">
        <w:r w:rsidR="00744593" w:rsidRPr="005B76B5">
          <w:rPr>
            <w:rStyle w:val="Hyperlink"/>
            <w:color w:val="auto"/>
            <w:szCs w:val="24"/>
            <w:u w:val="none"/>
          </w:rPr>
          <w:t>952/2013</w:t>
        </w:r>
      </w:hyperlink>
      <w:r>
        <w:rPr>
          <w:rStyle w:val="FootnoteReference"/>
          <w:szCs w:val="24"/>
        </w:rPr>
        <w:footnoteReference w:id="1"/>
      </w:r>
      <w:r w:rsidRPr="005B76B5">
        <w:rPr>
          <w:szCs w:val="24"/>
        </w:rPr>
        <w:t> 46. pantā noteikto risku pārvaldības un muitas kontroles pasākumu īstenošanu saistībā ar preču pārvietošanu pāri Eiropas Savienības muitas robežai veic Nodokļu un muitas policijas pārziņā esošajā Integrētajā riska informācijas sistēmā.</w:t>
      </w:r>
      <w:r>
        <w:rPr>
          <w:szCs w:val="24"/>
        </w:rPr>
        <w:t xml:space="preserve"> Vienlaikus Muitas likuma 5. panta piektā daļa paredz, ka </w:t>
      </w:r>
      <w:r w:rsidRPr="00E76989">
        <w:rPr>
          <w:szCs w:val="24"/>
        </w:rPr>
        <w:t>Valsts ieņēmumu dienests un Nodokļu un muitas policija slēdz starpresoru vienošanos par Integrētās riska informācijas sistēmas lietošanas kārtību.</w:t>
      </w:r>
    </w:p>
    <w:p w14:paraId="5DBC5BEE" w14:textId="77777777" w:rsidR="00744593" w:rsidRDefault="00652EAC" w:rsidP="00744593">
      <w:pPr>
        <w:spacing w:before="120"/>
        <w:ind w:firstLine="720"/>
        <w:rPr>
          <w:szCs w:val="24"/>
        </w:rPr>
      </w:pPr>
      <w:r>
        <w:rPr>
          <w:szCs w:val="24"/>
        </w:rPr>
        <w:t>A</w:t>
      </w:r>
      <w:r w:rsidRPr="00EE6D13">
        <w:rPr>
          <w:szCs w:val="24"/>
        </w:rPr>
        <w:t xml:space="preserve">r likumprojekta </w:t>
      </w:r>
      <w:r>
        <w:rPr>
          <w:szCs w:val="24"/>
        </w:rPr>
        <w:t>2. </w:t>
      </w:r>
      <w:r w:rsidRPr="00EE6D13">
        <w:rPr>
          <w:szCs w:val="24"/>
        </w:rPr>
        <w:t xml:space="preserve">pantu </w:t>
      </w:r>
      <w:r>
        <w:rPr>
          <w:szCs w:val="24"/>
        </w:rPr>
        <w:t>paredzēts veikt</w:t>
      </w:r>
      <w:r w:rsidRPr="00EE6D13">
        <w:rPr>
          <w:szCs w:val="24"/>
        </w:rPr>
        <w:t xml:space="preserve"> grozījum</w:t>
      </w:r>
      <w:r>
        <w:rPr>
          <w:szCs w:val="24"/>
        </w:rPr>
        <w:t>us</w:t>
      </w:r>
      <w:r w:rsidRPr="00EE6D13">
        <w:rPr>
          <w:szCs w:val="24"/>
        </w:rPr>
        <w:t xml:space="preserve"> Muitas likuma </w:t>
      </w:r>
      <w:r>
        <w:rPr>
          <w:szCs w:val="24"/>
        </w:rPr>
        <w:t>5. </w:t>
      </w:r>
      <w:r w:rsidRPr="00EE6D13">
        <w:rPr>
          <w:szCs w:val="24"/>
        </w:rPr>
        <w:t>pant</w:t>
      </w:r>
      <w:r>
        <w:rPr>
          <w:szCs w:val="24"/>
        </w:rPr>
        <w:t>a ceturtajā daļā,</w:t>
      </w:r>
      <w:r w:rsidRPr="00EE6D13">
        <w:rPr>
          <w:szCs w:val="24"/>
        </w:rPr>
        <w:t xml:space="preserve"> </w:t>
      </w:r>
      <w:r>
        <w:rPr>
          <w:szCs w:val="24"/>
        </w:rPr>
        <w:t>nosakot</w:t>
      </w:r>
      <w:r w:rsidRPr="00EE6D13">
        <w:rPr>
          <w:szCs w:val="24"/>
        </w:rPr>
        <w:t xml:space="preserve">, ka Valsts ieņēmumu dienests </w:t>
      </w:r>
      <w:r>
        <w:rPr>
          <w:szCs w:val="24"/>
        </w:rPr>
        <w:t>minēto</w:t>
      </w:r>
      <w:r w:rsidRPr="00EE6D13">
        <w:rPr>
          <w:szCs w:val="24"/>
        </w:rPr>
        <w:t xml:space="preserve"> risku pārvaldības un muitas kontroles pasākumu īstenošanu veic </w:t>
      </w:r>
      <w:r>
        <w:rPr>
          <w:szCs w:val="24"/>
        </w:rPr>
        <w:t xml:space="preserve">Muitas risku informācijas </w:t>
      </w:r>
      <w:r w:rsidRPr="00EE6D13">
        <w:rPr>
          <w:szCs w:val="24"/>
        </w:rPr>
        <w:t>sistēmā</w:t>
      </w:r>
      <w:r>
        <w:rPr>
          <w:szCs w:val="24"/>
        </w:rPr>
        <w:t>. Vienlaikus paredzēts izslēgt Muitas likuma 5. panta piekto daļu.</w:t>
      </w:r>
    </w:p>
    <w:p w14:paraId="1E1F9DF1" w14:textId="77777777" w:rsidR="00744593" w:rsidRPr="00EE6D13" w:rsidRDefault="00652EAC" w:rsidP="00744593">
      <w:pPr>
        <w:spacing w:before="120"/>
        <w:ind w:firstLine="720"/>
        <w:rPr>
          <w:szCs w:val="24"/>
        </w:rPr>
      </w:pPr>
      <w:r>
        <w:rPr>
          <w:szCs w:val="24"/>
        </w:rPr>
        <w:t xml:space="preserve">Savukārt, likumprojekta 16. pants paredz papildināt Muitas likuma pārejas noteikumus ar 22. punktu, nosakot, ka Valsts </w:t>
      </w:r>
      <w:r>
        <w:t>ieņēmumu dienests līdz 2026. gada 31. decembrim nodrošina Muitas risku informācijas sistēmas izstrādi.</w:t>
      </w:r>
    </w:p>
    <w:p w14:paraId="3DFAF048" w14:textId="77777777" w:rsidR="00744593" w:rsidRDefault="00652EAC" w:rsidP="00744593">
      <w:pPr>
        <w:spacing w:before="120"/>
        <w:ind w:firstLine="720"/>
        <w:rPr>
          <w:szCs w:val="24"/>
        </w:rPr>
      </w:pPr>
      <w:r w:rsidRPr="00B71A9B">
        <w:rPr>
          <w:szCs w:val="24"/>
        </w:rPr>
        <w:t xml:space="preserve">Šobrīd Muitas risku informācijas sistēmas izstrādes procesā tiek vērtēts saimnieciski izdevīgākais un tehniski ilgtspējīgākais risinājums, tiek definētas prasības un </w:t>
      </w:r>
      <w:r>
        <w:rPr>
          <w:szCs w:val="24"/>
        </w:rPr>
        <w:t>pagaidām</w:t>
      </w:r>
      <w:r w:rsidRPr="00B71A9B">
        <w:rPr>
          <w:szCs w:val="24"/>
        </w:rPr>
        <w:t xml:space="preserve"> nav pietiekamas informācijas risinājuma izstrādes uzsākšanas un izstrādei nepieciešamā laika prognozēšanai. </w:t>
      </w:r>
    </w:p>
    <w:p w14:paraId="5EE0C9CE" w14:textId="77777777" w:rsidR="00744593" w:rsidRDefault="00652EAC" w:rsidP="00744593">
      <w:pPr>
        <w:spacing w:before="120"/>
        <w:ind w:firstLine="720"/>
        <w:rPr>
          <w:szCs w:val="24"/>
        </w:rPr>
      </w:pPr>
      <w:r w:rsidRPr="00B71A9B">
        <w:rPr>
          <w:szCs w:val="24"/>
        </w:rPr>
        <w:t>Vienlaikus, ņemot vērā šajā jomā jau paveikto, pastāv ticama iespējamība, ka sistēmas izstrādei būs nepieciešams ilgāks laika periods, nekā sākotnēji plānots. Pamatojoties uz minēto, Muitas likuma pārejas noteikumu jaunajā 22.</w:t>
      </w:r>
      <w:r>
        <w:rPr>
          <w:szCs w:val="24"/>
        </w:rPr>
        <w:t> </w:t>
      </w:r>
      <w:r w:rsidRPr="00B71A9B">
        <w:rPr>
          <w:szCs w:val="24"/>
        </w:rPr>
        <w:t xml:space="preserve">punktā nosakāms, ka Valsts ieņēmumu dienests nodrošina </w:t>
      </w:r>
      <w:r>
        <w:rPr>
          <w:szCs w:val="24"/>
        </w:rPr>
        <w:t>Muitas</w:t>
      </w:r>
      <w:r w:rsidRPr="00B71A9B">
        <w:rPr>
          <w:szCs w:val="24"/>
        </w:rPr>
        <w:t xml:space="preserve"> likuma 5.</w:t>
      </w:r>
      <w:r>
        <w:rPr>
          <w:szCs w:val="24"/>
        </w:rPr>
        <w:t> </w:t>
      </w:r>
      <w:r w:rsidRPr="00B71A9B">
        <w:rPr>
          <w:szCs w:val="24"/>
        </w:rPr>
        <w:t>panta ceturtajā daļā noteiktās Muitas risku informācijas sistēmas izstrādi līdz 2027.</w:t>
      </w:r>
      <w:r>
        <w:rPr>
          <w:szCs w:val="24"/>
        </w:rPr>
        <w:t> </w:t>
      </w:r>
      <w:r w:rsidRPr="00B71A9B">
        <w:rPr>
          <w:szCs w:val="24"/>
        </w:rPr>
        <w:t>gada 1.</w:t>
      </w:r>
      <w:r>
        <w:rPr>
          <w:szCs w:val="24"/>
        </w:rPr>
        <w:t> </w:t>
      </w:r>
      <w:r w:rsidRPr="00B71A9B">
        <w:rPr>
          <w:szCs w:val="24"/>
        </w:rPr>
        <w:t>jūlijam. Attiecīgi Valsts ieņēmumu dienests regulas Nr. 952/2013 46. pantā noteikto risku pārvaldības un muitas kontroles pasākumu īstenošanu saistībā ar preču pārvietošanu pāri Eiropas Savienības muitas robežai turpinās veikt Nodokļu un muitas policijas pārziņā esošajā Integrētajā riska informācijas sistēmā. Integrētās riska informācijas sist</w:t>
      </w:r>
      <w:r w:rsidRPr="00B71A9B">
        <w:rPr>
          <w:szCs w:val="24"/>
        </w:rPr>
        <w:t xml:space="preserve">ēmas izmantošanas termiņa pagarināšana neradīs negatīvu ietekmi uz muitas automatizēto risku apstrādes procesu. </w:t>
      </w:r>
    </w:p>
    <w:p w14:paraId="70AAC0E5" w14:textId="77777777" w:rsidR="00744593" w:rsidRPr="00337628" w:rsidRDefault="00652EAC" w:rsidP="00744593">
      <w:pPr>
        <w:spacing w:before="120"/>
        <w:ind w:firstLine="720"/>
        <w:rPr>
          <w:color w:val="000000"/>
          <w:szCs w:val="24"/>
        </w:rPr>
      </w:pPr>
      <w:r w:rsidRPr="00B44FC1">
        <w:rPr>
          <w:szCs w:val="24"/>
          <w:shd w:val="clear" w:color="auto" w:fill="FFFFFF"/>
        </w:rPr>
        <w:t>I</w:t>
      </w:r>
      <w:r w:rsidRPr="00B44FC1">
        <w:rPr>
          <w:color w:val="000000"/>
          <w:szCs w:val="24"/>
        </w:rPr>
        <w:t>zteikt likumprojekta 16. pantā ietverto pārejas noteikumu 22. un 23. punktu kā 22.punktu (apvienojot abus pārejas noteikumu punktus vienā punktā) šādā redakcijā:</w:t>
      </w:r>
    </w:p>
    <w:p w14:paraId="61B701F5" w14:textId="77777777" w:rsidR="00744593" w:rsidRDefault="00652EAC" w:rsidP="00744593">
      <w:pPr>
        <w:pStyle w:val="paragraph"/>
        <w:spacing w:before="120"/>
        <w:ind w:firstLine="720"/>
        <w:contextualSpacing w:val="0"/>
        <w:rPr>
          <w:i/>
          <w:iCs/>
          <w:sz w:val="24"/>
          <w:szCs w:val="24"/>
        </w:rPr>
      </w:pPr>
      <w:r w:rsidRPr="00337628">
        <w:rPr>
          <w:i/>
          <w:iCs/>
          <w:color w:val="auto"/>
          <w:sz w:val="24"/>
          <w:szCs w:val="24"/>
        </w:rPr>
        <w:t>“</w:t>
      </w:r>
      <w:r w:rsidRPr="00337628">
        <w:rPr>
          <w:i/>
          <w:iCs/>
          <w:sz w:val="24"/>
          <w:szCs w:val="24"/>
        </w:rPr>
        <w:t xml:space="preserve">22. Valsts ieņēmumu dienests </w:t>
      </w:r>
      <w:r w:rsidRPr="00337628">
        <w:rPr>
          <w:i/>
          <w:iCs/>
          <w:sz w:val="24"/>
          <w:szCs w:val="24"/>
          <w:u w:val="single"/>
        </w:rPr>
        <w:t xml:space="preserve">līdz 2027. gada </w:t>
      </w:r>
      <w:r>
        <w:rPr>
          <w:i/>
          <w:iCs/>
          <w:sz w:val="24"/>
          <w:szCs w:val="24"/>
          <w:u w:val="single"/>
        </w:rPr>
        <w:t>30</w:t>
      </w:r>
      <w:r w:rsidRPr="00337628">
        <w:rPr>
          <w:i/>
          <w:iCs/>
          <w:sz w:val="24"/>
          <w:szCs w:val="24"/>
          <w:u w:val="single"/>
        </w:rPr>
        <w:t>. jū</w:t>
      </w:r>
      <w:r>
        <w:rPr>
          <w:i/>
          <w:iCs/>
          <w:sz w:val="24"/>
          <w:szCs w:val="24"/>
          <w:u w:val="single"/>
        </w:rPr>
        <w:t>n</w:t>
      </w:r>
      <w:r w:rsidRPr="00337628">
        <w:rPr>
          <w:i/>
          <w:iCs/>
          <w:sz w:val="24"/>
          <w:szCs w:val="24"/>
          <w:u w:val="single"/>
        </w:rPr>
        <w:t>ijam</w:t>
      </w:r>
      <w:r w:rsidRPr="00337628">
        <w:rPr>
          <w:i/>
          <w:iCs/>
          <w:sz w:val="24"/>
          <w:szCs w:val="24"/>
        </w:rPr>
        <w:t xml:space="preserve"> nodrošina šā likuma 5. panta ceturtajā daļā noteiktās Muitas risku informācijas sistēmas izstrādi.</w:t>
      </w:r>
      <w:r>
        <w:rPr>
          <w:i/>
          <w:iCs/>
          <w:sz w:val="24"/>
          <w:szCs w:val="24"/>
        </w:rPr>
        <w:t xml:space="preserve"> </w:t>
      </w:r>
      <w:r w:rsidRPr="00337628">
        <w:rPr>
          <w:i/>
          <w:iCs/>
          <w:sz w:val="24"/>
          <w:szCs w:val="24"/>
        </w:rPr>
        <w:t>Grozījum</w:t>
      </w:r>
      <w:r>
        <w:rPr>
          <w:i/>
          <w:iCs/>
          <w:sz w:val="24"/>
          <w:szCs w:val="24"/>
        </w:rPr>
        <w:t>s</w:t>
      </w:r>
      <w:r w:rsidRPr="00337628">
        <w:rPr>
          <w:i/>
          <w:iCs/>
          <w:sz w:val="24"/>
          <w:szCs w:val="24"/>
        </w:rPr>
        <w:t xml:space="preserve"> šā likuma 5. panta ceturt</w:t>
      </w:r>
      <w:r>
        <w:rPr>
          <w:i/>
          <w:iCs/>
          <w:sz w:val="24"/>
          <w:szCs w:val="24"/>
        </w:rPr>
        <w:t>ajā</w:t>
      </w:r>
      <w:r w:rsidRPr="00337628">
        <w:rPr>
          <w:i/>
          <w:iCs/>
          <w:sz w:val="24"/>
          <w:szCs w:val="24"/>
        </w:rPr>
        <w:t xml:space="preserve"> daļ</w:t>
      </w:r>
      <w:r>
        <w:rPr>
          <w:i/>
          <w:iCs/>
          <w:sz w:val="24"/>
          <w:szCs w:val="24"/>
        </w:rPr>
        <w:t>ā</w:t>
      </w:r>
      <w:r w:rsidRPr="00337628">
        <w:rPr>
          <w:i/>
          <w:iCs/>
          <w:sz w:val="24"/>
          <w:szCs w:val="24"/>
        </w:rPr>
        <w:t xml:space="preserve"> un</w:t>
      </w:r>
      <w:r>
        <w:rPr>
          <w:i/>
          <w:iCs/>
          <w:sz w:val="24"/>
          <w:szCs w:val="24"/>
        </w:rPr>
        <w:t xml:space="preserve"> grozījums par </w:t>
      </w:r>
      <w:r w:rsidRPr="00337628">
        <w:rPr>
          <w:i/>
          <w:iCs/>
          <w:sz w:val="24"/>
          <w:szCs w:val="24"/>
        </w:rPr>
        <w:t xml:space="preserve">piektās daļas izslēgšanu stājas spēkā </w:t>
      </w:r>
      <w:r w:rsidRPr="00337628">
        <w:rPr>
          <w:i/>
          <w:iCs/>
          <w:sz w:val="24"/>
          <w:szCs w:val="24"/>
          <w:u w:val="single"/>
        </w:rPr>
        <w:t xml:space="preserve">2027. gada </w:t>
      </w:r>
      <w:r>
        <w:rPr>
          <w:i/>
          <w:iCs/>
          <w:sz w:val="24"/>
          <w:szCs w:val="24"/>
          <w:u w:val="single"/>
        </w:rPr>
        <w:t>1</w:t>
      </w:r>
      <w:r w:rsidRPr="00337628">
        <w:rPr>
          <w:i/>
          <w:iCs/>
          <w:sz w:val="24"/>
          <w:szCs w:val="24"/>
          <w:u w:val="single"/>
        </w:rPr>
        <w:t>. jūlijā</w:t>
      </w:r>
      <w:r w:rsidRPr="00337628">
        <w:rPr>
          <w:i/>
          <w:iCs/>
          <w:sz w:val="24"/>
          <w:szCs w:val="24"/>
        </w:rPr>
        <w:t>.".</w:t>
      </w:r>
    </w:p>
    <w:p w14:paraId="44D2FC14" w14:textId="77777777" w:rsidR="00744593" w:rsidRDefault="00652EAC" w:rsidP="00744593">
      <w:pPr>
        <w:spacing w:before="120"/>
        <w:ind w:firstLine="720"/>
        <w:rPr>
          <w:color w:val="000000"/>
          <w:szCs w:val="24"/>
        </w:rPr>
      </w:pPr>
      <w:r>
        <w:rPr>
          <w:lang w:eastAsia="lv-LV"/>
        </w:rPr>
        <w:t>3. Ņ</w:t>
      </w:r>
      <w:r w:rsidRPr="007714FD">
        <w:rPr>
          <w:szCs w:val="24"/>
        </w:rPr>
        <w:t>emot vērā Saeimas Juridiskā biroja ieteikumus par skaidrāk</w:t>
      </w:r>
      <w:r>
        <w:rPr>
          <w:szCs w:val="24"/>
        </w:rPr>
        <w:t>u</w:t>
      </w:r>
      <w:r w:rsidRPr="007714FD">
        <w:rPr>
          <w:szCs w:val="24"/>
        </w:rPr>
        <w:t xml:space="preserve"> norm</w:t>
      </w:r>
      <w:r>
        <w:rPr>
          <w:szCs w:val="24"/>
        </w:rPr>
        <w:t>u</w:t>
      </w:r>
      <w:r w:rsidRPr="007714FD">
        <w:rPr>
          <w:szCs w:val="24"/>
        </w:rPr>
        <w:t xml:space="preserve"> satura noteikšanu</w:t>
      </w:r>
      <w:r>
        <w:rPr>
          <w:szCs w:val="24"/>
        </w:rPr>
        <w:t xml:space="preserve">, nepieciešams precizēt </w:t>
      </w:r>
      <w:r w:rsidRPr="00C3346D">
        <w:rPr>
          <w:szCs w:val="24"/>
        </w:rPr>
        <w:t xml:space="preserve">likumprojekta </w:t>
      </w:r>
      <w:r>
        <w:rPr>
          <w:szCs w:val="24"/>
        </w:rPr>
        <w:t>12</w:t>
      </w:r>
      <w:r w:rsidRPr="00C3346D">
        <w:rPr>
          <w:color w:val="000000"/>
          <w:szCs w:val="24"/>
        </w:rPr>
        <w:t>.</w:t>
      </w:r>
      <w:r>
        <w:rPr>
          <w:color w:val="000000"/>
          <w:szCs w:val="24"/>
        </w:rPr>
        <w:t> </w:t>
      </w:r>
      <w:r w:rsidRPr="00C3346D">
        <w:rPr>
          <w:color w:val="000000"/>
          <w:szCs w:val="24"/>
        </w:rPr>
        <w:t>pant</w:t>
      </w:r>
      <w:r>
        <w:rPr>
          <w:color w:val="000000"/>
          <w:szCs w:val="24"/>
        </w:rPr>
        <w:t>ā iekļauto Muitas likuma 25.</w:t>
      </w:r>
      <w:r>
        <w:rPr>
          <w:color w:val="000000"/>
          <w:szCs w:val="24"/>
          <w:vertAlign w:val="superscript"/>
        </w:rPr>
        <w:t xml:space="preserve">2 </w:t>
      </w:r>
      <w:r>
        <w:rPr>
          <w:color w:val="000000"/>
          <w:szCs w:val="24"/>
        </w:rPr>
        <w:t>panta ceturtajā daļā iekļauto deleģējumu Ministru kabinetam, kā arī nepieciešams precizēt piektajā daļā lietoto terminoloģiju atbilstoši minētā panta otrajā un trešajā daļā lietotajai terminoloģijai, vārdu “ziņas” aizstājot ar vārdu “informācija”.</w:t>
      </w:r>
    </w:p>
    <w:p w14:paraId="6D1D7091" w14:textId="77777777" w:rsidR="00744593" w:rsidRDefault="00652EAC" w:rsidP="00744593">
      <w:pPr>
        <w:spacing w:before="120"/>
        <w:ind w:firstLine="720"/>
        <w:rPr>
          <w:color w:val="000000"/>
          <w:szCs w:val="24"/>
        </w:rPr>
      </w:pPr>
      <w:r w:rsidRPr="00C3346D">
        <w:rPr>
          <w:szCs w:val="24"/>
          <w:shd w:val="clear" w:color="auto" w:fill="FFFFFF"/>
        </w:rPr>
        <w:t>I</w:t>
      </w:r>
      <w:r w:rsidRPr="00C3346D">
        <w:rPr>
          <w:color w:val="000000"/>
          <w:szCs w:val="24"/>
        </w:rPr>
        <w:t xml:space="preserve">zteikt likumprojekta </w:t>
      </w:r>
      <w:r>
        <w:rPr>
          <w:color w:val="000000"/>
          <w:szCs w:val="24"/>
        </w:rPr>
        <w:t>12</w:t>
      </w:r>
      <w:r w:rsidRPr="00C3346D">
        <w:rPr>
          <w:color w:val="000000"/>
          <w:szCs w:val="24"/>
        </w:rPr>
        <w:t>.</w:t>
      </w:r>
      <w:r>
        <w:rPr>
          <w:color w:val="000000"/>
          <w:szCs w:val="24"/>
        </w:rPr>
        <w:t> </w:t>
      </w:r>
      <w:r w:rsidRPr="00C3346D">
        <w:rPr>
          <w:color w:val="000000"/>
          <w:szCs w:val="24"/>
        </w:rPr>
        <w:t>pant</w:t>
      </w:r>
      <w:r>
        <w:rPr>
          <w:color w:val="000000"/>
          <w:szCs w:val="24"/>
        </w:rPr>
        <w:t>ā iekļauto Muitas likuma 25.</w:t>
      </w:r>
      <w:r w:rsidRPr="006A23F3">
        <w:rPr>
          <w:color w:val="000000"/>
          <w:szCs w:val="24"/>
          <w:vertAlign w:val="superscript"/>
        </w:rPr>
        <w:t>2</w:t>
      </w:r>
      <w:r>
        <w:rPr>
          <w:color w:val="000000"/>
          <w:szCs w:val="24"/>
        </w:rPr>
        <w:t> panta ceturto daļu un piekto daļu  šādā redakcijā</w:t>
      </w:r>
      <w:r w:rsidRPr="00C3346D">
        <w:rPr>
          <w:color w:val="000000"/>
          <w:szCs w:val="24"/>
        </w:rPr>
        <w:t>:</w:t>
      </w:r>
    </w:p>
    <w:p w14:paraId="1D745AB2" w14:textId="77777777" w:rsidR="00744593" w:rsidRPr="00754C6E" w:rsidRDefault="00652EAC" w:rsidP="00744593">
      <w:pPr>
        <w:spacing w:before="120"/>
        <w:ind w:firstLine="720"/>
        <w:rPr>
          <w:i/>
          <w:iCs/>
          <w:u w:val="single"/>
        </w:rPr>
      </w:pPr>
      <w:r w:rsidRPr="00754C6E">
        <w:rPr>
          <w:i/>
          <w:iCs/>
        </w:rPr>
        <w:t xml:space="preserve">“(4) Ministru kabinets nosaka nosacījumus un kārtību personas reģistrēšanai reģistrā un izslēgšanai no reģistra, kā arī kārtību, kādā reģistrā reģistrētā persona paziņo par izmaiņām </w:t>
      </w:r>
      <w:r w:rsidRPr="00754C6E">
        <w:rPr>
          <w:i/>
          <w:iCs/>
          <w:u w:val="single"/>
        </w:rPr>
        <w:t>apstākļos, kas bija par pamatu personas reģistrācijai reģistrā.</w:t>
      </w:r>
    </w:p>
    <w:p w14:paraId="13C8276C" w14:textId="77777777" w:rsidR="00744593" w:rsidRDefault="00652EAC" w:rsidP="00744593">
      <w:pPr>
        <w:spacing w:before="120"/>
        <w:ind w:firstLine="720"/>
        <w:rPr>
          <w:i/>
          <w:iCs/>
          <w:szCs w:val="24"/>
        </w:rPr>
      </w:pPr>
      <w:r w:rsidRPr="00486519">
        <w:rPr>
          <w:i/>
          <w:iCs/>
        </w:rPr>
        <w:t xml:space="preserve">(5) Ministru kabinets nosaka Valsts ieņēmumu dienesta tīmekļvietnē </w:t>
      </w:r>
      <w:r w:rsidRPr="00486519">
        <w:rPr>
          <w:i/>
          <w:iCs/>
          <w:u w:val="single"/>
        </w:rPr>
        <w:t>publicējamo informāciju</w:t>
      </w:r>
      <w:r w:rsidRPr="00486519">
        <w:rPr>
          <w:i/>
          <w:iCs/>
        </w:rPr>
        <w:t xml:space="preserve"> par personas reģistrāciju reģistrā</w:t>
      </w:r>
      <w:r>
        <w:rPr>
          <w:i/>
          <w:iCs/>
        </w:rPr>
        <w:t>.</w:t>
      </w:r>
      <w:r w:rsidRPr="005D29A7">
        <w:rPr>
          <w:i/>
          <w:iCs/>
          <w:szCs w:val="24"/>
        </w:rPr>
        <w:t>”.</w:t>
      </w:r>
    </w:p>
    <w:p w14:paraId="009D1C07" w14:textId="77777777" w:rsidR="00744593" w:rsidRDefault="00744593" w:rsidP="00744593">
      <w:pPr>
        <w:spacing w:before="120"/>
        <w:ind w:firstLine="720"/>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3810CD" w14:paraId="668AA5F2" w14:textId="77777777" w:rsidTr="00AA6DC1">
        <w:tc>
          <w:tcPr>
            <w:tcW w:w="4395" w:type="dxa"/>
          </w:tcPr>
          <w:p w14:paraId="2648D817" w14:textId="77777777" w:rsidR="00AA6DC1" w:rsidRPr="00615936" w:rsidRDefault="00652EAC" w:rsidP="007F3771">
            <w:pPr>
              <w:rPr>
                <w:szCs w:val="24"/>
              </w:rPr>
            </w:pPr>
            <w:r>
              <w:rPr>
                <w:noProof/>
                <w:szCs w:val="24"/>
              </w:rPr>
              <w:lastRenderedPageBreak/>
              <w:t>Ministrs</w:t>
            </w:r>
          </w:p>
        </w:tc>
        <w:tc>
          <w:tcPr>
            <w:tcW w:w="1984" w:type="dxa"/>
          </w:tcPr>
          <w:p w14:paraId="5396AFE4" w14:textId="77777777" w:rsidR="00AA6DC1" w:rsidRDefault="00652EAC" w:rsidP="00AA6DC1">
            <w:pPr>
              <w:jc w:val="center"/>
              <w:rPr>
                <w:szCs w:val="24"/>
              </w:rPr>
            </w:pPr>
            <w:bookmarkStart w:id="1" w:name="edoc_info2"/>
            <w:r>
              <w:rPr>
                <w:szCs w:val="24"/>
              </w:rPr>
              <w:t>(paraksts*)</w:t>
            </w:r>
            <w:bookmarkEnd w:id="1"/>
          </w:p>
        </w:tc>
        <w:tc>
          <w:tcPr>
            <w:tcW w:w="2977" w:type="dxa"/>
            <w:vAlign w:val="bottom"/>
          </w:tcPr>
          <w:p w14:paraId="56E69262" w14:textId="77777777" w:rsidR="00AA6DC1" w:rsidRPr="00615936" w:rsidRDefault="00652EAC" w:rsidP="00483407">
            <w:pPr>
              <w:jc w:val="right"/>
              <w:rPr>
                <w:szCs w:val="24"/>
              </w:rPr>
            </w:pPr>
            <w:r>
              <w:rPr>
                <w:noProof/>
                <w:szCs w:val="24"/>
              </w:rPr>
              <w:t>Arvils Ašeradens</w:t>
            </w:r>
          </w:p>
        </w:tc>
      </w:tr>
      <w:tr w:rsidR="003810CD" w14:paraId="3C98F118" w14:textId="77777777" w:rsidTr="00AA6DC1">
        <w:tc>
          <w:tcPr>
            <w:tcW w:w="4395" w:type="dxa"/>
          </w:tcPr>
          <w:p w14:paraId="700D27C7" w14:textId="77777777" w:rsidR="00AA6DC1" w:rsidRPr="00615936" w:rsidRDefault="00AA6DC1" w:rsidP="007F3771">
            <w:pPr>
              <w:rPr>
                <w:szCs w:val="24"/>
              </w:rPr>
            </w:pPr>
          </w:p>
        </w:tc>
        <w:tc>
          <w:tcPr>
            <w:tcW w:w="1984" w:type="dxa"/>
          </w:tcPr>
          <w:p w14:paraId="43BBE897" w14:textId="77777777" w:rsidR="00AA6DC1" w:rsidRPr="00615936" w:rsidRDefault="00AA6DC1" w:rsidP="000C0DD4">
            <w:pPr>
              <w:jc w:val="right"/>
              <w:rPr>
                <w:szCs w:val="24"/>
              </w:rPr>
            </w:pPr>
          </w:p>
        </w:tc>
        <w:tc>
          <w:tcPr>
            <w:tcW w:w="2977" w:type="dxa"/>
            <w:vAlign w:val="bottom"/>
          </w:tcPr>
          <w:p w14:paraId="1AD6C6E5"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3810CD" w14:paraId="2DE1A46F" w14:textId="77777777" w:rsidTr="00AA6DC1">
        <w:trPr>
          <w:cantSplit/>
          <w:trHeight w:val="615"/>
        </w:trPr>
        <w:tc>
          <w:tcPr>
            <w:tcW w:w="8647" w:type="dxa"/>
          </w:tcPr>
          <w:p w14:paraId="5265FE82" w14:textId="77777777" w:rsidR="002D6CB4" w:rsidRPr="00AA6DC1" w:rsidRDefault="00652EAC" w:rsidP="00AA6DC1">
            <w:pPr>
              <w:pStyle w:val="BodyTextIndent"/>
              <w:tabs>
                <w:tab w:val="left" w:pos="8397"/>
              </w:tabs>
              <w:ind w:left="0"/>
              <w:rPr>
                <w:sz w:val="24"/>
                <w:szCs w:val="24"/>
              </w:rPr>
            </w:pPr>
            <w:bookmarkStart w:id="2" w:name="edoc_info" w:colFirst="0" w:colLast="0"/>
            <w:r w:rsidRPr="00AA6DC1">
              <w:rPr>
                <w:sz w:val="24"/>
                <w:szCs w:val="24"/>
              </w:rPr>
              <w:t>*Dokuments ir parakstīts ar drošu elektronisko parakstu</w:t>
            </w:r>
          </w:p>
        </w:tc>
      </w:tr>
      <w:bookmarkEnd w:id="2"/>
    </w:tbl>
    <w:p w14:paraId="446DFCAF" w14:textId="77777777" w:rsidR="00826D51" w:rsidRDefault="00826D51" w:rsidP="007F3771">
      <w:pPr>
        <w:rPr>
          <w:sz w:val="20"/>
        </w:rPr>
      </w:pPr>
    </w:p>
    <w:p w14:paraId="4A838E8E" w14:textId="77777777" w:rsidR="00901FD8" w:rsidRDefault="00652EAC" w:rsidP="00961A65">
      <w:pPr>
        <w:jc w:val="left"/>
        <w:rPr>
          <w:sz w:val="20"/>
        </w:rPr>
      </w:pPr>
      <w:r w:rsidRPr="00961A65">
        <w:rPr>
          <w:noProof/>
          <w:sz w:val="20"/>
        </w:rPr>
        <w:t>Marika Vībāne</w:t>
      </w:r>
      <w:r>
        <w:rPr>
          <w:sz w:val="20"/>
        </w:rPr>
        <w:t>,</w:t>
      </w:r>
      <w:r w:rsidR="00DD2410">
        <w:rPr>
          <w:sz w:val="20"/>
        </w:rPr>
        <w:t xml:space="preserve"> </w:t>
      </w:r>
    </w:p>
    <w:p w14:paraId="3400B447" w14:textId="77777777" w:rsidR="00901FD8" w:rsidRDefault="00652EAC" w:rsidP="00961A65">
      <w:pPr>
        <w:jc w:val="left"/>
        <w:rPr>
          <w:sz w:val="20"/>
        </w:rPr>
      </w:pPr>
      <w:r w:rsidRPr="00901FD8">
        <w:rPr>
          <w:noProof/>
          <w:sz w:val="20"/>
        </w:rPr>
        <w:t>22013024</w:t>
      </w:r>
      <w:r>
        <w:rPr>
          <w:sz w:val="20"/>
        </w:rPr>
        <w:t xml:space="preserve">, </w:t>
      </w:r>
    </w:p>
    <w:p w14:paraId="1A10E7B4" w14:textId="77777777" w:rsidR="000C0DD4" w:rsidRPr="006D6710" w:rsidRDefault="00652EAC" w:rsidP="00961A65">
      <w:pPr>
        <w:jc w:val="left"/>
        <w:rPr>
          <w:sz w:val="20"/>
        </w:rPr>
      </w:pPr>
      <w:r w:rsidRPr="00961A65">
        <w:rPr>
          <w:noProof/>
          <w:sz w:val="20"/>
        </w:rPr>
        <w:t>Marika.Vibane@fm.gov.lv</w:t>
      </w:r>
    </w:p>
    <w:sectPr w:rsidR="000C0DD4" w:rsidRPr="006D6710" w:rsidSect="00140C77">
      <w:headerReference w:type="even" r:id="rId10"/>
      <w:headerReference w:type="default" r:id="rId11"/>
      <w:footerReference w:type="default" r:id="rId12"/>
      <w:headerReference w:type="first" r:id="rId13"/>
      <w:footerReference w:type="first" r:id="rId14"/>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77D94" w14:textId="77777777" w:rsidR="00652EAC" w:rsidRDefault="00652EAC">
      <w:r>
        <w:separator/>
      </w:r>
    </w:p>
  </w:endnote>
  <w:endnote w:type="continuationSeparator" w:id="0">
    <w:p w14:paraId="5777DD25" w14:textId="77777777" w:rsidR="00652EAC" w:rsidRDefault="00652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876681"/>
      <w:docPartObj>
        <w:docPartGallery w:val="Page Numbers (Bottom of Page)"/>
        <w:docPartUnique/>
      </w:docPartObj>
    </w:sdtPr>
    <w:sdtEndPr/>
    <w:sdtContent>
      <w:p w14:paraId="5C7C49B9" w14:textId="77777777" w:rsidR="0015384D" w:rsidRDefault="00652EAC">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3</w:t>
        </w:r>
        <w:r w:rsidRPr="00557B49">
          <w:rPr>
            <w:sz w:val="24"/>
            <w:szCs w:val="24"/>
          </w:rPr>
          <w:fldChar w:fldCharType="end"/>
        </w:r>
      </w:p>
    </w:sdtContent>
  </w:sdt>
  <w:p w14:paraId="27252815"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1ED5F" w14:textId="77777777" w:rsidR="0015384D" w:rsidRDefault="0015384D">
    <w:pPr>
      <w:pStyle w:val="Footer"/>
      <w:jc w:val="center"/>
    </w:pPr>
  </w:p>
  <w:p w14:paraId="094C3A25"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FD037" w14:textId="77777777" w:rsidR="00744593" w:rsidRDefault="00652EAC">
      <w:r>
        <w:separator/>
      </w:r>
    </w:p>
  </w:footnote>
  <w:footnote w:type="continuationSeparator" w:id="0">
    <w:p w14:paraId="0108D6D9" w14:textId="77777777" w:rsidR="00744593" w:rsidRDefault="00652EAC">
      <w:r>
        <w:continuationSeparator/>
      </w:r>
    </w:p>
  </w:footnote>
  <w:footnote w:id="1">
    <w:p w14:paraId="366FE828" w14:textId="77777777" w:rsidR="00744593" w:rsidRPr="0003453A" w:rsidRDefault="00652EAC" w:rsidP="00744593">
      <w:pPr>
        <w:pStyle w:val="FootnoteText"/>
        <w:rPr>
          <w:sz w:val="18"/>
          <w:szCs w:val="18"/>
        </w:rPr>
      </w:pPr>
      <w:r>
        <w:rPr>
          <w:rStyle w:val="FootnoteReference"/>
        </w:rPr>
        <w:footnoteRef/>
      </w:r>
      <w:r>
        <w:t xml:space="preserve"> </w:t>
      </w:r>
      <w:r w:rsidRPr="0003453A">
        <w:rPr>
          <w:sz w:val="18"/>
          <w:szCs w:val="18"/>
        </w:rPr>
        <w:t>Eiropas Parlamenta un Padomes 2013.</w:t>
      </w:r>
      <w:r>
        <w:rPr>
          <w:sz w:val="18"/>
          <w:szCs w:val="18"/>
        </w:rPr>
        <w:t> </w:t>
      </w:r>
      <w:r w:rsidRPr="0003453A">
        <w:rPr>
          <w:sz w:val="18"/>
          <w:szCs w:val="18"/>
        </w:rPr>
        <w:t>gada 9.</w:t>
      </w:r>
      <w:r>
        <w:rPr>
          <w:sz w:val="18"/>
          <w:szCs w:val="18"/>
        </w:rPr>
        <w:t> </w:t>
      </w:r>
      <w:r w:rsidRPr="0003453A">
        <w:rPr>
          <w:sz w:val="18"/>
          <w:szCs w:val="18"/>
        </w:rPr>
        <w:t>oktobra Regula Nr. 952/2013, ar ko izveido Savienības Muitas kodeksu</w:t>
      </w:r>
      <w:r>
        <w:rPr>
          <w:sz w:val="18"/>
          <w:szCs w:val="18"/>
        </w:rPr>
        <w:t>.</w:t>
      </w:r>
    </w:p>
    <w:p w14:paraId="7E2A1581" w14:textId="77777777" w:rsidR="00744593" w:rsidRDefault="00744593" w:rsidP="0074459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B4CE" w14:textId="77777777" w:rsidR="00F33DBE" w:rsidRDefault="00652EA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3D7007EC"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935FE" w14:textId="77777777" w:rsidR="00F33DBE" w:rsidRDefault="00652EAC"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5CEE6" w14:textId="77777777" w:rsidR="002C22B9" w:rsidRDefault="002C22B9">
    <w:pPr>
      <w:pStyle w:val="Header"/>
    </w:pPr>
  </w:p>
  <w:p w14:paraId="385F1F3A" w14:textId="77777777" w:rsidR="002C22B9" w:rsidRDefault="002C22B9">
    <w:pPr>
      <w:pStyle w:val="Header"/>
    </w:pPr>
  </w:p>
  <w:p w14:paraId="343DCD76" w14:textId="77777777" w:rsidR="002C22B9" w:rsidRDefault="002C22B9">
    <w:pPr>
      <w:pStyle w:val="Header"/>
    </w:pPr>
  </w:p>
  <w:p w14:paraId="41FFF618" w14:textId="77777777" w:rsidR="002C22B9" w:rsidRDefault="00652EAC"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23C3958F" wp14:editId="214D5250">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D2065" w14:textId="77777777" w:rsidR="002C22B9" w:rsidRDefault="00652EAC"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e-pasts pasts@fm.gov.lv, www.fm.gov.lv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68pt;height:24.75pt;margin-top:159.9pt;margin-left:84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5168" filled="f" stroked="f">
              <v:textbox inset="0,0,0,0">
                <w:txbxContent>
                  <w:p w:rsidR="002C22B9" w:rsidP="002C22B9" w14:paraId="07387DFD"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e-pasts pasts@fm.gov.lv, www.fm.gov.lv</w:t>
                    </w:r>
                  </w:p>
                </w:txbxContent>
              </v:textbox>
            </v:shape>
          </w:pict>
        </mc:Fallback>
      </mc:AlternateContent>
    </w:r>
    <w:r w:rsidRPr="002C22B9">
      <w:rPr>
        <w:noProof/>
        <w:lang w:eastAsia="lv-LV"/>
      </w:rPr>
      <w:drawing>
        <wp:anchor distT="0" distB="0" distL="114300" distR="114300" simplePos="0" relativeHeight="251662336" behindDoc="1" locked="0" layoutInCell="1" allowOverlap="1" wp14:anchorId="2E5B85DB" wp14:editId="082ADE48">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it-skrod\Desktop\veidlapas_jaunas\paraugi\vienkrasu_header_veidlapa_22.png"/>
                  <pic:cNvPicPr>
                    <a:picLocks noChangeAspect="1" noChangeArrowheads="1"/>
                  </pic:cNvPicPr>
                </pic:nvPicPr>
                <pic:blipFill>
                  <a:blip r:embed="rId1" cstate="print">
                    <a:extLst>
                      <a:ext uri="{BEBA8EAE-BF5A-486C-A8C5-ECC9F3942E4B}">
                        <a14:imgProps xmlns:a14="http://schemas.microsoft.com/office/drawing/2010/main">
                          <a14:imgLayer>
                            <a14:imgEffect>
                              <a14:brightnessContrast contrast="100000"/>
                            </a14:imgEffect>
                          </a14:imgLayer>
                        </a14:imgProps>
                      </a:ext>
                      <a:ext uri="{28A0092B-C50C-407E-A947-70E740481C1C}">
                        <a14:useLocalDpi xmlns:a14="http://schemas.microsoft.com/office/drawing/2010/main" val="0"/>
                      </a:ext>
                    </a:extLst>
                  </a:blip>
                  <a:srcRect l="1249" t="1374" r="-1249" b="-1372"/>
                  <a:stretch>
                    <a:fillRect/>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90C279" w14:textId="77777777" w:rsidR="002C22B9" w:rsidRDefault="002C22B9">
    <w:pPr>
      <w:pStyle w:val="Header"/>
    </w:pPr>
  </w:p>
  <w:p w14:paraId="338167EF" w14:textId="77777777" w:rsidR="002C22B9" w:rsidRDefault="002C22B9">
    <w:pPr>
      <w:pStyle w:val="Header"/>
    </w:pPr>
  </w:p>
  <w:p w14:paraId="067D1CB6" w14:textId="77777777" w:rsidR="002C22B9" w:rsidRDefault="002C22B9">
    <w:pPr>
      <w:pStyle w:val="Header"/>
    </w:pPr>
  </w:p>
  <w:p w14:paraId="08C32047" w14:textId="77777777" w:rsidR="002C22B9" w:rsidRDefault="002C22B9">
    <w:pPr>
      <w:pStyle w:val="Header"/>
    </w:pPr>
  </w:p>
  <w:p w14:paraId="40B9F313" w14:textId="77777777" w:rsidR="002C22B9" w:rsidRDefault="002C22B9">
    <w:pPr>
      <w:pStyle w:val="Header"/>
    </w:pPr>
  </w:p>
  <w:p w14:paraId="38AEEAFB" w14:textId="77777777" w:rsidR="002C22B9" w:rsidRDefault="002C22B9">
    <w:pPr>
      <w:pStyle w:val="Header"/>
    </w:pPr>
  </w:p>
  <w:p w14:paraId="2979792D" w14:textId="77777777" w:rsidR="002C22B9" w:rsidRDefault="00652EAC">
    <w:pPr>
      <w:pStyle w:val="Header"/>
    </w:pPr>
    <w:r>
      <w:rPr>
        <w:noProof/>
        <w:lang w:eastAsia="lv-LV"/>
      </w:rPr>
      <mc:AlternateContent>
        <mc:Choice Requires="wpg">
          <w:drawing>
            <wp:anchor distT="0" distB="0" distL="114300" distR="114300" simplePos="0" relativeHeight="251658240" behindDoc="1" locked="0" layoutInCell="1" allowOverlap="1" wp14:anchorId="6F9E1AB7" wp14:editId="1F73BEEA">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 xmlns:a="http://schemas.openxmlformats.org/drawingml/2006/main">
                <a:graphicData uri="http://schemas.microsoft.com/office/word/2010/wordprocessingGroup">
                  <wpg:wgp>
                    <wpg:cNvGrpSpPr/>
                    <wpg:grpSpPr>
                      <a:xfrm>
                        <a:off x="0" y="0"/>
                        <a:ext cx="5937250" cy="45085"/>
                        <a:chOff x="2915" y="2998"/>
                        <a:chExt cx="6926" cy="2"/>
                      </a:xfrm>
                    </wpg:grpSpPr>
                    <wps:wsp>
                      <wps:cNvPr id="10"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467.5pt;height:3.55pt;margin-top:149.85pt;margin-left:-2.7pt;mso-position-horizontal-relative:margin;mso-position-vertical-relative:page;position:absolute;z-index:-251657216"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w10:wrap anchorx="margin"/>
            </v:group>
          </w:pict>
        </mc:Fallback>
      </mc:AlternateContent>
    </w:r>
  </w:p>
  <w:p w14:paraId="342A6C98" w14:textId="77777777" w:rsidR="002C22B9" w:rsidRDefault="002C22B9">
    <w:pPr>
      <w:pStyle w:val="Header"/>
    </w:pPr>
  </w:p>
  <w:p w14:paraId="5A94D45D" w14:textId="77777777" w:rsidR="002C22B9" w:rsidRDefault="002C22B9">
    <w:pPr>
      <w:pStyle w:val="Header"/>
    </w:pPr>
  </w:p>
  <w:p w14:paraId="1AA3E920"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165AF"/>
    <w:rsid w:val="0002005E"/>
    <w:rsid w:val="00025906"/>
    <w:rsid w:val="0003453A"/>
    <w:rsid w:val="00051BDB"/>
    <w:rsid w:val="00054277"/>
    <w:rsid w:val="00062D32"/>
    <w:rsid w:val="00063804"/>
    <w:rsid w:val="000704C8"/>
    <w:rsid w:val="00072A98"/>
    <w:rsid w:val="00074C0E"/>
    <w:rsid w:val="0008360A"/>
    <w:rsid w:val="00084232"/>
    <w:rsid w:val="000859B0"/>
    <w:rsid w:val="00086189"/>
    <w:rsid w:val="000A0A49"/>
    <w:rsid w:val="000A2273"/>
    <w:rsid w:val="000A4A49"/>
    <w:rsid w:val="000B5E98"/>
    <w:rsid w:val="000B75CE"/>
    <w:rsid w:val="000C0DD4"/>
    <w:rsid w:val="000C1481"/>
    <w:rsid w:val="000D4ACD"/>
    <w:rsid w:val="000E05A4"/>
    <w:rsid w:val="000E7902"/>
    <w:rsid w:val="00101EF2"/>
    <w:rsid w:val="00102247"/>
    <w:rsid w:val="001042A3"/>
    <w:rsid w:val="00114955"/>
    <w:rsid w:val="00130802"/>
    <w:rsid w:val="00140C77"/>
    <w:rsid w:val="001421E1"/>
    <w:rsid w:val="001428D4"/>
    <w:rsid w:val="001459C6"/>
    <w:rsid w:val="00146475"/>
    <w:rsid w:val="00146FE3"/>
    <w:rsid w:val="0015384D"/>
    <w:rsid w:val="00156874"/>
    <w:rsid w:val="00160F55"/>
    <w:rsid w:val="0017402C"/>
    <w:rsid w:val="00176F63"/>
    <w:rsid w:val="0018218D"/>
    <w:rsid w:val="00184AB5"/>
    <w:rsid w:val="001943EE"/>
    <w:rsid w:val="001D78A7"/>
    <w:rsid w:val="001F1884"/>
    <w:rsid w:val="001F53D9"/>
    <w:rsid w:val="00203705"/>
    <w:rsid w:val="0021300E"/>
    <w:rsid w:val="00220CEE"/>
    <w:rsid w:val="00224396"/>
    <w:rsid w:val="00227D91"/>
    <w:rsid w:val="0023013F"/>
    <w:rsid w:val="0023472C"/>
    <w:rsid w:val="00235349"/>
    <w:rsid w:val="00240DC2"/>
    <w:rsid w:val="00244390"/>
    <w:rsid w:val="00260557"/>
    <w:rsid w:val="00261352"/>
    <w:rsid w:val="002644F0"/>
    <w:rsid w:val="00266CF2"/>
    <w:rsid w:val="00267E3D"/>
    <w:rsid w:val="00292E11"/>
    <w:rsid w:val="0029448D"/>
    <w:rsid w:val="00297E6E"/>
    <w:rsid w:val="002A20A3"/>
    <w:rsid w:val="002B2B9A"/>
    <w:rsid w:val="002C0A64"/>
    <w:rsid w:val="002C22B9"/>
    <w:rsid w:val="002D0DAE"/>
    <w:rsid w:val="002D2EFD"/>
    <w:rsid w:val="002D6CB4"/>
    <w:rsid w:val="002E06CD"/>
    <w:rsid w:val="002E288C"/>
    <w:rsid w:val="002F5D59"/>
    <w:rsid w:val="003026CE"/>
    <w:rsid w:val="00302D28"/>
    <w:rsid w:val="00304112"/>
    <w:rsid w:val="003043C9"/>
    <w:rsid w:val="00305DC3"/>
    <w:rsid w:val="00314B6D"/>
    <w:rsid w:val="0031519D"/>
    <w:rsid w:val="00325CE2"/>
    <w:rsid w:val="00330C2A"/>
    <w:rsid w:val="00332AF9"/>
    <w:rsid w:val="00337628"/>
    <w:rsid w:val="00341839"/>
    <w:rsid w:val="00366991"/>
    <w:rsid w:val="0037045B"/>
    <w:rsid w:val="00374C0D"/>
    <w:rsid w:val="00380855"/>
    <w:rsid w:val="003810CD"/>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1D93"/>
    <w:rsid w:val="004241B4"/>
    <w:rsid w:val="00434A02"/>
    <w:rsid w:val="0043643E"/>
    <w:rsid w:val="004478B9"/>
    <w:rsid w:val="00450E77"/>
    <w:rsid w:val="00474D18"/>
    <w:rsid w:val="00483407"/>
    <w:rsid w:val="00486519"/>
    <w:rsid w:val="004978CB"/>
    <w:rsid w:val="004A4074"/>
    <w:rsid w:val="004D5D78"/>
    <w:rsid w:val="004E2880"/>
    <w:rsid w:val="004E45F2"/>
    <w:rsid w:val="004E4C3B"/>
    <w:rsid w:val="004E7972"/>
    <w:rsid w:val="004F221F"/>
    <w:rsid w:val="004F32A1"/>
    <w:rsid w:val="004F671B"/>
    <w:rsid w:val="004F7DFD"/>
    <w:rsid w:val="00500907"/>
    <w:rsid w:val="005053F3"/>
    <w:rsid w:val="00513B65"/>
    <w:rsid w:val="00526E86"/>
    <w:rsid w:val="0053353D"/>
    <w:rsid w:val="005377EF"/>
    <w:rsid w:val="00546FDE"/>
    <w:rsid w:val="00550841"/>
    <w:rsid w:val="00550BA5"/>
    <w:rsid w:val="00557B49"/>
    <w:rsid w:val="0056044A"/>
    <w:rsid w:val="00566B07"/>
    <w:rsid w:val="00573174"/>
    <w:rsid w:val="00583887"/>
    <w:rsid w:val="00583F38"/>
    <w:rsid w:val="005846CE"/>
    <w:rsid w:val="00584ED6"/>
    <w:rsid w:val="00586A7E"/>
    <w:rsid w:val="005910E7"/>
    <w:rsid w:val="005A0BBB"/>
    <w:rsid w:val="005B76B5"/>
    <w:rsid w:val="005D29A7"/>
    <w:rsid w:val="005D7171"/>
    <w:rsid w:val="005E055E"/>
    <w:rsid w:val="005E3D1E"/>
    <w:rsid w:val="005F3139"/>
    <w:rsid w:val="006001D8"/>
    <w:rsid w:val="00613984"/>
    <w:rsid w:val="00615936"/>
    <w:rsid w:val="00616295"/>
    <w:rsid w:val="006205B8"/>
    <w:rsid w:val="00622CFD"/>
    <w:rsid w:val="006240D2"/>
    <w:rsid w:val="00636996"/>
    <w:rsid w:val="00642EE6"/>
    <w:rsid w:val="00643F3C"/>
    <w:rsid w:val="00652EAC"/>
    <w:rsid w:val="006610B8"/>
    <w:rsid w:val="00667635"/>
    <w:rsid w:val="00683E8B"/>
    <w:rsid w:val="00697AB8"/>
    <w:rsid w:val="006A05F7"/>
    <w:rsid w:val="006A23F3"/>
    <w:rsid w:val="006A3594"/>
    <w:rsid w:val="006A4D4A"/>
    <w:rsid w:val="006A707B"/>
    <w:rsid w:val="006B33CB"/>
    <w:rsid w:val="006B42A2"/>
    <w:rsid w:val="006D24EC"/>
    <w:rsid w:val="006D6710"/>
    <w:rsid w:val="006E11A6"/>
    <w:rsid w:val="006E45DD"/>
    <w:rsid w:val="006E689E"/>
    <w:rsid w:val="006E6DBE"/>
    <w:rsid w:val="00701105"/>
    <w:rsid w:val="0070258A"/>
    <w:rsid w:val="00706C69"/>
    <w:rsid w:val="0070718E"/>
    <w:rsid w:val="00707ADE"/>
    <w:rsid w:val="0071276C"/>
    <w:rsid w:val="00730E2D"/>
    <w:rsid w:val="00733696"/>
    <w:rsid w:val="00733C31"/>
    <w:rsid w:val="00744593"/>
    <w:rsid w:val="00751786"/>
    <w:rsid w:val="007523B6"/>
    <w:rsid w:val="00754C6E"/>
    <w:rsid w:val="00765592"/>
    <w:rsid w:val="007714FD"/>
    <w:rsid w:val="00786DAF"/>
    <w:rsid w:val="00792DE6"/>
    <w:rsid w:val="007A2915"/>
    <w:rsid w:val="007A5BA9"/>
    <w:rsid w:val="007A73EC"/>
    <w:rsid w:val="007B32A0"/>
    <w:rsid w:val="007C5B7E"/>
    <w:rsid w:val="007E021E"/>
    <w:rsid w:val="007E3858"/>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1FD8"/>
    <w:rsid w:val="00903B9C"/>
    <w:rsid w:val="00911470"/>
    <w:rsid w:val="00914649"/>
    <w:rsid w:val="00920076"/>
    <w:rsid w:val="009212D8"/>
    <w:rsid w:val="009328EF"/>
    <w:rsid w:val="00961A65"/>
    <w:rsid w:val="00963ACC"/>
    <w:rsid w:val="00973529"/>
    <w:rsid w:val="009767F7"/>
    <w:rsid w:val="009819D5"/>
    <w:rsid w:val="0098433C"/>
    <w:rsid w:val="00996DC8"/>
    <w:rsid w:val="009B2296"/>
    <w:rsid w:val="009B7929"/>
    <w:rsid w:val="009C29A7"/>
    <w:rsid w:val="009C643F"/>
    <w:rsid w:val="009E200C"/>
    <w:rsid w:val="009F3293"/>
    <w:rsid w:val="009F48D8"/>
    <w:rsid w:val="009F77B9"/>
    <w:rsid w:val="00A03231"/>
    <w:rsid w:val="00A17946"/>
    <w:rsid w:val="00A21D44"/>
    <w:rsid w:val="00A30AED"/>
    <w:rsid w:val="00A318B0"/>
    <w:rsid w:val="00A4004D"/>
    <w:rsid w:val="00A41446"/>
    <w:rsid w:val="00A54546"/>
    <w:rsid w:val="00A87DFA"/>
    <w:rsid w:val="00A94030"/>
    <w:rsid w:val="00AA21A4"/>
    <w:rsid w:val="00AA6DC1"/>
    <w:rsid w:val="00AA74E7"/>
    <w:rsid w:val="00AB2288"/>
    <w:rsid w:val="00AB278E"/>
    <w:rsid w:val="00AC60C1"/>
    <w:rsid w:val="00AD576B"/>
    <w:rsid w:val="00AE2200"/>
    <w:rsid w:val="00AF02BA"/>
    <w:rsid w:val="00AF21C7"/>
    <w:rsid w:val="00AF2F9D"/>
    <w:rsid w:val="00B12561"/>
    <w:rsid w:val="00B26E48"/>
    <w:rsid w:val="00B30E51"/>
    <w:rsid w:val="00B44FC1"/>
    <w:rsid w:val="00B45C16"/>
    <w:rsid w:val="00B55A55"/>
    <w:rsid w:val="00B71A9B"/>
    <w:rsid w:val="00B9570C"/>
    <w:rsid w:val="00BB4400"/>
    <w:rsid w:val="00BD24E4"/>
    <w:rsid w:val="00BE3E7A"/>
    <w:rsid w:val="00BE5011"/>
    <w:rsid w:val="00BE78C7"/>
    <w:rsid w:val="00BF11EB"/>
    <w:rsid w:val="00BF233C"/>
    <w:rsid w:val="00C038B7"/>
    <w:rsid w:val="00C041F7"/>
    <w:rsid w:val="00C04DED"/>
    <w:rsid w:val="00C1122C"/>
    <w:rsid w:val="00C21975"/>
    <w:rsid w:val="00C3346D"/>
    <w:rsid w:val="00C345B8"/>
    <w:rsid w:val="00C375DF"/>
    <w:rsid w:val="00C41856"/>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67E61"/>
    <w:rsid w:val="00D70A7C"/>
    <w:rsid w:val="00D73652"/>
    <w:rsid w:val="00D873B0"/>
    <w:rsid w:val="00DA3EAF"/>
    <w:rsid w:val="00DA7256"/>
    <w:rsid w:val="00DA7D9E"/>
    <w:rsid w:val="00DB1E3A"/>
    <w:rsid w:val="00DB5AB6"/>
    <w:rsid w:val="00DB71CF"/>
    <w:rsid w:val="00DB7949"/>
    <w:rsid w:val="00DC1310"/>
    <w:rsid w:val="00DC1600"/>
    <w:rsid w:val="00DC461E"/>
    <w:rsid w:val="00DD2410"/>
    <w:rsid w:val="00DD4524"/>
    <w:rsid w:val="00DD56CC"/>
    <w:rsid w:val="00DD5E25"/>
    <w:rsid w:val="00DE7EC9"/>
    <w:rsid w:val="00DF1EC1"/>
    <w:rsid w:val="00DF75CE"/>
    <w:rsid w:val="00E04F00"/>
    <w:rsid w:val="00E0527A"/>
    <w:rsid w:val="00E13483"/>
    <w:rsid w:val="00E15F9B"/>
    <w:rsid w:val="00E25982"/>
    <w:rsid w:val="00E31881"/>
    <w:rsid w:val="00E3743F"/>
    <w:rsid w:val="00E436F0"/>
    <w:rsid w:val="00E44ADB"/>
    <w:rsid w:val="00E50D99"/>
    <w:rsid w:val="00E71316"/>
    <w:rsid w:val="00E76989"/>
    <w:rsid w:val="00E95294"/>
    <w:rsid w:val="00EA7310"/>
    <w:rsid w:val="00EB1825"/>
    <w:rsid w:val="00EB2C30"/>
    <w:rsid w:val="00EE1908"/>
    <w:rsid w:val="00EE6D13"/>
    <w:rsid w:val="00EF2339"/>
    <w:rsid w:val="00F06A13"/>
    <w:rsid w:val="00F14918"/>
    <w:rsid w:val="00F220D5"/>
    <w:rsid w:val="00F33DBE"/>
    <w:rsid w:val="00F33E54"/>
    <w:rsid w:val="00F350B2"/>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7B425F"/>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uiPriority w:val="99"/>
    <w:rsid w:val="00903B9C"/>
    <w:rPr>
      <w:sz w:val="20"/>
    </w:rPr>
  </w:style>
  <w:style w:type="character" w:styleId="FootnoteReference">
    <w:name w:val="footnote reference"/>
    <w:uiPriority w:val="99"/>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uiPriority w:val="99"/>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uiPriority w:val="99"/>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44593"/>
    <w:pPr>
      <w:spacing w:before="100" w:beforeAutospacing="1" w:after="100" w:afterAutospacing="1"/>
      <w:jc w:val="left"/>
    </w:pPr>
    <w:rPr>
      <w:szCs w:val="24"/>
      <w:lang w:eastAsia="lv-LV"/>
    </w:rPr>
  </w:style>
  <w:style w:type="paragraph" w:customStyle="1" w:styleId="paragraph">
    <w:name w:val="paragraph"/>
    <w:basedOn w:val="Normal"/>
    <w:next w:val="Normal"/>
    <w:rsid w:val="00744593"/>
    <w:pPr>
      <w:ind w:firstLine="705"/>
      <w:contextualSpacing/>
    </w:pPr>
    <w:rPr>
      <w:color w:val="333333"/>
      <w:sz w:val="2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eur-lex.europa.eu/eli/reg/2013/952/oj/?locale=LV"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s" ma:contentTypeID="0x010100EED70216784EE74DB31C404EA9411A16" ma:contentTypeVersion="7" ma:contentTypeDescription="Izveidot jaunu dokumentu." ma:contentTypeScope="" ma:versionID="9239c0859cce409234e7300afe8f6220">
  <xsd:schema xmlns:xsd="http://www.w3.org/2001/XMLSchema" xmlns:xs="http://www.w3.org/2001/XMLSchema" xmlns:p="http://schemas.microsoft.com/office/2006/metadata/properties" xmlns:ns1="http://schemas.microsoft.com/sharepoint/v3" xmlns:ns2="31e03d30-2e8d-4e33-818d-98013f8c7710" xmlns:ns3="572299aa-60cd-4594-8586-d66157377caf" targetNamespace="http://schemas.microsoft.com/office/2006/metadata/properties" ma:root="true" ma:fieldsID="4568e8d3e1232c8f0458f99f7af59157" ns1:_="" ns2:_="" ns3:_="">
    <xsd:import namespace="http://schemas.microsoft.com/sharepoint/v3"/>
    <xsd:import namespace="31e03d30-2e8d-4e33-818d-98013f8c7710"/>
    <xsd:import namespace="572299aa-60cd-4594-8586-d66157377c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Vienotās atbilstības politikas rekvizīti" ma:hidden="true" ma:internalName="_ip_UnifiedCompliancePolicyProperties">
      <xsd:simpleType>
        <xsd:restriction base="dms:Note"/>
      </xsd:simpleType>
    </xsd:element>
    <xsd:element name="_ip_UnifiedCompliancePolicyUIAction" ma:index="14"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e03d30-2e8d-4e33-818d-98013f8c7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2299aa-60cd-4594-8586-d66157377caf" elementFormDefault="qualified">
    <xsd:import namespace="http://schemas.microsoft.com/office/2006/documentManagement/types"/>
    <xsd:import namespace="http://schemas.microsoft.com/office/infopath/2007/PartnerControls"/>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B10535-1B5D-49D5-AC58-1C4DD3F77A33}">
  <ds:schemaRefs>
    <ds:schemaRef ds:uri="http://schemas.microsoft.com/sharepoint/v3/contenttype/forms"/>
  </ds:schemaRefs>
</ds:datastoreItem>
</file>

<file path=customXml/itemProps2.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customXml/itemProps3.xml><?xml version="1.0" encoding="utf-8"?>
<ds:datastoreItem xmlns:ds="http://schemas.openxmlformats.org/officeDocument/2006/customXml" ds:itemID="{F8204C02-885C-4172-8D6A-F5F742340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e03d30-2e8d-4e33-818d-98013f8c7710"/>
    <ds:schemaRef ds:uri="572299aa-60cd-4594-8586-d66157377c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3498</Words>
  <Characters>1994</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FM</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creator>FM</dc:creator>
  <cp:lastModifiedBy>Marika Vībāne</cp:lastModifiedBy>
  <cp:revision>2</cp:revision>
  <cp:lastPrinted>2007-06-25T10:49:00Z</cp:lastPrinted>
  <dcterms:created xsi:type="dcterms:W3CDTF">2026-04-07T05:57:00Z</dcterms:created>
  <dcterms:modified xsi:type="dcterms:W3CDTF">2026-04-07T05:57:00Z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