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88971" w14:textId="77777777" w:rsidR="00920DEA" w:rsidRPr="00614E89" w:rsidRDefault="00920DEA" w:rsidP="00614E89">
      <w:pPr>
        <w:pStyle w:val="naisnod"/>
        <w:spacing w:before="0" w:after="0"/>
        <w:rPr>
          <w:b w:val="0"/>
          <w:bCs w:val="0"/>
        </w:rPr>
      </w:pPr>
      <w:smartTag w:uri="schemas-tilde-lv/tildestengine" w:element="veidnes">
        <w:smartTagPr>
          <w:attr w:name="id" w:val="-1"/>
          <w:attr w:name="baseform" w:val="Izziņa"/>
          <w:attr w:name="text" w:val="Izziņa"/>
        </w:smartTagPr>
        <w:r w:rsidRPr="00614E89">
          <w:rPr>
            <w:b w:val="0"/>
            <w:bCs w:val="0"/>
          </w:rPr>
          <w:t>Izziņa</w:t>
        </w:r>
      </w:smartTag>
      <w:r w:rsidRPr="00614E89">
        <w:rPr>
          <w:b w:val="0"/>
          <w:bCs w:val="0"/>
        </w:rPr>
        <w:t xml:space="preserve"> par atzinumos sniegtajiem iebildumiem</w:t>
      </w:r>
    </w:p>
    <w:tbl>
      <w:tblPr>
        <w:tblW w:w="0" w:type="auto"/>
        <w:jc w:val="center"/>
        <w:tblCellSpacing w:w="0" w:type="dxa"/>
        <w:tblCellMar>
          <w:left w:w="0" w:type="dxa"/>
          <w:right w:w="0" w:type="dxa"/>
        </w:tblCellMar>
        <w:tblLook w:val="0000" w:firstRow="0" w:lastRow="0" w:firstColumn="0" w:lastColumn="0" w:noHBand="0" w:noVBand="0"/>
      </w:tblPr>
      <w:tblGrid>
        <w:gridCol w:w="10185"/>
      </w:tblGrid>
      <w:tr w:rsidR="00920DEA" w:rsidRPr="00614E89" w14:paraId="5289F75E" w14:textId="77777777">
        <w:trPr>
          <w:tblCellSpacing w:w="0" w:type="dxa"/>
          <w:jc w:val="center"/>
        </w:trPr>
        <w:tc>
          <w:tcPr>
            <w:tcW w:w="10185" w:type="dxa"/>
            <w:tcBorders>
              <w:top w:val="nil"/>
              <w:left w:val="nil"/>
              <w:bottom w:val="single" w:sz="8" w:space="0" w:color="000000"/>
              <w:right w:val="nil"/>
            </w:tcBorders>
          </w:tcPr>
          <w:p w14:paraId="017DA220" w14:textId="77777777" w:rsidR="00984D1C" w:rsidRDefault="00920DEA" w:rsidP="00574B5C">
            <w:pPr>
              <w:pStyle w:val="naisc"/>
              <w:spacing w:before="0" w:after="0"/>
            </w:pPr>
            <w:r w:rsidRPr="009D09A7">
              <w:t> </w:t>
            </w:r>
            <w:r w:rsidR="00510801" w:rsidRPr="009D09A7">
              <w:t xml:space="preserve">Ministru kabineta </w:t>
            </w:r>
            <w:r w:rsidR="00574B5C">
              <w:t>noteikumu</w:t>
            </w:r>
            <w:r w:rsidR="00510801" w:rsidRPr="009D09A7">
              <w:t xml:space="preserve"> projektam </w:t>
            </w:r>
            <w:r w:rsidR="00574B5C" w:rsidRPr="00574B5C">
              <w:t>"Grozījumi Ministru kabineta 2014. gada 11. februāra noteikumos Nr. 82 "Noteikumi par valsts nodevu par mežsaimnieciskām un medību darbībām""</w:t>
            </w:r>
            <w:r w:rsidR="00984D1C">
              <w:t xml:space="preserve"> </w:t>
            </w:r>
          </w:p>
          <w:p w14:paraId="4BC15295" w14:textId="77777777" w:rsidR="00920DEA" w:rsidRPr="009D09A7" w:rsidRDefault="00984D1C" w:rsidP="00574B5C">
            <w:pPr>
              <w:pStyle w:val="naisc"/>
              <w:spacing w:before="0" w:after="0"/>
            </w:pPr>
            <w:r>
              <w:t>(VSS-617)</w:t>
            </w:r>
          </w:p>
        </w:tc>
      </w:tr>
    </w:tbl>
    <w:p w14:paraId="11E3C344" w14:textId="77777777" w:rsidR="00920DEA" w:rsidRPr="009D09A7" w:rsidRDefault="00920DEA" w:rsidP="00920DEA">
      <w:pPr>
        <w:pStyle w:val="naisc"/>
      </w:pPr>
      <w:r w:rsidRPr="009D09A7">
        <w:t>(dokumenta veids un nosaukums)</w:t>
      </w:r>
    </w:p>
    <w:p w14:paraId="69C6D3AE" w14:textId="77777777" w:rsidR="00920DEA" w:rsidRPr="009D09A7" w:rsidRDefault="00920DEA" w:rsidP="00920DEA">
      <w:pPr>
        <w:pStyle w:val="naisf"/>
      </w:pPr>
      <w:r w:rsidRPr="009D09A7">
        <w:t> </w:t>
      </w:r>
    </w:p>
    <w:p w14:paraId="0BB39B19" w14:textId="77777777" w:rsidR="00920DEA" w:rsidRPr="009D09A7" w:rsidRDefault="00920DEA" w:rsidP="00920DEA">
      <w:pPr>
        <w:pStyle w:val="naisnod"/>
        <w:rPr>
          <w:b w:val="0"/>
        </w:rPr>
      </w:pPr>
      <w:r w:rsidRPr="009D09A7">
        <w:rPr>
          <w:b w:val="0"/>
        </w:rPr>
        <w:t>I. Jautājumi, par kuriem saskaņošanā vienošanās nav panākta</w:t>
      </w:r>
    </w:p>
    <w:tbl>
      <w:tblPr>
        <w:tblW w:w="1420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705"/>
        <w:gridCol w:w="1867"/>
        <w:gridCol w:w="4373"/>
        <w:gridCol w:w="2799"/>
        <w:gridCol w:w="3034"/>
        <w:gridCol w:w="1422"/>
      </w:tblGrid>
      <w:tr w:rsidR="00882B91" w:rsidRPr="009D09A7" w14:paraId="659CD43E"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vAlign w:val="center"/>
          </w:tcPr>
          <w:p w14:paraId="0451BC3E" w14:textId="77777777" w:rsidR="00920DEA" w:rsidRPr="009D09A7" w:rsidRDefault="00920DEA" w:rsidP="00813448">
            <w:pPr>
              <w:pStyle w:val="naisc"/>
            </w:pPr>
            <w:r w:rsidRPr="009D09A7">
              <w:t> Nr.</w:t>
            </w:r>
            <w:r w:rsidRPr="009D09A7">
              <w:br/>
              <w:t> p.k.</w:t>
            </w:r>
          </w:p>
        </w:tc>
        <w:tc>
          <w:tcPr>
            <w:tcW w:w="1867" w:type="dxa"/>
            <w:tcBorders>
              <w:top w:val="single" w:sz="8" w:space="0" w:color="808080"/>
              <w:left w:val="single" w:sz="8" w:space="0" w:color="808080"/>
              <w:bottom w:val="single" w:sz="8" w:space="0" w:color="808080"/>
              <w:right w:val="single" w:sz="8" w:space="0" w:color="808080"/>
            </w:tcBorders>
            <w:vAlign w:val="center"/>
          </w:tcPr>
          <w:p w14:paraId="4EAF45CD" w14:textId="77777777" w:rsidR="00920DEA" w:rsidRPr="009D09A7" w:rsidRDefault="00920DEA" w:rsidP="00813448">
            <w:pPr>
              <w:pStyle w:val="naisc"/>
            </w:pPr>
            <w:r w:rsidRPr="009D09A7">
              <w:t>Saskaņošanai nosūtītā projekta redakcija (konkrēta punkta (panta) redakcija)</w:t>
            </w:r>
          </w:p>
        </w:tc>
        <w:tc>
          <w:tcPr>
            <w:tcW w:w="4373" w:type="dxa"/>
            <w:tcBorders>
              <w:top w:val="single" w:sz="8" w:space="0" w:color="808080"/>
              <w:left w:val="single" w:sz="8" w:space="0" w:color="808080"/>
              <w:bottom w:val="single" w:sz="8" w:space="0" w:color="808080"/>
              <w:right w:val="single" w:sz="8" w:space="0" w:color="808080"/>
            </w:tcBorders>
            <w:vAlign w:val="center"/>
          </w:tcPr>
          <w:p w14:paraId="3515BAEA" w14:textId="77777777" w:rsidR="00920DEA" w:rsidRPr="009D09A7" w:rsidRDefault="00920DEA" w:rsidP="00813448">
            <w:pPr>
              <w:pStyle w:val="naisc"/>
            </w:pPr>
            <w:r w:rsidRPr="009D09A7">
              <w:t>Atzinumā norādītais ministrijas (citas institūcijas) iebildums, kā arī saskaņošanā papildus izteiktais iebildums par projekta konkrēto punktu (pantu)</w:t>
            </w:r>
          </w:p>
        </w:tc>
        <w:tc>
          <w:tcPr>
            <w:tcW w:w="2799" w:type="dxa"/>
            <w:tcBorders>
              <w:top w:val="single" w:sz="8" w:space="0" w:color="808080"/>
              <w:left w:val="single" w:sz="8" w:space="0" w:color="808080"/>
              <w:bottom w:val="single" w:sz="8" w:space="0" w:color="808080"/>
              <w:right w:val="single" w:sz="8" w:space="0" w:color="808080"/>
            </w:tcBorders>
            <w:vAlign w:val="center"/>
          </w:tcPr>
          <w:p w14:paraId="1DB07D00" w14:textId="77777777" w:rsidR="00920DEA" w:rsidRPr="009D09A7" w:rsidRDefault="00920DEA" w:rsidP="00813448">
            <w:pPr>
              <w:pStyle w:val="naisc"/>
            </w:pPr>
            <w:r w:rsidRPr="009D09A7">
              <w:t>Atbildīgās ministrijas pamatojums iebilduma noraidījumam</w:t>
            </w:r>
          </w:p>
        </w:tc>
        <w:tc>
          <w:tcPr>
            <w:tcW w:w="3034" w:type="dxa"/>
            <w:tcBorders>
              <w:top w:val="single" w:sz="8" w:space="0" w:color="808080"/>
              <w:left w:val="single" w:sz="8" w:space="0" w:color="808080"/>
              <w:bottom w:val="single" w:sz="8" w:space="0" w:color="808080"/>
              <w:right w:val="single" w:sz="8" w:space="0" w:color="808080"/>
            </w:tcBorders>
            <w:vAlign w:val="center"/>
          </w:tcPr>
          <w:p w14:paraId="16B82240" w14:textId="77777777" w:rsidR="00920DEA" w:rsidRPr="009D09A7" w:rsidRDefault="00920DEA" w:rsidP="00813448">
            <w:pPr>
              <w:pStyle w:val="naisc"/>
            </w:pPr>
            <w:r w:rsidRPr="009D09A7">
              <w:t>Atzinuma sniedzēja uzturētais iebildums, ja tas atšķiras no atzinumā norādītā iebilduma pamatojuma</w:t>
            </w:r>
          </w:p>
        </w:tc>
        <w:tc>
          <w:tcPr>
            <w:tcW w:w="1422" w:type="dxa"/>
            <w:tcBorders>
              <w:top w:val="single" w:sz="8" w:space="0" w:color="808080"/>
              <w:left w:val="single" w:sz="8" w:space="0" w:color="808080"/>
              <w:bottom w:val="single" w:sz="8" w:space="0" w:color="808080"/>
              <w:right w:val="single" w:sz="8" w:space="0" w:color="808080"/>
            </w:tcBorders>
            <w:vAlign w:val="center"/>
          </w:tcPr>
          <w:p w14:paraId="31069C09" w14:textId="77777777" w:rsidR="00920DEA" w:rsidRPr="009D09A7" w:rsidRDefault="00920DEA" w:rsidP="00813448">
            <w:pPr>
              <w:pStyle w:val="naisc"/>
            </w:pPr>
            <w:r w:rsidRPr="009D09A7">
              <w:t>Projekta attiecīgā punkta (panta) galīgā redakcija</w:t>
            </w:r>
          </w:p>
        </w:tc>
      </w:tr>
      <w:tr w:rsidR="00882B91" w:rsidRPr="009D09A7" w14:paraId="22137D0F"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tcPr>
          <w:p w14:paraId="4C873998" w14:textId="77777777" w:rsidR="00920DEA" w:rsidRPr="009D09A7" w:rsidRDefault="00920DEA" w:rsidP="00813448">
            <w:pPr>
              <w:pStyle w:val="naisc"/>
            </w:pPr>
            <w:r w:rsidRPr="009D09A7">
              <w:t>1</w:t>
            </w:r>
          </w:p>
        </w:tc>
        <w:tc>
          <w:tcPr>
            <w:tcW w:w="1867" w:type="dxa"/>
            <w:tcBorders>
              <w:top w:val="single" w:sz="8" w:space="0" w:color="808080"/>
              <w:left w:val="single" w:sz="8" w:space="0" w:color="808080"/>
              <w:bottom w:val="single" w:sz="8" w:space="0" w:color="808080"/>
              <w:right w:val="single" w:sz="8" w:space="0" w:color="808080"/>
            </w:tcBorders>
          </w:tcPr>
          <w:p w14:paraId="7AB96BB5" w14:textId="77777777" w:rsidR="00920DEA" w:rsidRPr="009D09A7" w:rsidRDefault="00920DEA" w:rsidP="00813448">
            <w:pPr>
              <w:pStyle w:val="naisc"/>
            </w:pPr>
            <w:r w:rsidRPr="009D09A7">
              <w:t>2</w:t>
            </w:r>
          </w:p>
        </w:tc>
        <w:tc>
          <w:tcPr>
            <w:tcW w:w="4373" w:type="dxa"/>
            <w:tcBorders>
              <w:top w:val="single" w:sz="8" w:space="0" w:color="808080"/>
              <w:left w:val="single" w:sz="8" w:space="0" w:color="808080"/>
              <w:bottom w:val="single" w:sz="8" w:space="0" w:color="808080"/>
              <w:right w:val="single" w:sz="8" w:space="0" w:color="808080"/>
            </w:tcBorders>
          </w:tcPr>
          <w:p w14:paraId="366609BF" w14:textId="77777777" w:rsidR="00920DEA" w:rsidRPr="009D09A7" w:rsidRDefault="00920DEA" w:rsidP="00813448">
            <w:pPr>
              <w:pStyle w:val="naisc"/>
            </w:pPr>
            <w:r w:rsidRPr="009D09A7">
              <w:t>3</w:t>
            </w:r>
          </w:p>
        </w:tc>
        <w:tc>
          <w:tcPr>
            <w:tcW w:w="2799" w:type="dxa"/>
            <w:tcBorders>
              <w:top w:val="single" w:sz="8" w:space="0" w:color="808080"/>
              <w:left w:val="single" w:sz="8" w:space="0" w:color="808080"/>
              <w:bottom w:val="single" w:sz="8" w:space="0" w:color="808080"/>
              <w:right w:val="single" w:sz="8" w:space="0" w:color="808080"/>
            </w:tcBorders>
          </w:tcPr>
          <w:p w14:paraId="0390BC22" w14:textId="77777777" w:rsidR="00920DEA" w:rsidRPr="009D09A7" w:rsidRDefault="00920DEA" w:rsidP="00813448">
            <w:pPr>
              <w:pStyle w:val="naisc"/>
            </w:pPr>
            <w:r w:rsidRPr="009D09A7">
              <w:t>4</w:t>
            </w:r>
          </w:p>
        </w:tc>
        <w:tc>
          <w:tcPr>
            <w:tcW w:w="3034" w:type="dxa"/>
            <w:tcBorders>
              <w:top w:val="single" w:sz="8" w:space="0" w:color="808080"/>
              <w:left w:val="single" w:sz="8" w:space="0" w:color="808080"/>
              <w:bottom w:val="single" w:sz="8" w:space="0" w:color="808080"/>
              <w:right w:val="single" w:sz="8" w:space="0" w:color="808080"/>
            </w:tcBorders>
          </w:tcPr>
          <w:p w14:paraId="628E0C5D" w14:textId="77777777" w:rsidR="00920DEA" w:rsidRPr="009D09A7" w:rsidRDefault="00920DEA" w:rsidP="00813448">
            <w:pPr>
              <w:pStyle w:val="naisc"/>
            </w:pPr>
            <w:r w:rsidRPr="009D09A7">
              <w:t>5</w:t>
            </w:r>
          </w:p>
        </w:tc>
        <w:tc>
          <w:tcPr>
            <w:tcW w:w="1422" w:type="dxa"/>
            <w:tcBorders>
              <w:top w:val="single" w:sz="8" w:space="0" w:color="808080"/>
              <w:left w:val="single" w:sz="8" w:space="0" w:color="808080"/>
              <w:bottom w:val="single" w:sz="8" w:space="0" w:color="808080"/>
              <w:right w:val="single" w:sz="8" w:space="0" w:color="808080"/>
            </w:tcBorders>
          </w:tcPr>
          <w:p w14:paraId="7E7D2579" w14:textId="77777777" w:rsidR="00920DEA" w:rsidRPr="009D09A7" w:rsidRDefault="00920DEA" w:rsidP="00813448">
            <w:pPr>
              <w:pStyle w:val="naisc"/>
            </w:pPr>
            <w:r w:rsidRPr="009D09A7">
              <w:t>6</w:t>
            </w:r>
          </w:p>
        </w:tc>
      </w:tr>
      <w:tr w:rsidR="00E84FDB" w:rsidRPr="009D09A7" w14:paraId="5664ADEB" w14:textId="77777777" w:rsidTr="00E84FDB">
        <w:trPr>
          <w:tblCellSpacing w:w="0" w:type="dxa"/>
        </w:trPr>
        <w:tc>
          <w:tcPr>
            <w:tcW w:w="705" w:type="dxa"/>
            <w:tcBorders>
              <w:top w:val="single" w:sz="8" w:space="0" w:color="808080"/>
              <w:left w:val="single" w:sz="8" w:space="0" w:color="808080"/>
              <w:bottom w:val="single" w:sz="8" w:space="0" w:color="808080"/>
              <w:right w:val="single" w:sz="8" w:space="0" w:color="808080"/>
            </w:tcBorders>
          </w:tcPr>
          <w:p w14:paraId="60B163B7" w14:textId="77777777" w:rsidR="00E84FDB" w:rsidRPr="009D09A7" w:rsidRDefault="00E84FDB" w:rsidP="00813448">
            <w:pPr>
              <w:pStyle w:val="naisc"/>
            </w:pPr>
          </w:p>
        </w:tc>
        <w:tc>
          <w:tcPr>
            <w:tcW w:w="1867" w:type="dxa"/>
            <w:tcBorders>
              <w:top w:val="single" w:sz="8" w:space="0" w:color="808080"/>
              <w:left w:val="single" w:sz="8" w:space="0" w:color="808080"/>
              <w:bottom w:val="single" w:sz="8" w:space="0" w:color="808080"/>
              <w:right w:val="single" w:sz="8" w:space="0" w:color="808080"/>
            </w:tcBorders>
          </w:tcPr>
          <w:p w14:paraId="104B5753" w14:textId="77777777" w:rsidR="00E84FDB" w:rsidRPr="009D09A7" w:rsidRDefault="00E84FDB" w:rsidP="00813448">
            <w:pPr>
              <w:pStyle w:val="naisc"/>
            </w:pPr>
          </w:p>
        </w:tc>
        <w:tc>
          <w:tcPr>
            <w:tcW w:w="4373" w:type="dxa"/>
            <w:tcBorders>
              <w:top w:val="single" w:sz="8" w:space="0" w:color="808080"/>
              <w:left w:val="single" w:sz="8" w:space="0" w:color="808080"/>
              <w:bottom w:val="single" w:sz="8" w:space="0" w:color="808080"/>
              <w:right w:val="single" w:sz="8" w:space="0" w:color="808080"/>
            </w:tcBorders>
          </w:tcPr>
          <w:p w14:paraId="3561B796" w14:textId="77777777" w:rsidR="00E84FDB" w:rsidRPr="009D09A7" w:rsidRDefault="00E84FDB" w:rsidP="00E84FDB">
            <w:pPr>
              <w:pStyle w:val="naisc"/>
              <w:spacing w:before="0" w:after="0"/>
              <w:jc w:val="both"/>
            </w:pPr>
          </w:p>
        </w:tc>
        <w:tc>
          <w:tcPr>
            <w:tcW w:w="2799" w:type="dxa"/>
            <w:tcBorders>
              <w:top w:val="single" w:sz="8" w:space="0" w:color="808080"/>
              <w:left w:val="single" w:sz="8" w:space="0" w:color="808080"/>
              <w:bottom w:val="single" w:sz="8" w:space="0" w:color="808080"/>
              <w:right w:val="single" w:sz="8" w:space="0" w:color="808080"/>
            </w:tcBorders>
          </w:tcPr>
          <w:p w14:paraId="00CCC452" w14:textId="77777777" w:rsidR="007E2DA3" w:rsidRPr="009D09A7" w:rsidRDefault="007E2DA3" w:rsidP="00813448">
            <w:pPr>
              <w:pStyle w:val="naisc"/>
            </w:pPr>
          </w:p>
        </w:tc>
        <w:tc>
          <w:tcPr>
            <w:tcW w:w="3034" w:type="dxa"/>
            <w:tcBorders>
              <w:top w:val="single" w:sz="8" w:space="0" w:color="808080"/>
              <w:left w:val="single" w:sz="8" w:space="0" w:color="808080"/>
              <w:bottom w:val="single" w:sz="8" w:space="0" w:color="808080"/>
              <w:right w:val="single" w:sz="8" w:space="0" w:color="808080"/>
            </w:tcBorders>
          </w:tcPr>
          <w:p w14:paraId="4A943490" w14:textId="77777777" w:rsidR="00DE12C9" w:rsidRPr="009D09A7" w:rsidRDefault="00DE12C9" w:rsidP="00DE12C9">
            <w:pPr>
              <w:pStyle w:val="naisc"/>
              <w:jc w:val="both"/>
            </w:pPr>
          </w:p>
        </w:tc>
        <w:tc>
          <w:tcPr>
            <w:tcW w:w="1422" w:type="dxa"/>
            <w:tcBorders>
              <w:top w:val="single" w:sz="8" w:space="0" w:color="808080"/>
              <w:left w:val="single" w:sz="8" w:space="0" w:color="808080"/>
              <w:bottom w:val="single" w:sz="8" w:space="0" w:color="808080"/>
              <w:right w:val="single" w:sz="8" w:space="0" w:color="808080"/>
            </w:tcBorders>
          </w:tcPr>
          <w:p w14:paraId="32B149B0" w14:textId="77777777" w:rsidR="00E84FDB" w:rsidRPr="009D09A7" w:rsidRDefault="00E84FDB" w:rsidP="00813448">
            <w:pPr>
              <w:pStyle w:val="naisc"/>
            </w:pPr>
          </w:p>
        </w:tc>
      </w:tr>
    </w:tbl>
    <w:p w14:paraId="6F70E710" w14:textId="77777777" w:rsidR="00920DEA" w:rsidRPr="009D09A7" w:rsidRDefault="00920DEA" w:rsidP="00965E27">
      <w:pPr>
        <w:pStyle w:val="naisf"/>
      </w:pPr>
      <w:r w:rsidRPr="009D09A7">
        <w:t> </w:t>
      </w:r>
    </w:p>
    <w:p w14:paraId="595D30B8" w14:textId="77777777" w:rsidR="00920DEA" w:rsidRPr="009D09A7" w:rsidRDefault="00920DEA" w:rsidP="00920DEA">
      <w:pPr>
        <w:pStyle w:val="naiskr"/>
      </w:pPr>
      <w:r w:rsidRPr="009D09A7">
        <w:rPr>
          <w:bCs/>
        </w:rPr>
        <w:t>Informācija par starpministriju (starpinstitūciju) sanāksmi vai elektronisko saskaņošanu</w:t>
      </w:r>
    </w:p>
    <w:p w14:paraId="6722EFDD" w14:textId="77777777" w:rsidR="00920DEA" w:rsidRPr="009D09A7" w:rsidRDefault="00920DEA" w:rsidP="00920DEA">
      <w:pPr>
        <w:pStyle w:val="naisf"/>
        <w:rPr>
          <w:bCs/>
        </w:rPr>
      </w:pPr>
      <w:r w:rsidRPr="009D09A7">
        <w:rPr>
          <w:bCs/>
        </w:rPr>
        <w:t> </w:t>
      </w:r>
    </w:p>
    <w:tbl>
      <w:tblPr>
        <w:tblW w:w="12615" w:type="dxa"/>
        <w:tblCellSpacing w:w="0" w:type="dxa"/>
        <w:tblCellMar>
          <w:left w:w="0" w:type="dxa"/>
          <w:right w:w="0" w:type="dxa"/>
        </w:tblCellMar>
        <w:tblLook w:val="0000" w:firstRow="0" w:lastRow="0" w:firstColumn="0" w:lastColumn="0" w:noHBand="0" w:noVBand="0"/>
      </w:tblPr>
      <w:tblGrid>
        <w:gridCol w:w="2826"/>
        <w:gridCol w:w="9789"/>
      </w:tblGrid>
      <w:tr w:rsidR="00CE0625" w:rsidRPr="009D09A7" w14:paraId="4136CCBF" w14:textId="77777777" w:rsidTr="00345521">
        <w:trPr>
          <w:tblCellSpacing w:w="0" w:type="dxa"/>
        </w:trPr>
        <w:tc>
          <w:tcPr>
            <w:tcW w:w="2826" w:type="dxa"/>
          </w:tcPr>
          <w:p w14:paraId="4258D624" w14:textId="77777777" w:rsidR="00CE0625" w:rsidRPr="009D09A7" w:rsidRDefault="00CE0625" w:rsidP="001F3514">
            <w:pPr>
              <w:pStyle w:val="naiskr"/>
            </w:pPr>
            <w:r w:rsidRPr="009D09A7">
              <w:t>Datums</w:t>
            </w:r>
          </w:p>
        </w:tc>
        <w:tc>
          <w:tcPr>
            <w:tcW w:w="9789" w:type="dxa"/>
            <w:tcBorders>
              <w:top w:val="nil"/>
              <w:left w:val="nil"/>
              <w:bottom w:val="single" w:sz="8" w:space="0" w:color="000000"/>
              <w:right w:val="nil"/>
            </w:tcBorders>
          </w:tcPr>
          <w:p w14:paraId="651BE949" w14:textId="77777777" w:rsidR="00201C72" w:rsidRDefault="00417F61" w:rsidP="00EC5AC6">
            <w:pPr>
              <w:pStyle w:val="naisf"/>
            </w:pPr>
            <w:r>
              <w:t>Elektroniskā saskaņošana</w:t>
            </w:r>
            <w:r w:rsidR="00E14D5D">
              <w:t xml:space="preserve"> 08.09.2021.</w:t>
            </w:r>
            <w:r w:rsidR="00DB5501">
              <w:t>–</w:t>
            </w:r>
            <w:r w:rsidR="00E14D5D">
              <w:t>15.09.2021</w:t>
            </w:r>
            <w:r>
              <w:t>.</w:t>
            </w:r>
          </w:p>
          <w:p w14:paraId="7AD176EC" w14:textId="77777777" w:rsidR="008B6FC1" w:rsidRPr="00E3110D" w:rsidRDefault="008B6FC1" w:rsidP="00EC5AC6">
            <w:pPr>
              <w:pStyle w:val="naisf"/>
            </w:pPr>
            <w:r w:rsidRPr="00E3110D">
              <w:t>23.09.2021</w:t>
            </w:r>
            <w:r w:rsidR="00E3110D" w:rsidRPr="00E3110D">
              <w:t>.</w:t>
            </w:r>
            <w:r w:rsidR="00DB5501">
              <w:t>–</w:t>
            </w:r>
            <w:r w:rsidRPr="00E3110D">
              <w:t>29.09.2021.</w:t>
            </w:r>
          </w:p>
          <w:p w14:paraId="50CC4108" w14:textId="77777777" w:rsidR="008B6FC1" w:rsidRPr="00E3110D" w:rsidRDefault="008B6FC1" w:rsidP="00EC5AC6">
            <w:pPr>
              <w:pStyle w:val="naisf"/>
            </w:pPr>
            <w:r w:rsidRPr="00E3110D">
              <w:t>30.09.2021</w:t>
            </w:r>
            <w:r w:rsidR="00E3110D" w:rsidRPr="00E3110D">
              <w:t>.</w:t>
            </w:r>
            <w:r w:rsidR="00DB5501">
              <w:t>–</w:t>
            </w:r>
            <w:r w:rsidRPr="00E3110D">
              <w:t>06.10.2021.</w:t>
            </w:r>
          </w:p>
          <w:p w14:paraId="46E7AF24" w14:textId="77777777" w:rsidR="00E3110D" w:rsidRPr="00C100AA" w:rsidRDefault="00E3110D" w:rsidP="00EC5AC6">
            <w:pPr>
              <w:pStyle w:val="naisf"/>
              <w:rPr>
                <w:bCs/>
              </w:rPr>
            </w:pPr>
            <w:r w:rsidRPr="00C100AA">
              <w:rPr>
                <w:bCs/>
              </w:rPr>
              <w:t>13.10.2021.</w:t>
            </w:r>
            <w:r w:rsidR="00C100AA" w:rsidRPr="00C100AA">
              <w:rPr>
                <w:bCs/>
              </w:rPr>
              <w:t>–18.10.2021.</w:t>
            </w:r>
          </w:p>
        </w:tc>
      </w:tr>
      <w:tr w:rsidR="00CE0625" w:rsidRPr="009D09A7" w14:paraId="155E4F34" w14:textId="77777777" w:rsidTr="00345521">
        <w:trPr>
          <w:tblCellSpacing w:w="0" w:type="dxa"/>
        </w:trPr>
        <w:tc>
          <w:tcPr>
            <w:tcW w:w="2826" w:type="dxa"/>
          </w:tcPr>
          <w:p w14:paraId="6E599EF7" w14:textId="77777777" w:rsidR="00CE0625" w:rsidRPr="009D09A7" w:rsidRDefault="00CE0625" w:rsidP="001F3514">
            <w:pPr>
              <w:pStyle w:val="naisf"/>
            </w:pPr>
            <w:r w:rsidRPr="009D09A7">
              <w:t> </w:t>
            </w:r>
          </w:p>
        </w:tc>
        <w:tc>
          <w:tcPr>
            <w:tcW w:w="9789" w:type="dxa"/>
            <w:tcBorders>
              <w:top w:val="nil"/>
              <w:left w:val="nil"/>
              <w:bottom w:val="nil"/>
              <w:right w:val="nil"/>
            </w:tcBorders>
          </w:tcPr>
          <w:p w14:paraId="7F3452ED" w14:textId="77777777" w:rsidR="00CE0625" w:rsidRPr="009D09A7" w:rsidRDefault="00CE0625" w:rsidP="001F3514">
            <w:pPr>
              <w:pStyle w:val="naisf"/>
            </w:pPr>
            <w:r w:rsidRPr="009D09A7">
              <w:t> </w:t>
            </w:r>
          </w:p>
        </w:tc>
      </w:tr>
      <w:tr w:rsidR="00CE0625" w:rsidRPr="009D09A7" w14:paraId="2982176E" w14:textId="77777777" w:rsidTr="00345521">
        <w:trPr>
          <w:tblCellSpacing w:w="0" w:type="dxa"/>
        </w:trPr>
        <w:tc>
          <w:tcPr>
            <w:tcW w:w="2826" w:type="dxa"/>
            <w:vAlign w:val="center"/>
          </w:tcPr>
          <w:p w14:paraId="5E11302A" w14:textId="77777777" w:rsidR="00CE0625" w:rsidRPr="009D09A7" w:rsidRDefault="00CE0625" w:rsidP="001F3514">
            <w:pPr>
              <w:pStyle w:val="naiskr"/>
            </w:pPr>
            <w:r w:rsidRPr="009D09A7">
              <w:t>Saskaņošanas dalībnieki</w:t>
            </w:r>
          </w:p>
        </w:tc>
        <w:tc>
          <w:tcPr>
            <w:tcW w:w="9789" w:type="dxa"/>
            <w:vAlign w:val="center"/>
          </w:tcPr>
          <w:p w14:paraId="5471B6E3" w14:textId="77777777" w:rsidR="00CE0625" w:rsidRPr="009D09A7" w:rsidRDefault="00612ACF" w:rsidP="00EC5AC6">
            <w:pPr>
              <w:pStyle w:val="naisf"/>
            </w:pPr>
            <w:r>
              <w:t>Tieslietu ministrija</w:t>
            </w:r>
            <w:r w:rsidRPr="00612ACF">
              <w:t>,</w:t>
            </w:r>
            <w:r w:rsidR="004D6F34">
              <w:t xml:space="preserve"> </w:t>
            </w:r>
            <w:r>
              <w:t>Finanšu ministrija</w:t>
            </w:r>
            <w:r w:rsidR="004D6F34">
              <w:t xml:space="preserve">, </w:t>
            </w:r>
            <w:r w:rsidRPr="00612ACF">
              <w:t>Vides aizsardzības un r</w:t>
            </w:r>
            <w:r>
              <w:t>eģionālās attīstības ministrija</w:t>
            </w:r>
            <w:r w:rsidR="00614E89">
              <w:t xml:space="preserve">, </w:t>
            </w:r>
            <w:r w:rsidR="00EC5AC6">
              <w:t>Valsts kanceleja</w:t>
            </w:r>
          </w:p>
        </w:tc>
      </w:tr>
      <w:tr w:rsidR="00CE0625" w:rsidRPr="009D09A7" w14:paraId="79078299" w14:textId="77777777" w:rsidTr="00F4216A">
        <w:trPr>
          <w:tblCellSpacing w:w="0" w:type="dxa"/>
        </w:trPr>
        <w:tc>
          <w:tcPr>
            <w:tcW w:w="2826" w:type="dxa"/>
            <w:vAlign w:val="center"/>
          </w:tcPr>
          <w:p w14:paraId="7EC99F30" w14:textId="77777777" w:rsidR="00CE0625" w:rsidRPr="009D09A7" w:rsidRDefault="00CE0625" w:rsidP="001F3514">
            <w:pPr>
              <w:pStyle w:val="naiskr"/>
            </w:pPr>
            <w:r w:rsidRPr="009D09A7">
              <w:lastRenderedPageBreak/>
              <w:t>  </w:t>
            </w:r>
          </w:p>
        </w:tc>
        <w:tc>
          <w:tcPr>
            <w:tcW w:w="9789" w:type="dxa"/>
            <w:tcBorders>
              <w:right w:val="single" w:sz="4" w:space="0" w:color="auto"/>
            </w:tcBorders>
            <w:vAlign w:val="center"/>
          </w:tcPr>
          <w:p w14:paraId="17ECF88A" w14:textId="77777777" w:rsidR="001F3F85" w:rsidRPr="009D09A7" w:rsidRDefault="001F3F85" w:rsidP="001F3514">
            <w:pPr>
              <w:pStyle w:val="naiskr"/>
            </w:pPr>
          </w:p>
        </w:tc>
      </w:tr>
    </w:tbl>
    <w:p w14:paraId="302A17D3" w14:textId="77777777" w:rsidR="00CE0625" w:rsidRPr="009D09A7" w:rsidRDefault="00CE0625" w:rsidP="00CE0625">
      <w:pPr>
        <w:rPr>
          <w:vanish/>
        </w:rPr>
      </w:pPr>
    </w:p>
    <w:tbl>
      <w:tblPr>
        <w:tblW w:w="12645" w:type="dxa"/>
        <w:tblCellSpacing w:w="0" w:type="dxa"/>
        <w:tblCellMar>
          <w:left w:w="0" w:type="dxa"/>
          <w:right w:w="0" w:type="dxa"/>
        </w:tblCellMar>
        <w:tblLook w:val="0000" w:firstRow="0" w:lastRow="0" w:firstColumn="0" w:lastColumn="0" w:noHBand="0" w:noVBand="0"/>
      </w:tblPr>
      <w:tblGrid>
        <w:gridCol w:w="6521"/>
        <w:gridCol w:w="4245"/>
        <w:gridCol w:w="1879"/>
      </w:tblGrid>
      <w:tr w:rsidR="00CE0625" w:rsidRPr="009D09A7" w14:paraId="2126179B" w14:textId="77777777" w:rsidTr="007C3421">
        <w:trPr>
          <w:tblCellSpacing w:w="0" w:type="dxa"/>
        </w:trPr>
        <w:tc>
          <w:tcPr>
            <w:tcW w:w="6521" w:type="dxa"/>
          </w:tcPr>
          <w:p w14:paraId="59E0D763" w14:textId="77777777" w:rsidR="00CE0625" w:rsidRPr="009D09A7" w:rsidRDefault="00CE0625" w:rsidP="001F3514">
            <w:pPr>
              <w:pStyle w:val="naiskr"/>
            </w:pPr>
            <w:r w:rsidRPr="009D09A7">
              <w:t>Saskaņošanas dalībnieki izskatīja šādu ministriju (citu institūciju) iebildumus</w:t>
            </w:r>
          </w:p>
        </w:tc>
        <w:tc>
          <w:tcPr>
            <w:tcW w:w="4245" w:type="dxa"/>
          </w:tcPr>
          <w:p w14:paraId="21B3D3B9" w14:textId="77777777" w:rsidR="00CE0625" w:rsidRPr="009D09A7" w:rsidRDefault="00E14D5D" w:rsidP="00E14D5D">
            <w:pPr>
              <w:pStyle w:val="naiskr"/>
            </w:pPr>
            <w:r>
              <w:t>Tieslietu ministrija</w:t>
            </w:r>
            <w:r w:rsidRPr="00612ACF">
              <w:t>,</w:t>
            </w:r>
            <w:r>
              <w:t xml:space="preserve"> Finanšu ministrija, Valsts kanceleja</w:t>
            </w:r>
          </w:p>
        </w:tc>
        <w:tc>
          <w:tcPr>
            <w:tcW w:w="1879" w:type="dxa"/>
          </w:tcPr>
          <w:p w14:paraId="0ACE231F" w14:textId="77777777" w:rsidR="00CE0625" w:rsidRPr="009D09A7" w:rsidRDefault="00CE0625" w:rsidP="001F3514">
            <w:pPr>
              <w:pStyle w:val="naiskr"/>
            </w:pPr>
            <w:r w:rsidRPr="009D09A7">
              <w:t> </w:t>
            </w:r>
          </w:p>
        </w:tc>
      </w:tr>
      <w:tr w:rsidR="00CE0625" w:rsidRPr="009D09A7" w14:paraId="674B1794" w14:textId="77777777" w:rsidTr="007C3421">
        <w:trPr>
          <w:tblCellSpacing w:w="0" w:type="dxa"/>
        </w:trPr>
        <w:tc>
          <w:tcPr>
            <w:tcW w:w="6521" w:type="dxa"/>
          </w:tcPr>
          <w:p w14:paraId="4D6469C1" w14:textId="77777777" w:rsidR="00CE0625" w:rsidRPr="009D09A7" w:rsidRDefault="00CE0625" w:rsidP="001F3514">
            <w:pPr>
              <w:pStyle w:val="naiskr"/>
            </w:pPr>
            <w:r w:rsidRPr="009D09A7">
              <w:t>  </w:t>
            </w:r>
          </w:p>
        </w:tc>
        <w:tc>
          <w:tcPr>
            <w:tcW w:w="6124" w:type="dxa"/>
            <w:gridSpan w:val="2"/>
            <w:tcBorders>
              <w:top w:val="single" w:sz="8" w:space="0" w:color="000000"/>
              <w:left w:val="nil"/>
              <w:bottom w:val="single" w:sz="8" w:space="0" w:color="000000"/>
              <w:right w:val="nil"/>
            </w:tcBorders>
          </w:tcPr>
          <w:p w14:paraId="2039DFCA" w14:textId="77777777" w:rsidR="00CE0625" w:rsidRPr="009D09A7" w:rsidRDefault="00CE0625" w:rsidP="001F3514">
            <w:pPr>
              <w:pStyle w:val="naisf"/>
            </w:pPr>
          </w:p>
        </w:tc>
      </w:tr>
      <w:tr w:rsidR="00CE0625" w:rsidRPr="009D09A7" w14:paraId="1A07F1EC" w14:textId="77777777" w:rsidTr="007C3421">
        <w:trPr>
          <w:tblCellSpacing w:w="0" w:type="dxa"/>
        </w:trPr>
        <w:tc>
          <w:tcPr>
            <w:tcW w:w="6521" w:type="dxa"/>
            <w:vAlign w:val="center"/>
          </w:tcPr>
          <w:p w14:paraId="46D488BE" w14:textId="77777777" w:rsidR="00CE0625" w:rsidRPr="009D09A7" w:rsidRDefault="00CE0625" w:rsidP="001F3514">
            <w:pPr>
              <w:pStyle w:val="naiskr"/>
            </w:pPr>
            <w:r w:rsidRPr="009D09A7">
              <w:t>Ministrijas (citas institūcijas), kuras nav ieradušās uz sanāksmi vai kuras nav atbildējušas uz uzaicinājumu piedalīties elektroniskajā saskaņošanā</w:t>
            </w:r>
          </w:p>
        </w:tc>
        <w:tc>
          <w:tcPr>
            <w:tcW w:w="6124" w:type="dxa"/>
            <w:gridSpan w:val="2"/>
            <w:vAlign w:val="center"/>
          </w:tcPr>
          <w:p w14:paraId="628EC427" w14:textId="77777777" w:rsidR="00966B31" w:rsidRPr="009D09A7" w:rsidRDefault="00966B31" w:rsidP="004D6F34">
            <w:pPr>
              <w:pStyle w:val="naiskr"/>
            </w:pPr>
          </w:p>
        </w:tc>
      </w:tr>
    </w:tbl>
    <w:p w14:paraId="3DD8B7D6" w14:textId="77777777" w:rsidR="00920DEA" w:rsidRPr="009D09A7" w:rsidRDefault="00920DEA" w:rsidP="00920DEA">
      <w:pPr>
        <w:pStyle w:val="naisf"/>
      </w:pPr>
      <w:r w:rsidRPr="009D09A7">
        <w:t> </w:t>
      </w:r>
    </w:p>
    <w:p w14:paraId="3E11630F" w14:textId="77777777" w:rsidR="00920DEA" w:rsidRPr="009D09A7" w:rsidRDefault="00920DEA" w:rsidP="00920DEA">
      <w:pPr>
        <w:pStyle w:val="naisnod"/>
        <w:rPr>
          <w:b w:val="0"/>
        </w:rPr>
      </w:pPr>
      <w:r w:rsidRPr="009D09A7">
        <w:rPr>
          <w:b w:val="0"/>
        </w:rPr>
        <w:t>II. Jautājumi, par kuriem saskaņošanā vienošanās ir panākta</w:t>
      </w:r>
    </w:p>
    <w:p w14:paraId="3C1219E1" w14:textId="77777777" w:rsidR="00920DEA" w:rsidRPr="009D09A7" w:rsidRDefault="00920DEA" w:rsidP="00920DEA">
      <w:pPr>
        <w:pStyle w:val="naisf"/>
      </w:pPr>
      <w:r w:rsidRPr="009D09A7">
        <w:t> </w:t>
      </w:r>
    </w:p>
    <w:tbl>
      <w:tblPr>
        <w:tblW w:w="14183" w:type="dxa"/>
        <w:tblCellSpacing w:w="0" w:type="dxa"/>
        <w:tblInd w:w="40" w:type="dxa"/>
        <w:tblLayout w:type="fixed"/>
        <w:tblCellMar>
          <w:left w:w="0" w:type="dxa"/>
          <w:right w:w="0" w:type="dxa"/>
        </w:tblCellMar>
        <w:tblLook w:val="0000" w:firstRow="0" w:lastRow="0" w:firstColumn="0" w:lastColumn="0" w:noHBand="0" w:noVBand="0"/>
      </w:tblPr>
      <w:tblGrid>
        <w:gridCol w:w="620"/>
        <w:gridCol w:w="3020"/>
        <w:gridCol w:w="220"/>
        <w:gridCol w:w="4680"/>
        <w:gridCol w:w="2266"/>
        <w:gridCol w:w="614"/>
        <w:gridCol w:w="2763"/>
      </w:tblGrid>
      <w:tr w:rsidR="004B1B49" w:rsidRPr="009D09A7" w14:paraId="2FA4D33E" w14:textId="77777777" w:rsidTr="00272CDB">
        <w:trPr>
          <w:trHeight w:val="1482"/>
          <w:tblCellSpacing w:w="0" w:type="dxa"/>
        </w:trPr>
        <w:tc>
          <w:tcPr>
            <w:tcW w:w="620" w:type="dxa"/>
            <w:tcBorders>
              <w:top w:val="single" w:sz="8" w:space="0" w:color="808080"/>
              <w:left w:val="single" w:sz="8" w:space="0" w:color="808080"/>
              <w:bottom w:val="single" w:sz="8" w:space="0" w:color="808080"/>
              <w:right w:val="single" w:sz="8" w:space="0" w:color="808080"/>
            </w:tcBorders>
            <w:vAlign w:val="center"/>
          </w:tcPr>
          <w:p w14:paraId="1D77A801" w14:textId="77777777" w:rsidR="00920DEA" w:rsidRPr="009D09A7" w:rsidRDefault="00920DEA" w:rsidP="00297E99">
            <w:pPr>
              <w:pStyle w:val="naisc"/>
              <w:spacing w:before="0" w:after="0"/>
              <w:ind w:left="57" w:right="57"/>
            </w:pPr>
            <w:r w:rsidRPr="009D09A7">
              <w:t>Nr. p.k.</w:t>
            </w:r>
          </w:p>
        </w:tc>
        <w:tc>
          <w:tcPr>
            <w:tcW w:w="3240" w:type="dxa"/>
            <w:gridSpan w:val="2"/>
            <w:tcBorders>
              <w:top w:val="single" w:sz="8" w:space="0" w:color="808080"/>
              <w:left w:val="single" w:sz="8" w:space="0" w:color="808080"/>
              <w:bottom w:val="single" w:sz="8" w:space="0" w:color="808080"/>
              <w:right w:val="single" w:sz="8" w:space="0" w:color="808080"/>
            </w:tcBorders>
            <w:vAlign w:val="center"/>
          </w:tcPr>
          <w:p w14:paraId="1274EAFC" w14:textId="77777777" w:rsidR="00920DEA" w:rsidRPr="009D09A7" w:rsidRDefault="00920DEA" w:rsidP="00297E99">
            <w:pPr>
              <w:pStyle w:val="naisc"/>
              <w:spacing w:before="0" w:after="0"/>
              <w:ind w:left="57" w:right="57"/>
            </w:pPr>
            <w:r w:rsidRPr="009D09A7">
              <w:t>Saskaņošanai nosūtītā projekta redakcija (konkrēta punkta (panta) redakcija)</w:t>
            </w:r>
          </w:p>
        </w:tc>
        <w:tc>
          <w:tcPr>
            <w:tcW w:w="4680" w:type="dxa"/>
            <w:tcBorders>
              <w:top w:val="single" w:sz="8" w:space="0" w:color="808080"/>
              <w:left w:val="single" w:sz="8" w:space="0" w:color="808080"/>
              <w:bottom w:val="single" w:sz="8" w:space="0" w:color="808080"/>
              <w:right w:val="single" w:sz="8" w:space="0" w:color="808080"/>
            </w:tcBorders>
            <w:vAlign w:val="center"/>
          </w:tcPr>
          <w:p w14:paraId="2A677700" w14:textId="77777777" w:rsidR="00920DEA" w:rsidRPr="009D09A7" w:rsidRDefault="00920DEA" w:rsidP="00297E99">
            <w:pPr>
              <w:pStyle w:val="naislab"/>
              <w:spacing w:before="0" w:after="0"/>
              <w:ind w:left="57" w:right="57"/>
              <w:jc w:val="center"/>
            </w:pPr>
            <w:r w:rsidRPr="009D09A7">
              <w:t>Atzinumā norādītais ministrijas (citas institūcijas) iebildums, kā arī saskaņošanā papildus izteiktais iebildums par projekta konkrēto punktu (pantu)</w:t>
            </w:r>
          </w:p>
        </w:tc>
        <w:tc>
          <w:tcPr>
            <w:tcW w:w="2880" w:type="dxa"/>
            <w:gridSpan w:val="2"/>
            <w:tcBorders>
              <w:top w:val="single" w:sz="8" w:space="0" w:color="808080"/>
              <w:left w:val="single" w:sz="8" w:space="0" w:color="808080"/>
              <w:bottom w:val="single" w:sz="8" w:space="0" w:color="808080"/>
              <w:right w:val="single" w:sz="8" w:space="0" w:color="808080"/>
            </w:tcBorders>
            <w:vAlign w:val="center"/>
          </w:tcPr>
          <w:p w14:paraId="5E4D1058" w14:textId="77777777" w:rsidR="00920DEA" w:rsidRPr="009D09A7" w:rsidRDefault="00920DEA" w:rsidP="003674C1">
            <w:pPr>
              <w:pStyle w:val="naisc"/>
              <w:spacing w:before="0" w:after="0"/>
              <w:ind w:left="57" w:right="57"/>
            </w:pPr>
            <w:r w:rsidRPr="009D09A7">
              <w:t>Atbildīgās ministrijas norāde par to, ka iebildums ir ņemts vērā, vai informācija par saskaņošanā panākto alternatīvo risinājumu</w:t>
            </w:r>
          </w:p>
        </w:tc>
        <w:tc>
          <w:tcPr>
            <w:tcW w:w="2763" w:type="dxa"/>
            <w:tcBorders>
              <w:top w:val="single" w:sz="8" w:space="0" w:color="808080"/>
              <w:left w:val="single" w:sz="8" w:space="0" w:color="808080"/>
              <w:bottom w:val="single" w:sz="8" w:space="0" w:color="808080"/>
              <w:right w:val="single" w:sz="8" w:space="0" w:color="808080"/>
            </w:tcBorders>
            <w:vAlign w:val="center"/>
          </w:tcPr>
          <w:p w14:paraId="4D78D589" w14:textId="77777777" w:rsidR="00920DEA" w:rsidRPr="009D09A7" w:rsidRDefault="00920DEA" w:rsidP="003674C1">
            <w:pPr>
              <w:pStyle w:val="naisc"/>
              <w:spacing w:before="0" w:after="0"/>
              <w:ind w:left="57" w:right="57"/>
            </w:pPr>
            <w:r w:rsidRPr="009D09A7">
              <w:t>Projekta attiecīgā punkta (panta) galīgā redakcija</w:t>
            </w:r>
          </w:p>
        </w:tc>
      </w:tr>
      <w:tr w:rsidR="004B1B49" w:rsidRPr="009D09A7" w14:paraId="58136BC5"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6148CFA2" w14:textId="77777777" w:rsidR="00920DEA" w:rsidRPr="009D09A7" w:rsidRDefault="00920DEA" w:rsidP="00297E99">
            <w:pPr>
              <w:pStyle w:val="naisc"/>
              <w:spacing w:before="0" w:after="0"/>
              <w:ind w:left="57" w:right="57"/>
            </w:pPr>
            <w:r w:rsidRPr="009D09A7">
              <w:t>1</w:t>
            </w:r>
          </w:p>
        </w:tc>
        <w:tc>
          <w:tcPr>
            <w:tcW w:w="3240" w:type="dxa"/>
            <w:gridSpan w:val="2"/>
            <w:tcBorders>
              <w:top w:val="single" w:sz="8" w:space="0" w:color="808080"/>
              <w:left w:val="single" w:sz="8" w:space="0" w:color="808080"/>
              <w:bottom w:val="single" w:sz="8" w:space="0" w:color="808080"/>
              <w:right w:val="single" w:sz="8" w:space="0" w:color="808080"/>
            </w:tcBorders>
          </w:tcPr>
          <w:p w14:paraId="41525916" w14:textId="77777777" w:rsidR="00920DEA" w:rsidRPr="009D09A7" w:rsidRDefault="00920DEA" w:rsidP="00297E99">
            <w:pPr>
              <w:pStyle w:val="naisc"/>
              <w:spacing w:before="0" w:after="0"/>
              <w:ind w:left="57" w:right="57"/>
            </w:pPr>
            <w:r w:rsidRPr="009D09A7">
              <w:t>2</w:t>
            </w:r>
          </w:p>
        </w:tc>
        <w:tc>
          <w:tcPr>
            <w:tcW w:w="4680" w:type="dxa"/>
            <w:tcBorders>
              <w:top w:val="single" w:sz="8" w:space="0" w:color="808080"/>
              <w:left w:val="single" w:sz="8" w:space="0" w:color="808080"/>
              <w:bottom w:val="single" w:sz="8" w:space="0" w:color="808080"/>
              <w:right w:val="single" w:sz="8" w:space="0" w:color="808080"/>
            </w:tcBorders>
          </w:tcPr>
          <w:p w14:paraId="0F3075AA" w14:textId="77777777" w:rsidR="00920DEA" w:rsidRPr="009D09A7" w:rsidRDefault="00920DEA" w:rsidP="00297E99">
            <w:pPr>
              <w:pStyle w:val="naisc"/>
              <w:spacing w:before="0" w:after="0"/>
              <w:ind w:left="57" w:right="57"/>
            </w:pPr>
            <w:r w:rsidRPr="009D09A7">
              <w:t>3</w:t>
            </w:r>
          </w:p>
        </w:tc>
        <w:tc>
          <w:tcPr>
            <w:tcW w:w="2880" w:type="dxa"/>
            <w:gridSpan w:val="2"/>
            <w:tcBorders>
              <w:top w:val="single" w:sz="8" w:space="0" w:color="808080"/>
              <w:left w:val="single" w:sz="8" w:space="0" w:color="808080"/>
              <w:bottom w:val="single" w:sz="8" w:space="0" w:color="808080"/>
              <w:right w:val="single" w:sz="8" w:space="0" w:color="808080"/>
            </w:tcBorders>
          </w:tcPr>
          <w:p w14:paraId="511EB7F9" w14:textId="77777777" w:rsidR="00920DEA" w:rsidRPr="009D09A7" w:rsidRDefault="00920DEA" w:rsidP="003674C1">
            <w:pPr>
              <w:pStyle w:val="naisc"/>
              <w:spacing w:before="0" w:after="0"/>
              <w:ind w:left="57" w:right="57"/>
            </w:pPr>
            <w:r w:rsidRPr="009D09A7">
              <w:t>4</w:t>
            </w:r>
          </w:p>
        </w:tc>
        <w:tc>
          <w:tcPr>
            <w:tcW w:w="2763" w:type="dxa"/>
            <w:tcBorders>
              <w:top w:val="single" w:sz="8" w:space="0" w:color="808080"/>
              <w:left w:val="single" w:sz="8" w:space="0" w:color="808080"/>
              <w:bottom w:val="single" w:sz="8" w:space="0" w:color="808080"/>
              <w:right w:val="single" w:sz="8" w:space="0" w:color="808080"/>
            </w:tcBorders>
          </w:tcPr>
          <w:p w14:paraId="2284B4A9" w14:textId="77777777" w:rsidR="00920DEA" w:rsidRPr="009D09A7" w:rsidRDefault="00920DEA" w:rsidP="003674C1">
            <w:pPr>
              <w:pStyle w:val="naisc"/>
              <w:spacing w:before="0" w:after="0"/>
              <w:ind w:left="57" w:right="57"/>
            </w:pPr>
            <w:r w:rsidRPr="009D09A7">
              <w:t>5</w:t>
            </w:r>
          </w:p>
        </w:tc>
      </w:tr>
      <w:tr w:rsidR="00E14D5D" w:rsidRPr="009D09A7" w14:paraId="1FD45490" w14:textId="77777777" w:rsidTr="00DC2448">
        <w:trPr>
          <w:trHeight w:val="21122"/>
          <w:tblCellSpacing w:w="0" w:type="dxa"/>
        </w:trPr>
        <w:tc>
          <w:tcPr>
            <w:tcW w:w="620" w:type="dxa"/>
            <w:tcBorders>
              <w:top w:val="single" w:sz="8" w:space="0" w:color="808080"/>
              <w:left w:val="single" w:sz="8" w:space="0" w:color="808080"/>
              <w:right w:val="single" w:sz="8" w:space="0" w:color="808080"/>
            </w:tcBorders>
          </w:tcPr>
          <w:p w14:paraId="7C1A3D21" w14:textId="77777777" w:rsidR="00E14D5D" w:rsidRDefault="00E14D5D" w:rsidP="00297E99">
            <w:pPr>
              <w:pStyle w:val="naisc"/>
              <w:spacing w:before="0" w:after="0"/>
              <w:ind w:left="57" w:right="57"/>
            </w:pPr>
            <w:r>
              <w:lastRenderedPageBreak/>
              <w:t>1.</w:t>
            </w:r>
          </w:p>
        </w:tc>
        <w:tc>
          <w:tcPr>
            <w:tcW w:w="3240" w:type="dxa"/>
            <w:gridSpan w:val="2"/>
            <w:tcBorders>
              <w:top w:val="single" w:sz="8" w:space="0" w:color="808080"/>
              <w:left w:val="single" w:sz="8" w:space="0" w:color="808080"/>
              <w:right w:val="single" w:sz="8" w:space="0" w:color="808080"/>
            </w:tcBorders>
          </w:tcPr>
          <w:p w14:paraId="15A80FA8" w14:textId="77777777" w:rsidR="00E14D5D" w:rsidRDefault="00E14D5D" w:rsidP="00297E99">
            <w:pPr>
              <w:pStyle w:val="naisc"/>
              <w:spacing w:before="0" w:after="0"/>
              <w:ind w:left="57" w:right="57"/>
              <w:jc w:val="both"/>
            </w:pPr>
            <w:r>
              <w:t>3. Izteikt 8. un 9. punktu šādā redakcijā:</w:t>
            </w:r>
          </w:p>
          <w:p w14:paraId="6B6D4C76" w14:textId="77777777" w:rsidR="00E14D5D" w:rsidRPr="007C3421" w:rsidRDefault="00E14D5D" w:rsidP="00297E99">
            <w:pPr>
              <w:pStyle w:val="naisc"/>
              <w:spacing w:before="0" w:after="0"/>
              <w:ind w:left="57" w:right="57"/>
              <w:jc w:val="both"/>
            </w:pPr>
            <w:r>
              <w:t xml:space="preserve">"8. Valsts nodevu par šo noteikumu 2.1., 2.2., 2.4. un 2.5. apakšpunktā minēto apliecinājumu, sertifikātu un atzinumu izsniegšanu meža īpašnieks vai tiesiskais valdītājs, kura īpašumā vai tiesiskajā valdījumā Meža valsts reģistrā ir reģistrēti vismaz 1000 hektāru meža zemes un kurš ir noslēdzis vienošanos ar Valsts meža dienestu par valsts nodevu samaksu avansā, maksā šo noteikumu 7.1. un 7.3. apakšpunktā minētajā kārtībā kā avansa maksājumu par pārskata gadu, ņemot vērā iepriekšējā pārskata gadā faktiski izsniegto apliecinājumu, sertifikātu un atzinumu skaitu. Maksājums valsts budžetā pārskaitāms līdz nākamā pārskata gada 31. janvārim. Ja pārskata gadā faktiski izsniegts vairāk apliecinājumu, sertifikātu un atzinumu, nekā samaksāts, vai pārskata gadā faktiski izsniegts mazāk apliecinājumu, sertifikātu un atzinumu, nekā </w:t>
            </w:r>
            <w:r>
              <w:lastRenderedPageBreak/>
              <w:t>samaksāts, avansa maksājuma koriģē, palielinot vai samazinot nākamā pārskata gada avansa maksājuma summu.</w:t>
            </w:r>
          </w:p>
          <w:p w14:paraId="5B1B400E" w14:textId="77777777" w:rsidR="00E14D5D" w:rsidRPr="000C0A02" w:rsidRDefault="00E14D5D" w:rsidP="00297E99">
            <w:pPr>
              <w:pStyle w:val="naisc"/>
              <w:spacing w:before="0" w:after="0"/>
              <w:ind w:left="57" w:right="57"/>
              <w:jc w:val="both"/>
            </w:pPr>
            <w:r w:rsidRPr="000C0A02">
              <w:t>9. Valsts meža dienests līdz kārtējā pārskata gada 25. janvārim sagatavo pārskatu meža īpašniekam vai tiesiskajam valdītājam, ietverot šo noteikumu 8. punkta nosacījumus par iepriekšējā pārskata gadā izsniegtajiem šo noteikumu 2.1., 2.2., 2.4. un 2.5. apakšpunktā minētajiem apliecinājumiem, sertifikātiem un atzinumiem. Pārskatā norāda:</w:t>
            </w:r>
          </w:p>
          <w:p w14:paraId="3F753639" w14:textId="77777777" w:rsidR="00E14D5D" w:rsidRPr="000C0A02" w:rsidRDefault="00E14D5D" w:rsidP="00297E99">
            <w:pPr>
              <w:pStyle w:val="naisc"/>
              <w:spacing w:before="0" w:after="0"/>
              <w:ind w:left="57" w:right="57"/>
              <w:jc w:val="both"/>
            </w:pPr>
            <w:r w:rsidRPr="000C0A02">
              <w:t>9.1. pārskata gadu;</w:t>
            </w:r>
          </w:p>
          <w:p w14:paraId="0EADFA15" w14:textId="77777777" w:rsidR="00E14D5D" w:rsidRPr="000C0A02" w:rsidRDefault="00E14D5D" w:rsidP="00297E99">
            <w:pPr>
              <w:pStyle w:val="naisc"/>
              <w:spacing w:before="0" w:after="0"/>
              <w:ind w:left="57" w:right="57"/>
              <w:jc w:val="both"/>
            </w:pPr>
            <w:r w:rsidRPr="000C0A02">
              <w:t>9.2. iepriekšējā pārskata gadā faktiski izsniegto apliecinājumu, sertifikātu un atzinumu skaitu;</w:t>
            </w:r>
          </w:p>
          <w:p w14:paraId="435FB525" w14:textId="77777777" w:rsidR="00E14D5D" w:rsidRPr="000C0A02" w:rsidRDefault="00E14D5D" w:rsidP="00297E99">
            <w:pPr>
              <w:pStyle w:val="naisc"/>
              <w:spacing w:before="0" w:after="0"/>
              <w:ind w:left="57" w:right="57"/>
              <w:jc w:val="both"/>
            </w:pPr>
            <w:r w:rsidRPr="000C0A02">
              <w:t>9.3. pārskata gadā saņemto avansa maksājuma summu;</w:t>
            </w:r>
          </w:p>
          <w:p w14:paraId="49B52B27" w14:textId="77777777" w:rsidR="00E14D5D" w:rsidRPr="000C0A02" w:rsidRDefault="00E14D5D" w:rsidP="00297E99">
            <w:pPr>
              <w:pStyle w:val="naisc"/>
              <w:spacing w:before="0" w:after="0"/>
              <w:ind w:left="57" w:right="57"/>
              <w:jc w:val="both"/>
            </w:pPr>
            <w:r w:rsidRPr="000C0A02">
              <w:t>9.4. pārskata gadā faktiski izsniegto apliecinājumu, sertifikātu un atzinumu skaitu;</w:t>
            </w:r>
          </w:p>
          <w:p w14:paraId="4645416C" w14:textId="77777777" w:rsidR="00E14D5D" w:rsidRPr="000C0A02" w:rsidRDefault="00E14D5D" w:rsidP="00297E99">
            <w:pPr>
              <w:pStyle w:val="naisc"/>
              <w:spacing w:before="0" w:after="0"/>
              <w:ind w:left="57" w:right="57"/>
              <w:jc w:val="both"/>
            </w:pPr>
            <w:r w:rsidRPr="000C0A02">
              <w:t>9.5. summu, kas jāpiemaksā, ja pārskata gadā faktiski izsniegts vairāk apliecinājumu, sertifikātu un atzinumu, nekā samaksāts avansā;</w:t>
            </w:r>
          </w:p>
          <w:p w14:paraId="69EBA64C" w14:textId="77777777" w:rsidR="00E14D5D" w:rsidRPr="000C0A02" w:rsidRDefault="00E14D5D" w:rsidP="00297E99">
            <w:pPr>
              <w:pStyle w:val="naisc"/>
              <w:spacing w:before="0" w:after="0"/>
              <w:ind w:left="57" w:right="57"/>
              <w:jc w:val="both"/>
            </w:pPr>
            <w:r w:rsidRPr="000C0A02">
              <w:t xml:space="preserve">9.6. avansā pārskaitītā </w:t>
            </w:r>
            <w:r w:rsidRPr="000C0A02">
              <w:lastRenderedPageBreak/>
              <w:t>maksājuma summas atlikumu, par kuru samazināma nākamā pārskata gada avansa maksājuma summa, ja pārskata gadā izsniegts mazāk apliecinājumu, sertifikātu un atzinumu nekā iepriekšējā pārskata gadā;</w:t>
            </w:r>
          </w:p>
          <w:p w14:paraId="10579830" w14:textId="77777777" w:rsidR="00E14D5D" w:rsidRPr="007C3421" w:rsidRDefault="00E14D5D" w:rsidP="00297E99">
            <w:pPr>
              <w:pStyle w:val="naisc"/>
              <w:spacing w:before="0" w:after="0"/>
              <w:ind w:left="57" w:right="57"/>
              <w:jc w:val="both"/>
            </w:pPr>
            <w:r w:rsidRPr="000C0A02">
              <w:t>9.7. citu nepieciešamo informāciju."</w:t>
            </w:r>
          </w:p>
        </w:tc>
        <w:tc>
          <w:tcPr>
            <w:tcW w:w="4680" w:type="dxa"/>
            <w:tcBorders>
              <w:top w:val="single" w:sz="8" w:space="0" w:color="808080"/>
              <w:left w:val="single" w:sz="8" w:space="0" w:color="808080"/>
              <w:right w:val="single" w:sz="8" w:space="0" w:color="808080"/>
            </w:tcBorders>
          </w:tcPr>
          <w:p w14:paraId="0B763678" w14:textId="77777777" w:rsidR="00E14D5D" w:rsidRDefault="00E14D5D" w:rsidP="00297E99">
            <w:pPr>
              <w:pStyle w:val="PlainText"/>
              <w:jc w:val="both"/>
              <w:rPr>
                <w:rFonts w:ascii="Times New Roman" w:hAnsi="Times New Roman"/>
                <w:sz w:val="24"/>
                <w:szCs w:val="24"/>
              </w:rPr>
            </w:pPr>
            <w:r w:rsidRPr="0012191D">
              <w:rPr>
                <w:rFonts w:ascii="Times New Roman" w:hAnsi="Times New Roman"/>
                <w:b/>
                <w:sz w:val="24"/>
                <w:szCs w:val="24"/>
              </w:rPr>
              <w:lastRenderedPageBreak/>
              <w:t>Tieslietu ministrija</w:t>
            </w:r>
            <w:r>
              <w:rPr>
                <w:rFonts w:ascii="Times New Roman" w:hAnsi="Times New Roman"/>
                <w:sz w:val="24"/>
                <w:szCs w:val="24"/>
              </w:rPr>
              <w:t>.</w:t>
            </w:r>
          </w:p>
          <w:p w14:paraId="51144294" w14:textId="77777777" w:rsidR="00E14D5D" w:rsidRPr="0012191D" w:rsidRDefault="00E14D5D" w:rsidP="00297E99">
            <w:pPr>
              <w:pStyle w:val="PlainText"/>
              <w:jc w:val="both"/>
              <w:rPr>
                <w:rFonts w:ascii="Times New Roman" w:hAnsi="Times New Roman"/>
                <w:sz w:val="24"/>
                <w:szCs w:val="24"/>
              </w:rPr>
            </w:pPr>
            <w:r w:rsidRPr="0012191D">
              <w:rPr>
                <w:rFonts w:ascii="Times New Roman" w:hAnsi="Times New Roman"/>
                <w:sz w:val="24"/>
                <w:szCs w:val="24"/>
              </w:rPr>
              <w:t>Projekta 3. punktā izteiktais Ministru kabineta 2014. gada 11. februāra noteikumu Nr. 82 "Noteikumi par valsts nodevu par mežsaimnieciskām un medību darbībām" (turpmāk – noteikumi) 8. punkts noteic, ka pie noteiktiem apstākļiem nākamā pārskata gada avansa maksājums tiek attiecīgi palielināts vai samazināts. Vienlaikus projekta 3. punktā izteiktais noteikumu 9.5. apakšpunkts noteic, ka pārskatā, ko sagatavo Valsts meža dienests, norāda summu, kas meža īpašniekam vai tiesiskajam valdītājam jāpiemaksā, ja pārskata gadā faktiski izsniegts vairāk apliecinājumu, sertifikātu un atzinumu, nekā samaksāts avansā. Nav skaidrs, kāpēc tiek noteikta summa, kas jāpiemaksā, ja projekta 3. punktā izteiktais noteikumu 8. punkts paredz, ka par attiecīgo summu tiek palielināts vai samazināts nākamā pārskata gada avansa maksājums. Ievērojot minēto, lūdzam atbilstoši precizēt projektu.</w:t>
            </w:r>
          </w:p>
          <w:p w14:paraId="114B0F52" w14:textId="77777777" w:rsidR="00E14D5D" w:rsidRPr="0012191D" w:rsidRDefault="00E14D5D" w:rsidP="00297E99">
            <w:pPr>
              <w:pStyle w:val="PlainText"/>
              <w:jc w:val="both"/>
              <w:rPr>
                <w:rFonts w:ascii="Times New Roman" w:hAnsi="Times New Roman"/>
                <w:sz w:val="24"/>
                <w:szCs w:val="24"/>
              </w:rPr>
            </w:pPr>
            <w:r w:rsidRPr="0012191D">
              <w:rPr>
                <w:rFonts w:ascii="Times New Roman" w:hAnsi="Times New Roman"/>
                <w:sz w:val="24"/>
                <w:szCs w:val="24"/>
              </w:rPr>
              <w:t xml:space="preserve">Vienlaikus lūdzam precizēt projekta 3. punktā izteiktajā noteikumu 8. punktā ietverto norādi uz avansa maksājuma kārtību atbilstoši šo noteikumu 7.1. un 7.3. apakšpunktam, proti, nav iespējams, ka viens maksājums tiks veikts gan noteikumu 7.1. apakšpunktā, gan noteikumu 7.3. apakšpunktā minētajā kārtībā, tāpēc lūdzam attiecīgi starp skaitli "7.1." un "7.3." lietot saikli "vai". </w:t>
            </w:r>
          </w:p>
          <w:p w14:paraId="07977151" w14:textId="77777777" w:rsidR="00E14D5D" w:rsidRPr="007C3421" w:rsidRDefault="00E14D5D" w:rsidP="00297E99">
            <w:pPr>
              <w:pStyle w:val="PlainText"/>
              <w:jc w:val="both"/>
              <w:rPr>
                <w:rFonts w:ascii="Times New Roman" w:hAnsi="Times New Roman"/>
                <w:b/>
                <w:sz w:val="24"/>
                <w:szCs w:val="24"/>
              </w:rPr>
            </w:pPr>
            <w:r>
              <w:rPr>
                <w:rFonts w:ascii="Times New Roman" w:hAnsi="Times New Roman"/>
                <w:sz w:val="24"/>
                <w:szCs w:val="24"/>
              </w:rPr>
              <w:t>V</w:t>
            </w:r>
            <w:r w:rsidRPr="0012191D">
              <w:rPr>
                <w:rFonts w:ascii="Times New Roman" w:hAnsi="Times New Roman"/>
                <w:sz w:val="24"/>
                <w:szCs w:val="24"/>
              </w:rPr>
              <w:t xml:space="preserve">ēršam uzmanību, ka nav skaidrs, kas būtu cita nepieciešamā informācija, kas jānorāda pārskatā, ko sagatavo Valsts meža dienests, </w:t>
            </w:r>
            <w:r w:rsidRPr="0012191D">
              <w:rPr>
                <w:rFonts w:ascii="Times New Roman" w:hAnsi="Times New Roman"/>
                <w:sz w:val="24"/>
                <w:szCs w:val="24"/>
              </w:rPr>
              <w:lastRenderedPageBreak/>
              <w:t>saskaņā ar projekta 3. punktā izteikto noteikumu 9.7. apakšpunktu. Jānorāda, ka tiesību normām jābūt skaidrām un saprotamām. Ievērojot minēto, lūdzam precizēt projektu vai papildināt projekta sākotnējās ietekmes novērtējuma ziņojumu (turpmāk – anotācija) ar atbilstošu skaidrojumu.</w:t>
            </w:r>
          </w:p>
        </w:tc>
        <w:tc>
          <w:tcPr>
            <w:tcW w:w="2880" w:type="dxa"/>
            <w:gridSpan w:val="2"/>
            <w:tcBorders>
              <w:top w:val="single" w:sz="8" w:space="0" w:color="808080"/>
              <w:left w:val="single" w:sz="8" w:space="0" w:color="808080"/>
              <w:right w:val="single" w:sz="8" w:space="0" w:color="808080"/>
            </w:tcBorders>
          </w:tcPr>
          <w:p w14:paraId="57E2F090" w14:textId="77777777" w:rsidR="00E14D5D" w:rsidRDefault="00E14D5D" w:rsidP="00297E99">
            <w:pPr>
              <w:pStyle w:val="naisc"/>
              <w:spacing w:before="0" w:after="0"/>
              <w:ind w:left="57" w:right="57"/>
              <w:jc w:val="both"/>
            </w:pPr>
            <w:r>
              <w:lastRenderedPageBreak/>
              <w:t xml:space="preserve">Ņemts vērā. </w:t>
            </w:r>
          </w:p>
          <w:p w14:paraId="3833B0BC" w14:textId="77777777" w:rsidR="00E14D5D" w:rsidRDefault="00E14D5D" w:rsidP="00297E99">
            <w:pPr>
              <w:pStyle w:val="naisc"/>
              <w:spacing w:before="0" w:after="0"/>
              <w:ind w:left="57" w:right="57"/>
              <w:jc w:val="both"/>
            </w:pPr>
          </w:p>
        </w:tc>
        <w:tc>
          <w:tcPr>
            <w:tcW w:w="2763" w:type="dxa"/>
            <w:tcBorders>
              <w:top w:val="single" w:sz="8" w:space="0" w:color="808080"/>
              <w:left w:val="single" w:sz="8" w:space="0" w:color="808080"/>
              <w:right w:val="single" w:sz="8" w:space="0" w:color="808080"/>
            </w:tcBorders>
          </w:tcPr>
          <w:p w14:paraId="320FEFC5" w14:textId="77777777" w:rsidR="00E3110D" w:rsidRPr="0062328D" w:rsidRDefault="00E3110D" w:rsidP="00E3110D">
            <w:pPr>
              <w:pStyle w:val="naisc"/>
              <w:spacing w:before="0" w:after="0"/>
              <w:ind w:left="57" w:right="57"/>
              <w:jc w:val="both"/>
            </w:pPr>
            <w:r>
              <w:t>3. Izteikt 8. un 9. punktu šādā red</w:t>
            </w:r>
            <w:r w:rsidRPr="0062328D">
              <w:t>akcijā:</w:t>
            </w:r>
          </w:p>
          <w:p w14:paraId="286E1962" w14:textId="77777777" w:rsidR="00E14D5D" w:rsidRPr="007C3421" w:rsidRDefault="00E3110D" w:rsidP="00E3110D">
            <w:pPr>
              <w:pStyle w:val="naisc"/>
              <w:spacing w:before="0" w:after="0"/>
              <w:ind w:left="57" w:right="57"/>
              <w:jc w:val="both"/>
            </w:pPr>
            <w:r w:rsidRPr="0062328D">
              <w:t xml:space="preserve">"8. </w:t>
            </w:r>
            <w:r w:rsidR="006B582F" w:rsidRPr="0062328D">
              <w:t xml:space="preserve">Meža īpašnieks vai tiesiskais valdītājs, kura īpašumā vai tiesiskajā valdījumā Meža valsts reģistrā ir reģistrēti vismaz 1000 hektāru meža zemes un kurš ir noslēdzis vienošanos ar Valsts meža dienestu par valsts nodevu samaksu vienu reizi kalendārajā gadā, valsts nodevu par šo noteikumu 2.1., 2.2., 2.4. un 2.5. apakšpunktā minēto apliecinājumu, sertifikātu un atzinumu izsniegšanu maksā šo noteikumu 7.1. vai 7.3. apakšpunktā noteiktajā kārtībā kā kopēju maksājumu par kārtējo gadu. Maksājumu nosaka atbilstoši iepriekšējā gadā faktiski izsniegto apliecinājumu, sertifikātu un atzinumu skaitam, pēc nepieciešamības maksājuma summu palielinot par nesamaksāto valsts nodevu, ja iepriekšējā gadā faktiski </w:t>
            </w:r>
            <w:r w:rsidR="006B582F" w:rsidRPr="0062328D">
              <w:lastRenderedPageBreak/>
              <w:t>izsniegts vairāk apliecinājumu, sertifikātu un atzinumu, nekā par tiem samaksāts, vai maksājuma summu samazinot par pārmaksāto valsts nodevu, ja iepriekšējā gadā faktiski izsniegts mazāk apliecinājumu, sertifikātu un atzinumu, nekā par tiem samaksāts. Maksājumu valsts budžetā ieskaita līdz kārtējā gada 31. janvārim.</w:t>
            </w:r>
          </w:p>
          <w:p w14:paraId="22D07CA6" w14:textId="77777777" w:rsidR="00E3110D" w:rsidRDefault="00E3110D" w:rsidP="00E3110D">
            <w:pPr>
              <w:pStyle w:val="naisc"/>
              <w:spacing w:before="0" w:after="0"/>
              <w:ind w:left="57" w:right="57"/>
              <w:jc w:val="both"/>
            </w:pPr>
            <w:r>
              <w:t>9. Šo noteikumu 8.</w:t>
            </w:r>
            <w:r w:rsidR="00DB5501">
              <w:t> </w:t>
            </w:r>
            <w:r>
              <w:t>punktā minētā maksājuma noteikšanai Valsts meža dienests līdz kārtējā gada 25.</w:t>
            </w:r>
            <w:r w:rsidR="00DB5501">
              <w:t> </w:t>
            </w:r>
            <w:r>
              <w:t>janvārim sagatavo pārskatu meža īpašniekam vai tiesiskajam valdītājam,  par šo noteikumu 2.1., 2.2., 2.4. un 2.5. apakšpunktā minētajiem apliecinājumiem, sertifikātiem un atzinumiem. Pārskatā norāda:</w:t>
            </w:r>
          </w:p>
          <w:p w14:paraId="334AC10D" w14:textId="77777777" w:rsidR="00E3110D" w:rsidRDefault="00E3110D" w:rsidP="00E3110D">
            <w:pPr>
              <w:pStyle w:val="naisc"/>
              <w:spacing w:before="0" w:after="0"/>
              <w:ind w:left="57" w:right="57"/>
              <w:jc w:val="both"/>
            </w:pPr>
            <w:r>
              <w:t>9.1. kārtējo gadu</w:t>
            </w:r>
            <w:r w:rsidR="00DB5501">
              <w:t>,</w:t>
            </w:r>
            <w:r>
              <w:t xml:space="preserve"> par kuru </w:t>
            </w:r>
            <w:r w:rsidR="00087CE6">
              <w:t>jā</w:t>
            </w:r>
            <w:r>
              <w:t>maksā;</w:t>
            </w:r>
          </w:p>
          <w:p w14:paraId="55DCD3E8" w14:textId="77777777" w:rsidR="00E3110D" w:rsidRDefault="00E3110D" w:rsidP="00E3110D">
            <w:pPr>
              <w:pStyle w:val="naisc"/>
              <w:spacing w:before="0" w:after="0"/>
              <w:ind w:left="57" w:right="57"/>
              <w:jc w:val="both"/>
            </w:pPr>
            <w:r>
              <w:t xml:space="preserve">9.2. izsniegto apliecinājumu, sertifikātu </w:t>
            </w:r>
            <w:r>
              <w:lastRenderedPageBreak/>
              <w:t>un atzinumu skaitu</w:t>
            </w:r>
            <w:r w:rsidR="002A6568">
              <w:t>,</w:t>
            </w:r>
            <w:r>
              <w:t xml:space="preserve"> pēc kura </w:t>
            </w:r>
            <w:r w:rsidR="00DB5501">
              <w:t xml:space="preserve">aprēķināts </w:t>
            </w:r>
            <w:r>
              <w:t>iepriekšējā gada maksājum</w:t>
            </w:r>
            <w:r w:rsidR="00DB5501">
              <w:t>s</w:t>
            </w:r>
            <w:r>
              <w:t>;</w:t>
            </w:r>
          </w:p>
          <w:p w14:paraId="13BA505D" w14:textId="77777777" w:rsidR="00E3110D" w:rsidRDefault="00E3110D" w:rsidP="00E3110D">
            <w:pPr>
              <w:pStyle w:val="naisc"/>
              <w:spacing w:before="0" w:after="0"/>
              <w:ind w:left="57" w:right="57"/>
              <w:jc w:val="both"/>
            </w:pPr>
            <w:r>
              <w:t xml:space="preserve">9.3. </w:t>
            </w:r>
            <w:r w:rsidR="00DB5501">
              <w:t xml:space="preserve">par iepriekšējo gadu aprēķināto </w:t>
            </w:r>
            <w:r>
              <w:t>summ</w:t>
            </w:r>
            <w:r w:rsidR="00DB5501">
              <w:t>u</w:t>
            </w:r>
            <w:r>
              <w:t>;</w:t>
            </w:r>
          </w:p>
          <w:p w14:paraId="6DA9B488" w14:textId="77777777" w:rsidR="00E3110D" w:rsidRDefault="00E3110D" w:rsidP="00E3110D">
            <w:pPr>
              <w:pStyle w:val="naisc"/>
              <w:spacing w:before="0" w:after="0"/>
              <w:ind w:left="57" w:right="57"/>
              <w:jc w:val="both"/>
            </w:pPr>
            <w:r>
              <w:t>9.4. iepriekšējā gadā faktiski izsniegto apliecinājumu, sertifikātu un atzinumu skaitu;</w:t>
            </w:r>
          </w:p>
          <w:p w14:paraId="227FC0D1" w14:textId="77777777" w:rsidR="00E3110D" w:rsidRDefault="00E3110D" w:rsidP="00E3110D">
            <w:pPr>
              <w:pStyle w:val="naisc"/>
              <w:spacing w:before="0" w:after="0"/>
              <w:ind w:left="57" w:right="57"/>
              <w:jc w:val="both"/>
            </w:pPr>
            <w:r>
              <w:t>9.5. par iepriekšējā gadā faktiski izsniegto apliecinājumu, sertifikātu un atzinumu skaitu</w:t>
            </w:r>
            <w:r w:rsidR="00DB5501">
              <w:t xml:space="preserve"> aprēķināto summu</w:t>
            </w:r>
            <w:r>
              <w:t xml:space="preserve">; </w:t>
            </w:r>
          </w:p>
          <w:p w14:paraId="1A14CBB3" w14:textId="77777777" w:rsidR="00E3110D" w:rsidRDefault="00E3110D" w:rsidP="00E3110D">
            <w:pPr>
              <w:pStyle w:val="naisc"/>
              <w:spacing w:before="0" w:after="0"/>
              <w:ind w:left="57" w:right="57"/>
              <w:jc w:val="both"/>
            </w:pPr>
            <w:r>
              <w:t>9.6. summu, par kuru palielināma vai samazināma kārtējā gada maksājuma summa;</w:t>
            </w:r>
          </w:p>
          <w:p w14:paraId="2AD7473A" w14:textId="77777777" w:rsidR="00E14D5D" w:rsidRPr="007C3421" w:rsidRDefault="00E3110D" w:rsidP="00E3110D">
            <w:pPr>
              <w:pStyle w:val="naisc"/>
              <w:spacing w:before="0" w:after="0"/>
              <w:ind w:left="57" w:right="57"/>
              <w:jc w:val="both"/>
            </w:pPr>
            <w:r>
              <w:t>9.7. kopsummu, kas maksājama par kārtējo gadu."</w:t>
            </w:r>
          </w:p>
        </w:tc>
      </w:tr>
      <w:tr w:rsidR="00574B5C" w:rsidRPr="009D09A7" w14:paraId="75226EB6"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2FBCDFA5" w14:textId="77777777" w:rsidR="00574B5C" w:rsidRDefault="00336944" w:rsidP="00297E99">
            <w:pPr>
              <w:pStyle w:val="naisc"/>
              <w:spacing w:before="0" w:after="0"/>
              <w:ind w:left="57" w:right="57"/>
            </w:pPr>
            <w:r>
              <w:lastRenderedPageBreak/>
              <w:t>2.</w:t>
            </w:r>
          </w:p>
        </w:tc>
        <w:tc>
          <w:tcPr>
            <w:tcW w:w="3240" w:type="dxa"/>
            <w:gridSpan w:val="2"/>
            <w:tcBorders>
              <w:top w:val="single" w:sz="8" w:space="0" w:color="808080"/>
              <w:left w:val="single" w:sz="8" w:space="0" w:color="808080"/>
              <w:bottom w:val="single" w:sz="8" w:space="0" w:color="808080"/>
              <w:right w:val="single" w:sz="8" w:space="0" w:color="808080"/>
            </w:tcBorders>
          </w:tcPr>
          <w:p w14:paraId="7BDC93C8" w14:textId="77777777" w:rsidR="00574B5C" w:rsidRPr="000C0A02" w:rsidRDefault="00574B5C" w:rsidP="00297E99">
            <w:pPr>
              <w:pStyle w:val="naisc"/>
              <w:spacing w:before="0" w:after="0"/>
              <w:ind w:left="57" w:right="57"/>
              <w:jc w:val="both"/>
            </w:pPr>
            <w:r w:rsidRPr="000C0A02">
              <w:t>4. Papildināt noteikumus ar 9.</w:t>
            </w:r>
            <w:r w:rsidRPr="000C0A02">
              <w:rPr>
                <w:vertAlign w:val="superscript"/>
              </w:rPr>
              <w:t>1</w:t>
            </w:r>
            <w:r w:rsidRPr="000C0A02">
              <w:t>, 9.</w:t>
            </w:r>
            <w:r w:rsidRPr="000C0A02">
              <w:rPr>
                <w:vertAlign w:val="superscript"/>
              </w:rPr>
              <w:t>2</w:t>
            </w:r>
            <w:r w:rsidRPr="000C0A02">
              <w:t xml:space="preserve"> un 9.</w:t>
            </w:r>
            <w:r w:rsidRPr="000C0A02">
              <w:rPr>
                <w:vertAlign w:val="superscript"/>
              </w:rPr>
              <w:t>3</w:t>
            </w:r>
            <w:r w:rsidRPr="000C0A02">
              <w:t xml:space="preserve"> punktu šādā redakcijā: </w:t>
            </w:r>
          </w:p>
          <w:p w14:paraId="581E4D80" w14:textId="77777777" w:rsidR="00574B5C" w:rsidRPr="000C0A02" w:rsidRDefault="00574B5C" w:rsidP="00297E99">
            <w:pPr>
              <w:pStyle w:val="naisc"/>
              <w:spacing w:before="0" w:after="0"/>
              <w:ind w:left="57" w:right="57"/>
              <w:jc w:val="both"/>
            </w:pPr>
            <w:r w:rsidRPr="000C0A02">
              <w:t>"9.</w:t>
            </w:r>
            <w:r w:rsidRPr="000C0A02">
              <w:rPr>
                <w:vertAlign w:val="superscript"/>
              </w:rPr>
              <w:t>1</w:t>
            </w:r>
            <w:r w:rsidRPr="000C0A02">
              <w:t xml:space="preserve"> Šo noteikumu 8. punktā minēto avansā samaksāto valsts nodevas atlikumu neatmaksā un neizmanto turpmāko valsts nodevu pakalpojumu segšanai, ja Meža valsts reģistrā kārtējā pārskata gada 31. decembrī nav reģistrēti vismaz 1000 hektāru meža zemes.</w:t>
            </w:r>
          </w:p>
          <w:p w14:paraId="1D900C6E" w14:textId="77777777" w:rsidR="00574B5C" w:rsidRPr="000C0A02" w:rsidRDefault="00574B5C" w:rsidP="00297E99">
            <w:pPr>
              <w:pStyle w:val="naisc"/>
              <w:spacing w:before="0" w:after="0"/>
              <w:ind w:left="57" w:right="57"/>
              <w:jc w:val="both"/>
            </w:pPr>
            <w:r w:rsidRPr="000C0A02">
              <w:t>9.</w:t>
            </w:r>
            <w:r w:rsidRPr="000C0A02">
              <w:rPr>
                <w:vertAlign w:val="superscript"/>
              </w:rPr>
              <w:t>2</w:t>
            </w:r>
            <w:r w:rsidRPr="000C0A02">
              <w:t xml:space="preserve"> Samaksāto valsts nodevu neatmaksā, ja meža īpašnieks vai tiesiskais valdītājs atsauc pieprasīto pakalpojumu.</w:t>
            </w:r>
          </w:p>
          <w:p w14:paraId="3A39A523" w14:textId="77777777" w:rsidR="00574B5C" w:rsidRPr="000C0A02" w:rsidRDefault="00574B5C" w:rsidP="00297E99">
            <w:pPr>
              <w:pStyle w:val="naisc"/>
              <w:spacing w:before="0" w:after="0"/>
              <w:ind w:left="57" w:right="57"/>
              <w:jc w:val="both"/>
            </w:pPr>
          </w:p>
        </w:tc>
        <w:tc>
          <w:tcPr>
            <w:tcW w:w="4680" w:type="dxa"/>
            <w:tcBorders>
              <w:top w:val="single" w:sz="8" w:space="0" w:color="808080"/>
              <w:left w:val="single" w:sz="8" w:space="0" w:color="808080"/>
              <w:bottom w:val="single" w:sz="8" w:space="0" w:color="808080"/>
              <w:right w:val="single" w:sz="8" w:space="0" w:color="808080"/>
            </w:tcBorders>
          </w:tcPr>
          <w:p w14:paraId="50810D00" w14:textId="77777777" w:rsidR="0012191D" w:rsidRPr="0012191D" w:rsidRDefault="0012191D" w:rsidP="00297E99">
            <w:pPr>
              <w:jc w:val="both"/>
              <w:rPr>
                <w:b/>
                <w:lang w:eastAsia="en-US"/>
              </w:rPr>
            </w:pPr>
            <w:r w:rsidRPr="0012191D">
              <w:rPr>
                <w:b/>
                <w:lang w:eastAsia="en-US"/>
              </w:rPr>
              <w:t xml:space="preserve">Finanšu ministrija. </w:t>
            </w:r>
          </w:p>
          <w:p w14:paraId="01DC9850" w14:textId="77777777" w:rsidR="0012191D" w:rsidRDefault="0012191D" w:rsidP="00297E99">
            <w:pPr>
              <w:jc w:val="both"/>
            </w:pPr>
            <w:r>
              <w:t>Noteikumu projekta 8.punkts paredz avansā veikt valsts nodevas maksājumu par noteikumu 2.1., 2.2. 2.4. un 2.5.apakšpunktā minētajiem pakalpojumiem. Noteikumu projekta 4.punktā izteiktais noteikumu 9.</w:t>
            </w:r>
            <w:r w:rsidRPr="000218F3">
              <w:rPr>
                <w:vertAlign w:val="superscript"/>
              </w:rPr>
              <w:t>1</w:t>
            </w:r>
            <w:r>
              <w:t xml:space="preserve"> punkts nosaka, ka šo noteikumu 8.punktā minēto avansā samaksāto valsts nodevas atlikumu neatmaksā un neizmanto turpmāko valsts nodevu pakalpojumu segšanai. </w:t>
            </w:r>
          </w:p>
          <w:p w14:paraId="06CBEA57" w14:textId="77777777" w:rsidR="0012191D" w:rsidRPr="0012191D" w:rsidRDefault="0012191D" w:rsidP="00297E99">
            <w:pPr>
              <w:pStyle w:val="PlainText"/>
              <w:jc w:val="both"/>
              <w:rPr>
                <w:rFonts w:ascii="Times New Roman" w:hAnsi="Times New Roman"/>
                <w:sz w:val="24"/>
                <w:szCs w:val="24"/>
              </w:rPr>
            </w:pPr>
            <w:r w:rsidRPr="0012191D">
              <w:rPr>
                <w:rFonts w:ascii="Times New Roman" w:eastAsia="Times New Roman" w:hAnsi="Times New Roman"/>
                <w:sz w:val="24"/>
                <w:szCs w:val="24"/>
                <w:lang w:eastAsia="lv-LV"/>
              </w:rPr>
              <w:t>Norādām, ka neatbalstām šāda regulējuma noteikšanu noteikumos, kas paredz, ka ar avansā iemaksātās valsts nodevas, kura tiek aprēķināta pēc iepriekšējā pārskata gadā faktiski saņemtiem pakalpojumiem, izveidojušos pārmaksu nav iespējams segt nākamā periodā veicamo valsts nodevas maksājumu. Līdz ar to lūdzam skaidrot noteikumu projekta anotācijā, kāds ir pamatojums šāda regulējuma nepieciešamībai iekļaušanai noteikumos.</w:t>
            </w:r>
          </w:p>
        </w:tc>
        <w:tc>
          <w:tcPr>
            <w:tcW w:w="2880" w:type="dxa"/>
            <w:gridSpan w:val="2"/>
            <w:tcBorders>
              <w:top w:val="single" w:sz="8" w:space="0" w:color="808080"/>
              <w:left w:val="single" w:sz="8" w:space="0" w:color="808080"/>
              <w:bottom w:val="single" w:sz="8" w:space="0" w:color="808080"/>
              <w:right w:val="single" w:sz="8" w:space="0" w:color="808080"/>
            </w:tcBorders>
          </w:tcPr>
          <w:p w14:paraId="57E9C4B4" w14:textId="77777777" w:rsidR="00574B5C" w:rsidRDefault="003C795D" w:rsidP="00297E99">
            <w:pPr>
              <w:pStyle w:val="naisc"/>
              <w:spacing w:before="0" w:after="0"/>
              <w:ind w:left="57" w:right="57"/>
              <w:jc w:val="both"/>
            </w:pPr>
            <w:r>
              <w:t>Ņemts vērā.</w:t>
            </w:r>
            <w:r w:rsidR="00E14D5D">
              <w:t xml:space="preserve"> Precizēts noteikumu projekts un papildināta anotācija.</w:t>
            </w:r>
          </w:p>
        </w:tc>
        <w:tc>
          <w:tcPr>
            <w:tcW w:w="2763" w:type="dxa"/>
            <w:tcBorders>
              <w:top w:val="single" w:sz="8" w:space="0" w:color="808080"/>
              <w:left w:val="single" w:sz="8" w:space="0" w:color="808080"/>
              <w:bottom w:val="single" w:sz="8" w:space="0" w:color="808080"/>
              <w:right w:val="single" w:sz="8" w:space="0" w:color="808080"/>
            </w:tcBorders>
          </w:tcPr>
          <w:p w14:paraId="3E2C0798" w14:textId="77777777" w:rsidR="00F06295" w:rsidRDefault="00F06295" w:rsidP="00F06295">
            <w:pPr>
              <w:pStyle w:val="naisc"/>
              <w:ind w:left="57" w:right="57"/>
              <w:jc w:val="both"/>
            </w:pPr>
            <w:r>
              <w:t>4. Papildināt noteikumus ar 9.</w:t>
            </w:r>
            <w:r w:rsidRPr="00F06295">
              <w:rPr>
                <w:vertAlign w:val="superscript"/>
              </w:rPr>
              <w:t>1</w:t>
            </w:r>
            <w:r>
              <w:t>, 9.</w:t>
            </w:r>
            <w:r w:rsidRPr="00F06295">
              <w:rPr>
                <w:vertAlign w:val="superscript"/>
              </w:rPr>
              <w:t>2</w:t>
            </w:r>
            <w:r>
              <w:t xml:space="preserve"> un 9.</w:t>
            </w:r>
            <w:r w:rsidRPr="00F06295">
              <w:rPr>
                <w:vertAlign w:val="superscript"/>
              </w:rPr>
              <w:t>3</w:t>
            </w:r>
            <w:r>
              <w:t xml:space="preserve"> punktu šādā redakcijā: </w:t>
            </w:r>
          </w:p>
          <w:p w14:paraId="3A2C3773" w14:textId="77777777" w:rsidR="00F06295" w:rsidRDefault="00F06295" w:rsidP="00F06295">
            <w:pPr>
              <w:pStyle w:val="naisc"/>
              <w:ind w:left="57" w:right="57"/>
              <w:jc w:val="both"/>
            </w:pPr>
            <w:r>
              <w:t>"9.</w:t>
            </w:r>
            <w:r w:rsidRPr="00F06295">
              <w:rPr>
                <w:vertAlign w:val="superscript"/>
              </w:rPr>
              <w:t>1</w:t>
            </w:r>
            <w:r>
              <w:t xml:space="preserve"> Ja meža īpašniekam vai tiesiskajam valdītājam, k</w:t>
            </w:r>
            <w:r w:rsidR="00DB5501">
              <w:t>as</w:t>
            </w:r>
            <w:r>
              <w:t xml:space="preserve"> valsts nodevu maksā šo noteikumu 8.</w:t>
            </w:r>
            <w:r w:rsidR="00DB5501">
              <w:t> </w:t>
            </w:r>
            <w:r>
              <w:t xml:space="preserve">punktā minētajā kārtībā, Meža valsts reģistrā </w:t>
            </w:r>
            <w:r w:rsidR="00DB5501">
              <w:t xml:space="preserve">pēc stāvokļa </w:t>
            </w:r>
            <w:r>
              <w:t>iepriekšējā gada 30. decembr</w:t>
            </w:r>
            <w:r w:rsidR="00DB5501">
              <w:t>ī</w:t>
            </w:r>
            <w:r>
              <w:t xml:space="preserve"> vairs nav reģistrēti vismaz 1000</w:t>
            </w:r>
            <w:r w:rsidR="00DB5501">
              <w:t> </w:t>
            </w:r>
            <w:r>
              <w:t>hektāru meža zemes un atbilstoši šo noteikumu 9.</w:t>
            </w:r>
            <w:r w:rsidR="00DB5501">
              <w:t> </w:t>
            </w:r>
            <w:r>
              <w:t xml:space="preserve">punktā minētajam pārskatam iepriekšējā gadā ir izsniegts vairāk apliecinājumu, sertifikātu un atzinumu, nekā </w:t>
            </w:r>
            <w:r w:rsidR="00DB5501">
              <w:t xml:space="preserve">par tiem </w:t>
            </w:r>
            <w:r>
              <w:t xml:space="preserve">samaksāta valsts nodeva, nesamaksātā valsts nodeva </w:t>
            </w:r>
            <w:r w:rsidR="00DB5501">
              <w:t>jā</w:t>
            </w:r>
            <w:r>
              <w:t>maksā šo noteikumu 8.</w:t>
            </w:r>
            <w:r w:rsidR="00DB5501">
              <w:t> </w:t>
            </w:r>
            <w:r>
              <w:t>punktā minētajā termiņā.</w:t>
            </w:r>
          </w:p>
          <w:p w14:paraId="4D57F977" w14:textId="77777777" w:rsidR="00F06295" w:rsidRDefault="00F06295" w:rsidP="00F06295">
            <w:pPr>
              <w:pStyle w:val="naisc"/>
              <w:ind w:left="57" w:right="57"/>
              <w:jc w:val="both"/>
            </w:pPr>
          </w:p>
          <w:p w14:paraId="430A1708" w14:textId="77777777" w:rsidR="00574B5C" w:rsidRPr="007C3421" w:rsidRDefault="00F06295" w:rsidP="0062328D">
            <w:pPr>
              <w:jc w:val="both"/>
            </w:pPr>
            <w:r>
              <w:t>9.</w:t>
            </w:r>
            <w:r w:rsidRPr="00F06295">
              <w:rPr>
                <w:vertAlign w:val="superscript"/>
              </w:rPr>
              <w:t>2</w:t>
            </w:r>
            <w:r>
              <w:t xml:space="preserve"> Šo noteikumu 8. punktā minētajā kārtībā samaksāto valsts nodevu neuzskaita turpmāko valsts nodevu pakalpojumu segšanai, ja Meža valsts reģistrā </w:t>
            </w:r>
            <w:r w:rsidR="00DB5501">
              <w:t xml:space="preserve">pēc stāvokļa </w:t>
            </w:r>
            <w:r>
              <w:t xml:space="preserve">iepriekšējā gada </w:t>
            </w:r>
            <w:r>
              <w:lastRenderedPageBreak/>
              <w:t>30. decembri nav reģistrēti vismaz 1000 hektāru meža zemes. Meža īpašnieks vai tiesiskais valdītājs valsts nodevas pārmaksu var atgūt likumā “Par nodokļiem un nodevām” noteiktā kārtībā, iesniedzot iesniegumu Valsts ieņēmumu dienestā.</w:t>
            </w:r>
            <w:r w:rsidR="00DB5501" w:rsidRPr="00F06295">
              <w:t>"</w:t>
            </w:r>
          </w:p>
        </w:tc>
      </w:tr>
      <w:tr w:rsidR="0012191D" w:rsidRPr="009D09A7" w14:paraId="277266E6"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44FE3008" w14:textId="77777777" w:rsidR="0012191D" w:rsidRDefault="00336944" w:rsidP="00297E99">
            <w:pPr>
              <w:pStyle w:val="naisc"/>
              <w:spacing w:before="0" w:after="0"/>
              <w:ind w:left="57" w:right="57"/>
            </w:pPr>
            <w:r>
              <w:lastRenderedPageBreak/>
              <w:t>3.</w:t>
            </w:r>
          </w:p>
        </w:tc>
        <w:tc>
          <w:tcPr>
            <w:tcW w:w="3240" w:type="dxa"/>
            <w:gridSpan w:val="2"/>
            <w:tcBorders>
              <w:top w:val="single" w:sz="8" w:space="0" w:color="808080"/>
              <w:left w:val="single" w:sz="8" w:space="0" w:color="808080"/>
              <w:bottom w:val="single" w:sz="8" w:space="0" w:color="808080"/>
              <w:right w:val="single" w:sz="8" w:space="0" w:color="808080"/>
            </w:tcBorders>
          </w:tcPr>
          <w:p w14:paraId="66857CBE" w14:textId="77777777" w:rsidR="0012191D" w:rsidRDefault="00516A34" w:rsidP="00297E99">
            <w:pPr>
              <w:pStyle w:val="naisc"/>
              <w:spacing w:before="0" w:after="0"/>
              <w:ind w:left="57" w:right="57"/>
              <w:jc w:val="both"/>
            </w:pPr>
            <w:r>
              <w:t>9.</w:t>
            </w:r>
            <w:r w:rsidRPr="00574B5C">
              <w:rPr>
                <w:vertAlign w:val="superscript"/>
              </w:rPr>
              <w:t>3</w:t>
            </w:r>
            <w:r>
              <w:t xml:space="preserve"> 2022. gadā šo noteikumu 9. punktā minēto pārskatu par avansa maksājumu un piemaksu Valsts meža dienests sagatavo līdz 31. janvārim. Maksājums valsts budžetā pārskaitāms līdz 10. februārim."</w:t>
            </w:r>
          </w:p>
        </w:tc>
        <w:tc>
          <w:tcPr>
            <w:tcW w:w="4680" w:type="dxa"/>
            <w:tcBorders>
              <w:top w:val="single" w:sz="8" w:space="0" w:color="808080"/>
              <w:left w:val="single" w:sz="8" w:space="0" w:color="808080"/>
              <w:bottom w:val="single" w:sz="8" w:space="0" w:color="808080"/>
              <w:right w:val="single" w:sz="8" w:space="0" w:color="808080"/>
            </w:tcBorders>
          </w:tcPr>
          <w:p w14:paraId="2A0F7D0F" w14:textId="77777777" w:rsidR="0012191D" w:rsidRDefault="0012191D" w:rsidP="00297E99">
            <w:pPr>
              <w:jc w:val="both"/>
            </w:pPr>
            <w:r w:rsidRPr="0012191D">
              <w:rPr>
                <w:b/>
              </w:rPr>
              <w:t>Tieslietu ministrija.</w:t>
            </w:r>
            <w:r w:rsidRPr="0012191D">
              <w:t xml:space="preserve"> Projekta 4. punkts paredz papildināt noteikumus ar jaunu 9.</w:t>
            </w:r>
            <w:r w:rsidRPr="000218F3">
              <w:rPr>
                <w:vertAlign w:val="superscript"/>
              </w:rPr>
              <w:t>1</w:t>
            </w:r>
            <w:r w:rsidRPr="0012191D">
              <w:t xml:space="preserve"> un 9.</w:t>
            </w:r>
            <w:r w:rsidRPr="000218F3">
              <w:rPr>
                <w:vertAlign w:val="superscript"/>
              </w:rPr>
              <w:t>2</w:t>
            </w:r>
            <w:r w:rsidRPr="0012191D">
              <w:t xml:space="preserve"> punktu, kur noteikti gadījumi, kuros valsts nodeva netiek atmaksāta. Lūdzam papildināt anotācijas I sadaļas 2. punktu ar minēto normu skaidrojumu atbilstoši Ministru kabineta 2009. gada 15. decembra instrukcijas Nr. 19 "Tiesību akta projekta sākotnējās ietekmes izvērtēšanas kārtība" 14. punktā noteiktajām prasībām.</w:t>
            </w:r>
          </w:p>
          <w:p w14:paraId="2F3D81D7" w14:textId="77777777" w:rsidR="0012191D" w:rsidRDefault="0012191D" w:rsidP="00297E99">
            <w:pPr>
              <w:jc w:val="both"/>
            </w:pPr>
          </w:p>
          <w:p w14:paraId="65AAE354" w14:textId="77777777" w:rsidR="0012191D" w:rsidRPr="0012191D" w:rsidRDefault="0012191D" w:rsidP="00297E99">
            <w:pPr>
              <w:jc w:val="both"/>
              <w:rPr>
                <w:lang w:eastAsia="en-US"/>
              </w:rPr>
            </w:pPr>
            <w:r w:rsidRPr="0012191D">
              <w:rPr>
                <w:lang w:eastAsia="en-US"/>
              </w:rPr>
              <w:t>Tiesiskās skaidrības nodrošināšanai lūdzam papildināt projekta 4. punktā ietvertā noteikumu 9.</w:t>
            </w:r>
            <w:r w:rsidRPr="000218F3">
              <w:rPr>
                <w:vertAlign w:val="superscript"/>
                <w:lang w:eastAsia="en-US"/>
              </w:rPr>
              <w:t>3</w:t>
            </w:r>
            <w:r w:rsidRPr="0012191D">
              <w:rPr>
                <w:lang w:eastAsia="en-US"/>
              </w:rPr>
              <w:t xml:space="preserve"> punkta otro teikumu ar norādi, uz kura gada 10. februāri tajā ietvertais regulējums attiecas.</w:t>
            </w:r>
          </w:p>
        </w:tc>
        <w:tc>
          <w:tcPr>
            <w:tcW w:w="2880" w:type="dxa"/>
            <w:gridSpan w:val="2"/>
            <w:tcBorders>
              <w:top w:val="single" w:sz="8" w:space="0" w:color="808080"/>
              <w:left w:val="single" w:sz="8" w:space="0" w:color="808080"/>
              <w:bottom w:val="single" w:sz="8" w:space="0" w:color="808080"/>
              <w:right w:val="single" w:sz="8" w:space="0" w:color="808080"/>
            </w:tcBorders>
          </w:tcPr>
          <w:p w14:paraId="67DFFFA1" w14:textId="77777777" w:rsidR="0012191D" w:rsidRDefault="00516A34" w:rsidP="00297E99">
            <w:pPr>
              <w:pStyle w:val="naisc"/>
              <w:spacing w:before="0" w:after="0"/>
              <w:ind w:left="57" w:right="57"/>
              <w:jc w:val="both"/>
            </w:pPr>
            <w:r>
              <w:t>Ņemts vērā.</w:t>
            </w:r>
          </w:p>
        </w:tc>
        <w:tc>
          <w:tcPr>
            <w:tcW w:w="2763" w:type="dxa"/>
            <w:tcBorders>
              <w:top w:val="single" w:sz="8" w:space="0" w:color="808080"/>
              <w:left w:val="single" w:sz="8" w:space="0" w:color="808080"/>
              <w:bottom w:val="single" w:sz="8" w:space="0" w:color="808080"/>
              <w:right w:val="single" w:sz="8" w:space="0" w:color="808080"/>
            </w:tcBorders>
          </w:tcPr>
          <w:p w14:paraId="175EB5D5" w14:textId="77777777" w:rsidR="0012191D" w:rsidRPr="007C3421" w:rsidRDefault="000218F3" w:rsidP="0062328D">
            <w:pPr>
              <w:pStyle w:val="naisc"/>
              <w:spacing w:before="0" w:after="0"/>
              <w:ind w:left="57" w:right="57"/>
              <w:jc w:val="both"/>
            </w:pPr>
            <w:r w:rsidRPr="000218F3">
              <w:t>9.</w:t>
            </w:r>
            <w:r w:rsidR="00F06295">
              <w:rPr>
                <w:vertAlign w:val="superscript"/>
              </w:rPr>
              <w:t>3</w:t>
            </w:r>
            <w:r w:rsidRPr="000218F3">
              <w:t xml:space="preserve"> </w:t>
            </w:r>
            <w:r w:rsidR="00DB5501" w:rsidRPr="000218F3">
              <w:t xml:space="preserve">Valsts meža dienests </w:t>
            </w:r>
            <w:r w:rsidRPr="000218F3">
              <w:t>šo noteikumu 9.</w:t>
            </w:r>
            <w:r w:rsidR="00DB5501">
              <w:t> </w:t>
            </w:r>
            <w:r w:rsidRPr="000218F3">
              <w:t xml:space="preserve">punktā minēto pārskatu </w:t>
            </w:r>
            <w:r w:rsidR="00DB5501" w:rsidRPr="000218F3">
              <w:t>2022.</w:t>
            </w:r>
            <w:r w:rsidR="00DB5501">
              <w:t> </w:t>
            </w:r>
            <w:r w:rsidR="00DB5501" w:rsidRPr="000218F3">
              <w:t xml:space="preserve">gadā </w:t>
            </w:r>
            <w:r w:rsidRPr="000218F3">
              <w:t>sagatavo līdz 31.</w:t>
            </w:r>
            <w:r w:rsidR="00DB5501">
              <w:t> </w:t>
            </w:r>
            <w:r w:rsidRPr="000218F3">
              <w:t>janvārim. Maksājums valsts budžetā pārskaitāms līdz 2022.</w:t>
            </w:r>
            <w:r w:rsidR="00DB5501">
              <w:t> </w:t>
            </w:r>
            <w:r w:rsidRPr="000218F3">
              <w:t>gada 10.</w:t>
            </w:r>
            <w:r w:rsidR="00DB5501">
              <w:t> </w:t>
            </w:r>
            <w:r w:rsidRPr="000218F3">
              <w:t>februārim."</w:t>
            </w:r>
          </w:p>
        </w:tc>
      </w:tr>
      <w:tr w:rsidR="00574B5C" w:rsidRPr="009D09A7" w14:paraId="7997F318"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6AE25A12" w14:textId="77777777" w:rsidR="00574B5C" w:rsidRDefault="00336944" w:rsidP="00297E99">
            <w:pPr>
              <w:pStyle w:val="naisc"/>
              <w:spacing w:before="0" w:after="0"/>
              <w:ind w:left="57" w:right="57"/>
            </w:pPr>
            <w:r>
              <w:t>4.</w:t>
            </w:r>
          </w:p>
        </w:tc>
        <w:tc>
          <w:tcPr>
            <w:tcW w:w="3240" w:type="dxa"/>
            <w:gridSpan w:val="2"/>
            <w:tcBorders>
              <w:top w:val="single" w:sz="8" w:space="0" w:color="808080"/>
              <w:left w:val="single" w:sz="8" w:space="0" w:color="808080"/>
              <w:bottom w:val="single" w:sz="8" w:space="0" w:color="808080"/>
              <w:right w:val="single" w:sz="8" w:space="0" w:color="808080"/>
            </w:tcBorders>
          </w:tcPr>
          <w:p w14:paraId="08A6608D" w14:textId="77777777" w:rsidR="00574B5C" w:rsidRPr="007C3421" w:rsidRDefault="00FC2EA2" w:rsidP="00297E99">
            <w:pPr>
              <w:pStyle w:val="naisc"/>
              <w:spacing w:before="0" w:after="0"/>
              <w:ind w:left="57" w:right="57"/>
              <w:jc w:val="both"/>
            </w:pPr>
            <w:r>
              <w:t>Par anotāciju.</w:t>
            </w:r>
          </w:p>
        </w:tc>
        <w:tc>
          <w:tcPr>
            <w:tcW w:w="4680" w:type="dxa"/>
            <w:tcBorders>
              <w:top w:val="single" w:sz="8" w:space="0" w:color="808080"/>
              <w:left w:val="single" w:sz="8" w:space="0" w:color="808080"/>
              <w:bottom w:val="single" w:sz="8" w:space="0" w:color="808080"/>
              <w:right w:val="single" w:sz="8" w:space="0" w:color="808080"/>
            </w:tcBorders>
          </w:tcPr>
          <w:p w14:paraId="71D2A602" w14:textId="77777777" w:rsidR="00574B5C" w:rsidRPr="0012191D" w:rsidRDefault="0012191D" w:rsidP="00297E99">
            <w:pPr>
              <w:pStyle w:val="PlainText"/>
              <w:jc w:val="both"/>
              <w:rPr>
                <w:rFonts w:ascii="Times New Roman" w:hAnsi="Times New Roman"/>
                <w:sz w:val="24"/>
                <w:szCs w:val="24"/>
              </w:rPr>
            </w:pPr>
            <w:r w:rsidRPr="0012191D">
              <w:rPr>
                <w:rFonts w:ascii="Times New Roman" w:hAnsi="Times New Roman"/>
                <w:b/>
                <w:sz w:val="24"/>
                <w:szCs w:val="24"/>
              </w:rPr>
              <w:t>Tieslietu ministrija.</w:t>
            </w:r>
            <w:r>
              <w:rPr>
                <w:rFonts w:ascii="Times New Roman" w:hAnsi="Times New Roman"/>
                <w:sz w:val="24"/>
                <w:szCs w:val="24"/>
              </w:rPr>
              <w:t xml:space="preserve"> </w:t>
            </w:r>
            <w:r w:rsidRPr="0012191D">
              <w:rPr>
                <w:rFonts w:ascii="Times New Roman" w:hAnsi="Times New Roman"/>
                <w:sz w:val="24"/>
                <w:szCs w:val="24"/>
              </w:rPr>
              <w:t>Vēršam uzmanību, ka no anotācijas I sadaļas 2. punktā ietvertās informācijas nav skaidri saprotams, vai jau šobrīd Valsts meža dienestam ir iespēja sniegt pakalpojumus elektroniskā vidē, nodrošinot iespēju saņemt pakalpojumus arī elektroniskā formā, tāpēc lūdzam papildināt anotāciju ar izvērstāku skaidrojumu.</w:t>
            </w:r>
          </w:p>
        </w:tc>
        <w:tc>
          <w:tcPr>
            <w:tcW w:w="2880" w:type="dxa"/>
            <w:gridSpan w:val="2"/>
            <w:tcBorders>
              <w:top w:val="single" w:sz="8" w:space="0" w:color="808080"/>
              <w:left w:val="single" w:sz="8" w:space="0" w:color="808080"/>
              <w:bottom w:val="single" w:sz="8" w:space="0" w:color="808080"/>
              <w:right w:val="single" w:sz="8" w:space="0" w:color="808080"/>
            </w:tcBorders>
          </w:tcPr>
          <w:p w14:paraId="3937A20C" w14:textId="77777777" w:rsidR="00574B5C" w:rsidRDefault="005910EB" w:rsidP="00297E99">
            <w:pPr>
              <w:pStyle w:val="naisc"/>
              <w:spacing w:before="0" w:after="0"/>
              <w:ind w:left="57" w:right="57"/>
              <w:jc w:val="both"/>
            </w:pPr>
            <w:r>
              <w:t xml:space="preserve">Ņemts vērā. </w:t>
            </w:r>
          </w:p>
        </w:tc>
        <w:tc>
          <w:tcPr>
            <w:tcW w:w="2763" w:type="dxa"/>
            <w:tcBorders>
              <w:top w:val="single" w:sz="8" w:space="0" w:color="808080"/>
              <w:left w:val="single" w:sz="8" w:space="0" w:color="808080"/>
              <w:bottom w:val="single" w:sz="8" w:space="0" w:color="808080"/>
              <w:right w:val="single" w:sz="8" w:space="0" w:color="808080"/>
            </w:tcBorders>
          </w:tcPr>
          <w:p w14:paraId="26508200" w14:textId="77777777" w:rsidR="00574B5C" w:rsidRPr="007C3421" w:rsidRDefault="00FC2EA2" w:rsidP="00297E99">
            <w:pPr>
              <w:pStyle w:val="naisc"/>
              <w:spacing w:before="0" w:after="0"/>
              <w:ind w:left="57" w:right="57"/>
              <w:jc w:val="both"/>
            </w:pPr>
            <w:r>
              <w:t>Papildināts anotācijas I</w:t>
            </w:r>
            <w:r w:rsidR="00DB5501">
              <w:t> </w:t>
            </w:r>
            <w:r>
              <w:t>sadaļas 2. punkts.</w:t>
            </w:r>
          </w:p>
        </w:tc>
      </w:tr>
      <w:tr w:rsidR="0012191D" w:rsidRPr="009D09A7" w14:paraId="0AAC2125"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5555C94B" w14:textId="77777777" w:rsidR="0012191D" w:rsidRDefault="00336944" w:rsidP="00297E99">
            <w:pPr>
              <w:pStyle w:val="naisc"/>
              <w:spacing w:before="0" w:after="0"/>
              <w:ind w:left="57" w:right="57"/>
            </w:pPr>
            <w:r>
              <w:t>5.</w:t>
            </w:r>
          </w:p>
        </w:tc>
        <w:tc>
          <w:tcPr>
            <w:tcW w:w="3240" w:type="dxa"/>
            <w:gridSpan w:val="2"/>
            <w:tcBorders>
              <w:top w:val="single" w:sz="8" w:space="0" w:color="808080"/>
              <w:left w:val="single" w:sz="8" w:space="0" w:color="808080"/>
              <w:bottom w:val="single" w:sz="8" w:space="0" w:color="808080"/>
              <w:right w:val="single" w:sz="8" w:space="0" w:color="808080"/>
            </w:tcBorders>
          </w:tcPr>
          <w:p w14:paraId="57181989" w14:textId="77777777" w:rsidR="0012191D" w:rsidRPr="007C3421" w:rsidRDefault="00FC2EA2" w:rsidP="00297E99">
            <w:pPr>
              <w:pStyle w:val="naisc"/>
              <w:spacing w:before="0" w:after="0"/>
              <w:ind w:left="57" w:right="57"/>
              <w:jc w:val="both"/>
            </w:pPr>
            <w:r>
              <w:t xml:space="preserve">Par anotāciju. </w:t>
            </w:r>
          </w:p>
        </w:tc>
        <w:tc>
          <w:tcPr>
            <w:tcW w:w="4680" w:type="dxa"/>
            <w:tcBorders>
              <w:top w:val="single" w:sz="8" w:space="0" w:color="808080"/>
              <w:left w:val="single" w:sz="8" w:space="0" w:color="808080"/>
              <w:bottom w:val="single" w:sz="8" w:space="0" w:color="808080"/>
              <w:right w:val="single" w:sz="8" w:space="0" w:color="808080"/>
            </w:tcBorders>
          </w:tcPr>
          <w:p w14:paraId="52988E0F" w14:textId="77777777" w:rsidR="0012191D" w:rsidRPr="004775A3" w:rsidRDefault="0012191D" w:rsidP="00297E99">
            <w:pPr>
              <w:pStyle w:val="ListParagraph"/>
              <w:widowControl w:val="0"/>
              <w:spacing w:after="0" w:line="240" w:lineRule="auto"/>
              <w:ind w:left="0"/>
              <w:jc w:val="both"/>
              <w:rPr>
                <w:rFonts w:ascii="Times New Roman" w:hAnsi="Times New Roman"/>
                <w:sz w:val="24"/>
                <w:szCs w:val="24"/>
              </w:rPr>
            </w:pPr>
            <w:r w:rsidRPr="0012191D">
              <w:rPr>
                <w:rFonts w:ascii="Times New Roman" w:hAnsi="Times New Roman"/>
                <w:b/>
                <w:bCs/>
                <w:sz w:val="24"/>
                <w:szCs w:val="24"/>
              </w:rPr>
              <w:t>Valsts kanceleja</w:t>
            </w:r>
            <w:r>
              <w:rPr>
                <w:rFonts w:ascii="Times New Roman" w:hAnsi="Times New Roman"/>
                <w:bCs/>
                <w:sz w:val="24"/>
                <w:szCs w:val="24"/>
              </w:rPr>
              <w:t xml:space="preserve">. </w:t>
            </w:r>
            <w:r w:rsidRPr="004775A3">
              <w:rPr>
                <w:rFonts w:ascii="Times New Roman" w:hAnsi="Times New Roman"/>
                <w:bCs/>
                <w:sz w:val="24"/>
                <w:szCs w:val="24"/>
              </w:rPr>
              <w:t xml:space="preserve">Izstrādātais projekts paredz virkni izmaiņu gan valsts pārvaldes iestādēm </w:t>
            </w:r>
            <w:r w:rsidRPr="004775A3">
              <w:rPr>
                <w:rFonts w:ascii="Times New Roman" w:hAnsi="Times New Roman"/>
                <w:bCs/>
                <w:sz w:val="24"/>
                <w:szCs w:val="24"/>
              </w:rPr>
              <w:lastRenderedPageBreak/>
              <w:t>(ērtākā un operatīvāk</w:t>
            </w:r>
            <w:r>
              <w:rPr>
                <w:rFonts w:ascii="Times New Roman" w:hAnsi="Times New Roman"/>
                <w:bCs/>
                <w:sz w:val="24"/>
                <w:szCs w:val="24"/>
              </w:rPr>
              <w:t>ā</w:t>
            </w:r>
            <w:r w:rsidRPr="004775A3">
              <w:rPr>
                <w:rFonts w:ascii="Times New Roman" w:hAnsi="Times New Roman"/>
                <w:bCs/>
                <w:sz w:val="24"/>
                <w:szCs w:val="24"/>
              </w:rPr>
              <w:t xml:space="preserve"> informācijas aprite, pakalpojumu digitalizācija, </w:t>
            </w:r>
            <w:r w:rsidRPr="004775A3">
              <w:rPr>
                <w:rFonts w:ascii="Times New Roman" w:hAnsi="Times New Roman"/>
                <w:sz w:val="24"/>
                <w:szCs w:val="24"/>
              </w:rPr>
              <w:t>valsts nodevu avansa maksājumu administrēšanas vienkāršošana</w:t>
            </w:r>
            <w:r w:rsidRPr="004775A3">
              <w:rPr>
                <w:rFonts w:ascii="Times New Roman" w:hAnsi="Times New Roman"/>
                <w:bCs/>
                <w:sz w:val="24"/>
                <w:szCs w:val="24"/>
              </w:rPr>
              <w:t>), gan lielai sabiedrības mērķgrupai - meža īpašniekiem, medniekiem (</w:t>
            </w:r>
            <w:r w:rsidRPr="004775A3">
              <w:rPr>
                <w:rFonts w:ascii="Times New Roman" w:hAnsi="Times New Roman"/>
                <w:sz w:val="24"/>
                <w:szCs w:val="24"/>
              </w:rPr>
              <w:t xml:space="preserve">valsts nodevu samaksa, izmantojot tiešsaistes maksājuma pakalpojumu Meža valsts reģistrā; termiņu sakārtošana; saprotamāks pārskata saturs). </w:t>
            </w:r>
          </w:p>
          <w:p w14:paraId="418EC7DD" w14:textId="77777777" w:rsidR="0012191D" w:rsidRPr="004775A3" w:rsidRDefault="0012191D" w:rsidP="00297E99">
            <w:pPr>
              <w:pStyle w:val="ListParagraph"/>
              <w:spacing w:after="0" w:line="240" w:lineRule="auto"/>
              <w:ind w:left="0"/>
              <w:jc w:val="both"/>
              <w:rPr>
                <w:rFonts w:ascii="Times New Roman" w:hAnsi="Times New Roman"/>
                <w:sz w:val="24"/>
                <w:szCs w:val="24"/>
              </w:rPr>
            </w:pPr>
            <w:r w:rsidRPr="004775A3">
              <w:rPr>
                <w:rFonts w:ascii="Times New Roman" w:hAnsi="Times New Roman"/>
                <w:sz w:val="24"/>
                <w:szCs w:val="24"/>
              </w:rPr>
              <w:t>Līdz ar to, aicinām</w:t>
            </w:r>
            <w:r>
              <w:rPr>
                <w:rFonts w:ascii="Times New Roman" w:hAnsi="Times New Roman"/>
                <w:sz w:val="24"/>
                <w:szCs w:val="24"/>
              </w:rPr>
              <w:t xml:space="preserve"> atkārtoti</w:t>
            </w:r>
            <w:r w:rsidRPr="004775A3">
              <w:rPr>
                <w:rFonts w:ascii="Times New Roman" w:hAnsi="Times New Roman"/>
                <w:sz w:val="24"/>
                <w:szCs w:val="24"/>
              </w:rPr>
              <w:t xml:space="preserve"> izvērtēt projektā paredzēto izmaiņu ietekmi un papildināt anotācijas II sadaļas 2. un 3. ar detalizētu informāciju par projektā paredzēto izmaiņu rezultātā radušos ietekmi uz administratīvā sloga, administratīvo izmaksu izmaiņām visām mērķgrupām, norādot konkrētas darbības un procesus, kas katrai mērķgrupai turpmāk nebūs jāveic vai būs jāveic</w:t>
            </w:r>
            <w:r>
              <w:rPr>
                <w:rFonts w:ascii="Times New Roman" w:hAnsi="Times New Roman"/>
                <w:sz w:val="24"/>
                <w:szCs w:val="24"/>
              </w:rPr>
              <w:t xml:space="preserve"> ērtākā veidā,</w:t>
            </w:r>
            <w:r w:rsidRPr="004775A3">
              <w:rPr>
                <w:rFonts w:ascii="Times New Roman" w:hAnsi="Times New Roman"/>
                <w:sz w:val="24"/>
                <w:szCs w:val="24"/>
              </w:rPr>
              <w:t xml:space="preserve"> mazākā apjomā. Aizpildot minētos anotācijas punktus, aicinām ievērot 2009. gada 15. decembra instrukcijas Nr. 19 "Tiesību akta projekta sākotnējās ietekmes izvērtēšanas kārtība" 22.2. apakšpunktu, 24. </w:t>
            </w:r>
            <w:r>
              <w:rPr>
                <w:rFonts w:ascii="Times New Roman" w:hAnsi="Times New Roman"/>
                <w:sz w:val="24"/>
                <w:szCs w:val="24"/>
              </w:rPr>
              <w:t>un 25.</w:t>
            </w:r>
            <w:r w:rsidRPr="004775A3">
              <w:rPr>
                <w:rFonts w:ascii="Times New Roman" w:hAnsi="Times New Roman"/>
                <w:sz w:val="24"/>
                <w:szCs w:val="24"/>
              </w:rPr>
              <w:t>punktus</w:t>
            </w:r>
            <w:r w:rsidRPr="004775A3">
              <w:rPr>
                <w:rFonts w:ascii="Times New Roman" w:hAnsi="Times New Roman"/>
                <w:sz w:val="24"/>
                <w:szCs w:val="24"/>
                <w:shd w:val="clear" w:color="auto" w:fill="FFFFFF"/>
              </w:rPr>
              <w:t xml:space="preserve">. </w:t>
            </w:r>
          </w:p>
          <w:p w14:paraId="1D965123" w14:textId="77777777" w:rsidR="0012191D" w:rsidRPr="0012191D" w:rsidRDefault="0012191D" w:rsidP="00297E99">
            <w:pPr>
              <w:pStyle w:val="PlainText"/>
              <w:jc w:val="both"/>
              <w:rPr>
                <w:rFonts w:ascii="Times New Roman" w:hAnsi="Times New Roman"/>
                <w:b/>
                <w:sz w:val="24"/>
                <w:szCs w:val="24"/>
              </w:rPr>
            </w:pPr>
            <w:r w:rsidRPr="004775A3">
              <w:rPr>
                <w:rFonts w:ascii="Times New Roman" w:hAnsi="Times New Roman"/>
                <w:sz w:val="24"/>
                <w:szCs w:val="24"/>
              </w:rPr>
              <w:t>Vēršam uzmanību, ka veicamo izmaiņu pienācīgam novērtējumam ir vienlīdz svarīgi veikt gan administratīvo izmaksu palielinājuma, gan samazinājuma monetāro novērtējumu.</w:t>
            </w:r>
          </w:p>
        </w:tc>
        <w:tc>
          <w:tcPr>
            <w:tcW w:w="2880" w:type="dxa"/>
            <w:gridSpan w:val="2"/>
            <w:tcBorders>
              <w:top w:val="single" w:sz="8" w:space="0" w:color="808080"/>
              <w:left w:val="single" w:sz="8" w:space="0" w:color="808080"/>
              <w:bottom w:val="single" w:sz="8" w:space="0" w:color="808080"/>
              <w:right w:val="single" w:sz="8" w:space="0" w:color="808080"/>
            </w:tcBorders>
          </w:tcPr>
          <w:p w14:paraId="2AB37C1D" w14:textId="77777777" w:rsidR="0012191D" w:rsidRDefault="00FC2EA2" w:rsidP="00297E99">
            <w:pPr>
              <w:pStyle w:val="naisc"/>
              <w:spacing w:before="0" w:after="0"/>
              <w:ind w:left="57" w:right="57"/>
              <w:jc w:val="both"/>
            </w:pPr>
            <w:r>
              <w:lastRenderedPageBreak/>
              <w:t>Ņemts vērā.</w:t>
            </w:r>
          </w:p>
        </w:tc>
        <w:tc>
          <w:tcPr>
            <w:tcW w:w="2763" w:type="dxa"/>
            <w:tcBorders>
              <w:top w:val="single" w:sz="8" w:space="0" w:color="808080"/>
              <w:left w:val="single" w:sz="8" w:space="0" w:color="808080"/>
              <w:bottom w:val="single" w:sz="8" w:space="0" w:color="808080"/>
              <w:right w:val="single" w:sz="8" w:space="0" w:color="808080"/>
            </w:tcBorders>
          </w:tcPr>
          <w:p w14:paraId="42AD3A8E" w14:textId="77777777" w:rsidR="0012191D" w:rsidRPr="0062328D" w:rsidRDefault="00FC2EA2" w:rsidP="00297E99">
            <w:pPr>
              <w:pStyle w:val="naisc"/>
              <w:spacing w:before="0" w:after="0"/>
              <w:ind w:left="57" w:right="57"/>
              <w:jc w:val="both"/>
            </w:pPr>
            <w:r w:rsidRPr="0062328D">
              <w:t>Papildināts anotācijas II sadaļas 2. un 3.</w:t>
            </w:r>
            <w:r w:rsidR="00DB5501" w:rsidRPr="0062328D">
              <w:t xml:space="preserve"> </w:t>
            </w:r>
            <w:r w:rsidRPr="0062328D">
              <w:t>punkts.</w:t>
            </w:r>
          </w:p>
        </w:tc>
      </w:tr>
      <w:tr w:rsidR="00A71173" w:rsidRPr="009D09A7" w14:paraId="3D367922" w14:textId="77777777" w:rsidTr="00043528">
        <w:trPr>
          <w:tblCellSpacing w:w="0" w:type="dxa"/>
        </w:trPr>
        <w:tc>
          <w:tcPr>
            <w:tcW w:w="14183" w:type="dxa"/>
            <w:gridSpan w:val="7"/>
            <w:tcBorders>
              <w:top w:val="single" w:sz="8" w:space="0" w:color="808080"/>
              <w:left w:val="single" w:sz="8" w:space="0" w:color="808080"/>
              <w:bottom w:val="single" w:sz="8" w:space="0" w:color="808080"/>
              <w:right w:val="single" w:sz="8" w:space="0" w:color="808080"/>
            </w:tcBorders>
          </w:tcPr>
          <w:p w14:paraId="08804DD4" w14:textId="77777777" w:rsidR="00A71173" w:rsidRPr="0062328D" w:rsidRDefault="00A71173" w:rsidP="00A71173">
            <w:pPr>
              <w:pStyle w:val="naisc"/>
              <w:spacing w:before="0" w:after="0"/>
              <w:ind w:left="57" w:right="57"/>
              <w:rPr>
                <w:b/>
              </w:rPr>
            </w:pPr>
            <w:r w:rsidRPr="0062328D">
              <w:rPr>
                <w:b/>
              </w:rPr>
              <w:t>Par 08.09.2021. saskaņošanai nosūtīto redakciju</w:t>
            </w:r>
          </w:p>
        </w:tc>
      </w:tr>
      <w:tr w:rsidR="00A71173" w:rsidRPr="00A71173" w14:paraId="6D436B14"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6DD1F340" w14:textId="77777777" w:rsidR="00A71173" w:rsidRDefault="00A71173" w:rsidP="00297E99">
            <w:pPr>
              <w:pStyle w:val="naisc"/>
              <w:spacing w:before="0" w:after="0"/>
              <w:ind w:left="57" w:right="57"/>
            </w:pPr>
            <w:r>
              <w:t>1.</w:t>
            </w:r>
          </w:p>
        </w:tc>
        <w:tc>
          <w:tcPr>
            <w:tcW w:w="3240" w:type="dxa"/>
            <w:gridSpan w:val="2"/>
            <w:tcBorders>
              <w:top w:val="single" w:sz="8" w:space="0" w:color="808080"/>
              <w:left w:val="single" w:sz="8" w:space="0" w:color="808080"/>
              <w:bottom w:val="single" w:sz="8" w:space="0" w:color="808080"/>
              <w:right w:val="single" w:sz="8" w:space="0" w:color="808080"/>
            </w:tcBorders>
          </w:tcPr>
          <w:p w14:paraId="2A6DDFA7" w14:textId="77777777" w:rsidR="00A71173" w:rsidRDefault="00A71173" w:rsidP="00A71173">
            <w:pPr>
              <w:pStyle w:val="naisc"/>
              <w:spacing w:before="0" w:after="0"/>
              <w:ind w:left="57" w:right="57"/>
              <w:jc w:val="both"/>
            </w:pPr>
            <w:r>
              <w:t>3. Izteikt 8. un 9. punktu šādā redakcijā:</w:t>
            </w:r>
          </w:p>
          <w:p w14:paraId="5429D7D1" w14:textId="77777777" w:rsidR="00A71173" w:rsidRPr="007C3421" w:rsidRDefault="00A71173" w:rsidP="00A71173">
            <w:pPr>
              <w:pStyle w:val="naisc"/>
              <w:spacing w:before="0" w:after="0"/>
              <w:ind w:left="57" w:right="57"/>
              <w:jc w:val="both"/>
            </w:pPr>
            <w:r>
              <w:t xml:space="preserve">"8. Valsts nodevu par šo noteikumu 2.1., 2.2., 2.4. un 2.5. apakšpunktā minēto </w:t>
            </w:r>
            <w:r>
              <w:lastRenderedPageBreak/>
              <w:t xml:space="preserve">apliecinājumu, sertifikātu un atzinumu izsniegšanu meža īpašnieks vai tiesiskais valdītājs, kura īpašumā vai tiesiskajā valdījumā Meža valsts reģistrā ir reģistrēti vismaz 1000 hektāru meža zemes un kurš ir noslēdzis vienošanos ar Valsts meža dienestu par valsts nodevu samaksu avansā, maksā šo noteikumu 7.1. </w:t>
            </w:r>
            <w:r w:rsidRPr="000218F3">
              <w:t>vai</w:t>
            </w:r>
            <w:r>
              <w:t xml:space="preserve"> 7.3. apakšpunktā minētajā kārtībā kā avansa maksājumu par pārskata gadu, ņemot vērā iepriekšējā pārskata gadā faktiski izsniegto apliecinājumu, sertifikātu un atzinumu skaitu. Maksājums valsts budžetā  veicams līdz nākamā pārskata gada 31. janvārim. Ja pārskata gadā faktiski izsniegts vairāk apliecinājumu, sertifikātu un atzinumu, vai pārskata gadā faktiski izsniegts mazāk apliecinājumu, sertifikātu un atzinumu, nekā samaksāts, avansa </w:t>
            </w:r>
            <w:r w:rsidRPr="003C795D">
              <w:t>maksājumu koriģē, palielinot vai samazinot</w:t>
            </w:r>
            <w:r>
              <w:t xml:space="preserve"> nākamā pārskata gada avansa maksājuma summu.</w:t>
            </w:r>
          </w:p>
          <w:p w14:paraId="64495812" w14:textId="77777777" w:rsidR="00A71173" w:rsidRDefault="00A71173" w:rsidP="00A71173">
            <w:pPr>
              <w:pStyle w:val="naisc"/>
              <w:spacing w:before="0" w:after="0"/>
              <w:ind w:left="57" w:right="57"/>
              <w:jc w:val="both"/>
            </w:pPr>
            <w:r>
              <w:t xml:space="preserve">9. Valsts meža dienests līdz </w:t>
            </w:r>
            <w:r>
              <w:lastRenderedPageBreak/>
              <w:t>kārtējā pārskata gada 25. janvārim sagatavo pārskatu meža īpašniekam vai tiesiskajam valdītājam, ietverot šo noteikumu 8. punkta nosacījumus par iepriekšējā pārskata gadā izsniegtajiem šo noteikumu 2.1., 2.2., 2.4. un 2.5. apakšpunktā minētajiem apliecinājumiem, sertifikātiem un atzinumiem. Pārskatā norāda:</w:t>
            </w:r>
          </w:p>
          <w:p w14:paraId="6CC4A100" w14:textId="77777777" w:rsidR="00A71173" w:rsidRDefault="00A71173" w:rsidP="00A71173">
            <w:pPr>
              <w:pStyle w:val="naisc"/>
              <w:spacing w:before="0" w:after="0"/>
              <w:ind w:left="57" w:right="57"/>
              <w:jc w:val="both"/>
            </w:pPr>
            <w:r>
              <w:t>9.1. pārskata gadu;</w:t>
            </w:r>
          </w:p>
          <w:p w14:paraId="4E615D82" w14:textId="77777777" w:rsidR="00A71173" w:rsidRDefault="00A71173" w:rsidP="00A71173">
            <w:pPr>
              <w:pStyle w:val="naisc"/>
              <w:spacing w:before="0" w:after="0"/>
              <w:ind w:left="57" w:right="57"/>
              <w:jc w:val="both"/>
            </w:pPr>
            <w:r>
              <w:t>9.2. iepriekšējā pārskata gadā faktiski izsniegto apliecinājumu, sertifikātu un atzinumu skaitu;</w:t>
            </w:r>
          </w:p>
          <w:p w14:paraId="084D1C45" w14:textId="77777777" w:rsidR="00A71173" w:rsidRDefault="00A71173" w:rsidP="00A71173">
            <w:pPr>
              <w:pStyle w:val="naisc"/>
              <w:spacing w:before="0" w:after="0"/>
              <w:ind w:left="57" w:right="57"/>
              <w:jc w:val="both"/>
            </w:pPr>
            <w:r>
              <w:t>9.3. pārskata gadā saņemto avansa maksājuma summu;</w:t>
            </w:r>
          </w:p>
          <w:p w14:paraId="114246F4" w14:textId="77777777" w:rsidR="00A71173" w:rsidRDefault="00A71173" w:rsidP="00A71173">
            <w:pPr>
              <w:pStyle w:val="naisc"/>
              <w:spacing w:before="0" w:after="0"/>
              <w:ind w:left="57" w:right="57"/>
              <w:jc w:val="both"/>
            </w:pPr>
            <w:r>
              <w:t>9.4. pārskata gadā faktiski izsniegto apliecinājumu, sertifikātu un atzinumu skaitu;</w:t>
            </w:r>
          </w:p>
          <w:p w14:paraId="36A8C7D9" w14:textId="77777777" w:rsidR="00A71173" w:rsidRDefault="00A71173" w:rsidP="00A71173">
            <w:pPr>
              <w:pStyle w:val="naisc"/>
              <w:spacing w:before="0" w:after="0"/>
              <w:ind w:left="57" w:right="57"/>
              <w:jc w:val="both"/>
            </w:pPr>
            <w:r>
              <w:t xml:space="preserve">9.5. </w:t>
            </w:r>
            <w:r w:rsidRPr="00516A34">
              <w:rPr>
                <w:b/>
              </w:rPr>
              <w:t>summu, par kuru palielināma vai samazināma nākamā pārskata gada avansa maksājuma summa</w:t>
            </w:r>
            <w:r>
              <w:t>.</w:t>
            </w:r>
          </w:p>
        </w:tc>
        <w:tc>
          <w:tcPr>
            <w:tcW w:w="4680" w:type="dxa"/>
            <w:tcBorders>
              <w:top w:val="single" w:sz="8" w:space="0" w:color="808080"/>
              <w:left w:val="single" w:sz="8" w:space="0" w:color="808080"/>
              <w:bottom w:val="single" w:sz="8" w:space="0" w:color="808080"/>
              <w:right w:val="single" w:sz="8" w:space="0" w:color="808080"/>
            </w:tcBorders>
          </w:tcPr>
          <w:p w14:paraId="04079512" w14:textId="77777777" w:rsidR="00A71173" w:rsidRPr="00A71173" w:rsidRDefault="00A71173" w:rsidP="00A71173">
            <w:pPr>
              <w:pStyle w:val="ListParagraph"/>
              <w:spacing w:after="0" w:line="240" w:lineRule="auto"/>
              <w:ind w:left="0"/>
              <w:jc w:val="both"/>
              <w:rPr>
                <w:rFonts w:ascii="Times New Roman" w:hAnsi="Times New Roman"/>
                <w:sz w:val="24"/>
                <w:szCs w:val="24"/>
              </w:rPr>
            </w:pPr>
            <w:r w:rsidRPr="00A71173">
              <w:rPr>
                <w:rFonts w:ascii="Times New Roman" w:hAnsi="Times New Roman"/>
                <w:b/>
                <w:bCs/>
                <w:sz w:val="24"/>
                <w:szCs w:val="24"/>
              </w:rPr>
              <w:lastRenderedPageBreak/>
              <w:t xml:space="preserve">Finanšu ministrija. </w:t>
            </w:r>
            <w:r w:rsidRPr="00A71173">
              <w:rPr>
                <w:rFonts w:ascii="Times New Roman" w:hAnsi="Times New Roman"/>
                <w:sz w:val="24"/>
                <w:szCs w:val="24"/>
              </w:rPr>
              <w:t xml:space="preserve">Ministru kabineta 2014.gada 11.februāra noteikumu Nr.82 "Noteikumi par valsts nodevu par mežsaimnieciskām un medību darbībām"" regulējums, kā arī noteikumu projekts paredz </w:t>
            </w:r>
            <w:r w:rsidRPr="00A71173">
              <w:rPr>
                <w:rFonts w:ascii="Times New Roman" w:hAnsi="Times New Roman"/>
                <w:sz w:val="24"/>
                <w:szCs w:val="24"/>
              </w:rPr>
              <w:lastRenderedPageBreak/>
              <w:t xml:space="preserve">noteiktā gadījumā (kad meža īpašniekam vai tiesiskajam valdītājam attiecīgi īpašumā vai tiesiskajā valdījumā Meža valsts reģistrā ir reģistrēti vismaz 1000 hektāru meža zemes) vienoties samaksāt valsts nodevu par pārskata gadu kā avansa maksājumu. Vēršam uzmanību, ka atbilstoši likumā “Par nodokļiem un nodevām” noteiktajam regulējumam attiecībā uz valsts nodevu piemērošanu un administrēšanu netiek lietota tāda terminoloģija kā “valsts nodevas avansa maksājums”, jo jau vispārīgā kārtībā valsts nodevas maksājums valsts budžetā tiek veikts pirms attiecīgā pakalpojuma/nodrošinājuma saņemšanas/sniegšanas. Zemkopības ministrija ir izvēlējusies noteikt šādu konkrētās valsts nodevas samaksas kārtību, kad valsts nodevu personām, kam pieder vai ir valdījumā daudz zemes, ir iespēja samaksāt reizi gadā, nevis pirms katra pakalpojuma saņemšanas, tādējādi visām pusēm mazinot administratīvo slogu, taču tas nemaina valsts nodevas būtību. Vairākas no valsts nodevām ir maksājamas ik gadu, to likmes ir arī atkarīgas no iepriekšējā gada rādītājiem, taču attiecībā uz tām netiek lietota tāda terminoloģija kā avansa maksājums. Tādējādi lūdzam normatīvajā regulējumā attiecībā uz valsts nodevām izvairīties no tādas terminoloģijas kā avansa maksājums izmantošanas. Turklāt, lasot piedāvāto noteikumu 8.punkta redakciju, rodas šaubas, vai konkrētās valsts nodevas maksājums vispār ir maksājams par periodu uz priekšu, jo, kā izriet </w:t>
            </w:r>
            <w:r w:rsidRPr="00A71173">
              <w:rPr>
                <w:rFonts w:ascii="Times New Roman" w:hAnsi="Times New Roman"/>
                <w:sz w:val="24"/>
                <w:szCs w:val="24"/>
              </w:rPr>
              <w:lastRenderedPageBreak/>
              <w:t xml:space="preserve">no iekļautās normas - maksājums valsts budžetā veicams </w:t>
            </w:r>
            <w:r w:rsidRPr="00A71173">
              <w:rPr>
                <w:rFonts w:ascii="Times New Roman" w:hAnsi="Times New Roman"/>
                <w:sz w:val="24"/>
                <w:szCs w:val="24"/>
                <w:u w:val="single"/>
              </w:rPr>
              <w:t xml:space="preserve">līdz nākamā pārskata gada 31.janvārim </w:t>
            </w:r>
            <w:r w:rsidRPr="00A71173">
              <w:rPr>
                <w:rFonts w:ascii="Times New Roman" w:hAnsi="Times New Roman"/>
                <w:sz w:val="24"/>
                <w:szCs w:val="24"/>
              </w:rPr>
              <w:t xml:space="preserve">(savukārt </w:t>
            </w:r>
            <w:r w:rsidRPr="00A71173">
              <w:rPr>
                <w:rFonts w:ascii="Times New Roman" w:hAnsi="Times New Roman"/>
                <w:sz w:val="24"/>
                <w:szCs w:val="24"/>
                <w:u w:val="single"/>
              </w:rPr>
              <w:t>pārskats jāsniedz līdz kārtējā pārskata gada</w:t>
            </w:r>
            <w:r w:rsidRPr="00A71173">
              <w:rPr>
                <w:rFonts w:ascii="Times New Roman" w:hAnsi="Times New Roman"/>
                <w:sz w:val="24"/>
                <w:szCs w:val="24"/>
              </w:rPr>
              <w:t xml:space="preserve"> 25.janvārim, kā izriet no piedāvātā noteikumu 9.punkta).</w:t>
            </w:r>
          </w:p>
          <w:p w14:paraId="31EE80B9" w14:textId="77777777" w:rsidR="00A71173" w:rsidRPr="00A71173" w:rsidRDefault="00A71173" w:rsidP="00A71173">
            <w:pPr>
              <w:pStyle w:val="ListParagraph"/>
              <w:widowControl w:val="0"/>
              <w:spacing w:after="0" w:line="240" w:lineRule="auto"/>
              <w:ind w:left="0"/>
              <w:jc w:val="both"/>
              <w:rPr>
                <w:rFonts w:ascii="Times New Roman" w:hAnsi="Times New Roman"/>
                <w:b/>
                <w:bCs/>
                <w:sz w:val="24"/>
                <w:szCs w:val="24"/>
              </w:rPr>
            </w:pPr>
            <w:r w:rsidRPr="00A71173">
              <w:rPr>
                <w:rFonts w:ascii="Times New Roman" w:hAnsi="Times New Roman"/>
                <w:sz w:val="24"/>
                <w:szCs w:val="24"/>
              </w:rPr>
              <w:t>Ņemot vērā iepriekš minēto, atbilstoši lūdzam pārskatīt piedāvātās noteikumu 8., 9., 9.</w:t>
            </w:r>
            <w:r w:rsidRPr="00A71173">
              <w:rPr>
                <w:rFonts w:ascii="Times New Roman" w:hAnsi="Times New Roman"/>
                <w:sz w:val="24"/>
                <w:szCs w:val="24"/>
                <w:vertAlign w:val="superscript"/>
              </w:rPr>
              <w:t xml:space="preserve">1 </w:t>
            </w:r>
            <w:r w:rsidRPr="00A71173">
              <w:rPr>
                <w:rFonts w:ascii="Times New Roman" w:hAnsi="Times New Roman"/>
                <w:sz w:val="24"/>
                <w:szCs w:val="24"/>
              </w:rPr>
              <w:t>un 9.</w:t>
            </w:r>
            <w:r w:rsidRPr="00A71173">
              <w:rPr>
                <w:rFonts w:ascii="Times New Roman" w:hAnsi="Times New Roman"/>
                <w:sz w:val="24"/>
                <w:szCs w:val="24"/>
                <w:vertAlign w:val="superscript"/>
              </w:rPr>
              <w:t>2</w:t>
            </w:r>
            <w:r w:rsidRPr="00A71173">
              <w:rPr>
                <w:rFonts w:ascii="Times New Roman" w:hAnsi="Times New Roman"/>
                <w:sz w:val="24"/>
                <w:szCs w:val="24"/>
              </w:rPr>
              <w:t xml:space="preserve"> punkta redakcijas, īpašu uzmanību pievēršot lietotajai terminoloģijai un tam, par kādu pārskata gadu ir runa (šobrīd noteikumu projekta redakcijā tiek lietoti termini “iepriekšējais pārskata gads”, “pārskata gads”, “kārtējais pārskata gads”, “nākamais pārskata gads” – nav skaidrs, ar ko atšķiras “pārskata gads” no kārtējā pārskata gada). Papildus norādām, ka piedāvātā noteikumu 9.5.apakšpunkta redakcija šobrīd ir neskaidra, līdz ar to pārveidojama.</w:t>
            </w:r>
          </w:p>
        </w:tc>
        <w:tc>
          <w:tcPr>
            <w:tcW w:w="2880" w:type="dxa"/>
            <w:gridSpan w:val="2"/>
            <w:tcBorders>
              <w:top w:val="single" w:sz="8" w:space="0" w:color="808080"/>
              <w:left w:val="single" w:sz="8" w:space="0" w:color="808080"/>
              <w:bottom w:val="single" w:sz="8" w:space="0" w:color="808080"/>
              <w:right w:val="single" w:sz="8" w:space="0" w:color="808080"/>
            </w:tcBorders>
          </w:tcPr>
          <w:p w14:paraId="25CD00FE" w14:textId="77777777" w:rsidR="00A71173" w:rsidRDefault="00A71173" w:rsidP="00297E99">
            <w:pPr>
              <w:pStyle w:val="naisc"/>
              <w:spacing w:before="0" w:after="0"/>
              <w:ind w:left="57" w:right="57"/>
              <w:jc w:val="both"/>
            </w:pPr>
            <w:r>
              <w:lastRenderedPageBreak/>
              <w:t>Ņemts vērā. Precizēts noteikumu projekts un anotācija.</w:t>
            </w:r>
          </w:p>
        </w:tc>
        <w:tc>
          <w:tcPr>
            <w:tcW w:w="2763" w:type="dxa"/>
            <w:tcBorders>
              <w:top w:val="single" w:sz="8" w:space="0" w:color="808080"/>
              <w:left w:val="single" w:sz="8" w:space="0" w:color="808080"/>
              <w:bottom w:val="single" w:sz="8" w:space="0" w:color="808080"/>
              <w:right w:val="single" w:sz="8" w:space="0" w:color="808080"/>
            </w:tcBorders>
          </w:tcPr>
          <w:p w14:paraId="44ABC433" w14:textId="77777777" w:rsidR="000218F3" w:rsidRPr="0062328D" w:rsidRDefault="000218F3" w:rsidP="000218F3">
            <w:pPr>
              <w:pStyle w:val="naisc"/>
              <w:spacing w:before="0" w:after="0"/>
              <w:ind w:left="57" w:right="57"/>
              <w:jc w:val="both"/>
            </w:pPr>
            <w:r w:rsidRPr="0062328D">
              <w:t>3. Izteikt 8. un 9. punktu šādā redakcijā:</w:t>
            </w:r>
          </w:p>
          <w:p w14:paraId="0C92ADA6" w14:textId="77777777" w:rsidR="00DB5501" w:rsidRPr="0062328D" w:rsidRDefault="000218F3" w:rsidP="00DB5501">
            <w:pPr>
              <w:pStyle w:val="naisc"/>
              <w:spacing w:before="0" w:after="0"/>
              <w:ind w:left="57" w:right="57"/>
              <w:jc w:val="both"/>
            </w:pPr>
            <w:r w:rsidRPr="0062328D">
              <w:t xml:space="preserve">"8. </w:t>
            </w:r>
            <w:r w:rsidR="006B582F" w:rsidRPr="0062328D">
              <w:t xml:space="preserve">Meža īpašnieks vai tiesiskais valdītājs, kura īpašumā vai tiesiskajā </w:t>
            </w:r>
            <w:r w:rsidR="006B582F" w:rsidRPr="0062328D">
              <w:lastRenderedPageBreak/>
              <w:t xml:space="preserve">valdījumā Meža valsts reģistrā ir reģistrēti vismaz 1000 hektāru meža zemes un kurš ir noslēdzis vienošanos ar Valsts meža dienestu par valsts nodevu samaksu vienu reizi kalendārajā gadā, valsts nodevu par šo noteikumu 2.1., 2.2., 2.4. un 2.5. apakšpunktā minēto apliecinājumu, sertifikātu un atzinumu izsniegšanu maksā šo noteikumu 7.1. vai 7.3. apakšpunktā noteiktajā kārtībā kā kopēju maksājumu par kārtējo gadu. Maksājumu nosaka atbilstoši iepriekšējā gadā faktiski izsniegto apliecinājumu, sertifikātu un atzinumu skaitam, pēc nepieciešamības maksājuma summu palielinot par nesamaksāto valsts nodevu, ja iepriekšējā gadā faktiski izsniegts vairāk apliecinājumu, sertifikātu un atzinumu, nekā par tiem samaksāts, vai maksājuma summu </w:t>
            </w:r>
            <w:r w:rsidR="006B582F" w:rsidRPr="0062328D">
              <w:lastRenderedPageBreak/>
              <w:t>samazinot par pārmaksāto valsts nodevu, ja iepriekšējā gadā faktiski izsniegts mazāk apliecinājumu, sertifikātu un atzinumu, nekā par tiem samaksāts. Maksājumu valsts budžetā ieskaita līdz kārtējā gada 31. janvārim.</w:t>
            </w:r>
          </w:p>
          <w:p w14:paraId="721C79F7" w14:textId="77777777" w:rsidR="00DB5501" w:rsidRPr="0062328D" w:rsidRDefault="00DB5501" w:rsidP="00DB5501">
            <w:pPr>
              <w:pStyle w:val="naisc"/>
              <w:spacing w:before="0" w:after="0"/>
              <w:ind w:left="57" w:right="57"/>
              <w:jc w:val="both"/>
            </w:pPr>
            <w:r w:rsidRPr="0062328D">
              <w:t>9. Šo noteikumu 8. punktā minētā maksājuma noteikšanai Valsts meža dienests līdz kārtējā gada 25. janvārim sagatavo pārskatu meža īpašniekam vai tiesiskajam valdītājam,  par šo noteikumu 2.1., 2.2., 2.4. un 2.5. apakšpunktā minētajiem apliecinājumiem, sertifikātiem un atzinumiem. Pārskatā norāda:</w:t>
            </w:r>
          </w:p>
          <w:p w14:paraId="497FEF91" w14:textId="77777777" w:rsidR="00DB5501" w:rsidRPr="0062328D" w:rsidRDefault="00DB5501" w:rsidP="00DB5501">
            <w:pPr>
              <w:pStyle w:val="naisc"/>
              <w:spacing w:before="0" w:after="0"/>
              <w:ind w:left="57" w:right="57"/>
              <w:jc w:val="both"/>
            </w:pPr>
            <w:r w:rsidRPr="0062328D">
              <w:t xml:space="preserve">9.1. kārtējo gadu, par kuru </w:t>
            </w:r>
            <w:r w:rsidR="00087CE6">
              <w:t>jāmaksā</w:t>
            </w:r>
            <w:r w:rsidRPr="0062328D">
              <w:t>;</w:t>
            </w:r>
          </w:p>
          <w:p w14:paraId="4C166AD0" w14:textId="77777777" w:rsidR="00DB5501" w:rsidRPr="0062328D" w:rsidRDefault="00DB5501" w:rsidP="00DB5501">
            <w:pPr>
              <w:pStyle w:val="naisc"/>
              <w:spacing w:before="0" w:after="0"/>
              <w:ind w:left="57" w:right="57"/>
              <w:jc w:val="both"/>
            </w:pPr>
            <w:r w:rsidRPr="0062328D">
              <w:t>9.2. izsniegto apliecinājumu, sertifikātu un atzinumu skaitu, pēc kura aprēķināts iepriekšējā gada maksājums;</w:t>
            </w:r>
          </w:p>
          <w:p w14:paraId="130C7EF0" w14:textId="77777777" w:rsidR="00DB5501" w:rsidRPr="0062328D" w:rsidRDefault="00DB5501" w:rsidP="00DB5501">
            <w:pPr>
              <w:pStyle w:val="naisc"/>
              <w:spacing w:before="0" w:after="0"/>
              <w:ind w:left="57" w:right="57"/>
              <w:jc w:val="both"/>
            </w:pPr>
            <w:r w:rsidRPr="0062328D">
              <w:t>9.3. par iepriekšējo gadu aprēķināto summu;</w:t>
            </w:r>
          </w:p>
          <w:p w14:paraId="616E7AB4" w14:textId="77777777" w:rsidR="00DB5501" w:rsidRPr="0062328D" w:rsidRDefault="00DB5501" w:rsidP="00DB5501">
            <w:pPr>
              <w:pStyle w:val="naisc"/>
              <w:spacing w:before="0" w:after="0"/>
              <w:ind w:left="57" w:right="57"/>
              <w:jc w:val="both"/>
            </w:pPr>
            <w:r w:rsidRPr="0062328D">
              <w:lastRenderedPageBreak/>
              <w:t>9.4. iepriekšējā gadā faktiski izsniegto apliecinājumu, sertifikātu un atzinumu skaitu;</w:t>
            </w:r>
          </w:p>
          <w:p w14:paraId="66662A19" w14:textId="77777777" w:rsidR="00DB5501" w:rsidRPr="0062328D" w:rsidRDefault="00DB5501" w:rsidP="00DB5501">
            <w:pPr>
              <w:pStyle w:val="naisc"/>
              <w:spacing w:before="0" w:after="0"/>
              <w:ind w:left="57" w:right="57"/>
              <w:jc w:val="both"/>
            </w:pPr>
            <w:r w:rsidRPr="0062328D">
              <w:t xml:space="preserve">9.5. par iepriekšējā gadā faktiski izsniegto apliecinājumu, sertifikātu un atzinumu skaitu aprēķināto summu; </w:t>
            </w:r>
          </w:p>
          <w:p w14:paraId="7869F1B2" w14:textId="77777777" w:rsidR="00DB5501" w:rsidRPr="0062328D" w:rsidRDefault="00DB5501" w:rsidP="00DB5501">
            <w:pPr>
              <w:pStyle w:val="naisc"/>
              <w:spacing w:before="0" w:after="0"/>
              <w:ind w:left="57" w:right="57"/>
              <w:jc w:val="both"/>
            </w:pPr>
            <w:r w:rsidRPr="0062328D">
              <w:t>9.6. summu, par kuru palielināma vai samazināma kārtējā gada maksājuma summa;</w:t>
            </w:r>
          </w:p>
          <w:p w14:paraId="136A3A18" w14:textId="77777777" w:rsidR="00A71173" w:rsidRPr="0062328D" w:rsidRDefault="00DB5501" w:rsidP="00DB5501">
            <w:pPr>
              <w:pStyle w:val="naisc"/>
              <w:spacing w:before="0" w:after="0"/>
              <w:ind w:left="57" w:right="57"/>
              <w:jc w:val="both"/>
            </w:pPr>
            <w:r w:rsidRPr="0062328D">
              <w:t>9.7. kopsummu, kas maksājama par kārtējo gadu."</w:t>
            </w:r>
          </w:p>
        </w:tc>
      </w:tr>
      <w:tr w:rsidR="00A71173" w:rsidRPr="00010F74" w14:paraId="64139877"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4E6FDF97" w14:textId="77777777" w:rsidR="00A71173" w:rsidRDefault="00A71173" w:rsidP="00297E99">
            <w:pPr>
              <w:pStyle w:val="naisc"/>
              <w:spacing w:before="0" w:after="0"/>
              <w:ind w:left="57" w:right="57"/>
            </w:pPr>
            <w:r>
              <w:lastRenderedPageBreak/>
              <w:t>2.</w:t>
            </w:r>
          </w:p>
        </w:tc>
        <w:tc>
          <w:tcPr>
            <w:tcW w:w="3240" w:type="dxa"/>
            <w:gridSpan w:val="2"/>
            <w:tcBorders>
              <w:top w:val="single" w:sz="8" w:space="0" w:color="808080"/>
              <w:left w:val="single" w:sz="8" w:space="0" w:color="808080"/>
              <w:bottom w:val="single" w:sz="8" w:space="0" w:color="808080"/>
              <w:right w:val="single" w:sz="8" w:space="0" w:color="808080"/>
            </w:tcBorders>
          </w:tcPr>
          <w:p w14:paraId="34E1917A" w14:textId="77777777" w:rsidR="00010F74" w:rsidRDefault="00010F74" w:rsidP="00010F74">
            <w:pPr>
              <w:pStyle w:val="naisc"/>
              <w:ind w:left="57" w:right="57"/>
              <w:jc w:val="both"/>
            </w:pPr>
            <w:r>
              <w:t>4. Papildināt noteikumus ar 9.</w:t>
            </w:r>
            <w:r w:rsidRPr="00574B5C">
              <w:rPr>
                <w:vertAlign w:val="superscript"/>
              </w:rPr>
              <w:t>1</w:t>
            </w:r>
            <w:r>
              <w:t xml:space="preserve"> un 9.</w:t>
            </w:r>
            <w:r w:rsidRPr="00574B5C">
              <w:rPr>
                <w:vertAlign w:val="superscript"/>
              </w:rPr>
              <w:t>2</w:t>
            </w:r>
            <w:r>
              <w:t xml:space="preserve"> punktu šādā redakcijā: </w:t>
            </w:r>
          </w:p>
          <w:p w14:paraId="4C96C532" w14:textId="77777777" w:rsidR="00A71173" w:rsidRDefault="00010F74" w:rsidP="00010F74">
            <w:pPr>
              <w:pStyle w:val="naisc"/>
              <w:spacing w:before="0" w:after="0"/>
              <w:ind w:left="57" w:right="57"/>
              <w:jc w:val="both"/>
              <w:rPr>
                <w:szCs w:val="28"/>
              </w:rPr>
            </w:pPr>
            <w:r>
              <w:t>"</w:t>
            </w:r>
            <w:r w:rsidRPr="00297E99">
              <w:t>9.</w:t>
            </w:r>
            <w:r w:rsidRPr="00297E99">
              <w:rPr>
                <w:vertAlign w:val="superscript"/>
              </w:rPr>
              <w:t>1</w:t>
            </w:r>
            <w:r w:rsidRPr="00297E99">
              <w:t xml:space="preserve"> Šo noteikumu 8. punktā minēto avansā samaksāto valsts nodevas </w:t>
            </w:r>
            <w:r w:rsidRPr="00010F74">
              <w:t xml:space="preserve">atlikumu neuzskaita turpmāko valsts nodevu pakalpojumu segšanai, ja Meža valsts reģistrā kārtējā pārskata gada 31. decembrī nav reģistrēti vismaz 1000 hektāru meža zemes. </w:t>
            </w:r>
            <w:r w:rsidRPr="00010F74">
              <w:rPr>
                <w:szCs w:val="28"/>
              </w:rPr>
              <w:t xml:space="preserve">Meža īpašnieks vai tiesiskais valdītājs </w:t>
            </w:r>
            <w:r w:rsidRPr="00010F74">
              <w:rPr>
                <w:bCs/>
              </w:rPr>
              <w:t>a</w:t>
            </w:r>
            <w:r w:rsidRPr="00010F74">
              <w:rPr>
                <w:szCs w:val="28"/>
              </w:rPr>
              <w:t xml:space="preserve">vansā veiktā maksājuma summas atlikumu var atgūt normatīvajos aktos noteiktā kārtībā, iesniedzot iesniegumu Valsts </w:t>
            </w:r>
            <w:r w:rsidRPr="00010F74">
              <w:rPr>
                <w:szCs w:val="28"/>
              </w:rPr>
              <w:lastRenderedPageBreak/>
              <w:t>ieņēmumu dienestā.</w:t>
            </w:r>
          </w:p>
          <w:p w14:paraId="4F17DAC4" w14:textId="77777777" w:rsidR="00010F74" w:rsidRDefault="00010F74" w:rsidP="00010F74">
            <w:pPr>
              <w:pStyle w:val="naisc"/>
              <w:spacing w:before="0" w:after="0"/>
              <w:ind w:left="57" w:right="57"/>
              <w:jc w:val="both"/>
            </w:pPr>
            <w:r>
              <w:t>9.</w:t>
            </w:r>
            <w:r>
              <w:rPr>
                <w:vertAlign w:val="superscript"/>
              </w:rPr>
              <w:t>2</w:t>
            </w:r>
            <w:r>
              <w:t xml:space="preserve"> 2022. gadā šo noteikumu 9. punktā minēto pārskatu par avansa maksājumu un piemaksu Valsts meža dienests sagatavo līdz 31. janvārim. Maksājums valsts budžetā pārskaitāms līdz </w:t>
            </w:r>
            <w:r w:rsidRPr="00010F74">
              <w:t>2022.gada</w:t>
            </w:r>
            <w:r>
              <w:t xml:space="preserve"> 10. februārim."</w:t>
            </w:r>
          </w:p>
        </w:tc>
        <w:tc>
          <w:tcPr>
            <w:tcW w:w="4680" w:type="dxa"/>
            <w:tcBorders>
              <w:top w:val="single" w:sz="8" w:space="0" w:color="808080"/>
              <w:left w:val="single" w:sz="8" w:space="0" w:color="808080"/>
              <w:bottom w:val="single" w:sz="8" w:space="0" w:color="808080"/>
              <w:right w:val="single" w:sz="8" w:space="0" w:color="808080"/>
            </w:tcBorders>
          </w:tcPr>
          <w:p w14:paraId="6130759B" w14:textId="77777777" w:rsidR="00010F74" w:rsidRDefault="00010F74" w:rsidP="00010F74">
            <w:pPr>
              <w:pStyle w:val="ListParagraph"/>
              <w:spacing w:after="0" w:line="240" w:lineRule="auto"/>
              <w:ind w:left="0"/>
              <w:jc w:val="both"/>
              <w:rPr>
                <w:rFonts w:ascii="Times New Roman" w:hAnsi="Times New Roman"/>
                <w:sz w:val="24"/>
                <w:szCs w:val="24"/>
              </w:rPr>
            </w:pPr>
            <w:r>
              <w:rPr>
                <w:rFonts w:ascii="Times New Roman" w:hAnsi="Times New Roman"/>
                <w:b/>
                <w:bCs/>
                <w:sz w:val="24"/>
                <w:szCs w:val="24"/>
              </w:rPr>
              <w:lastRenderedPageBreak/>
              <w:t xml:space="preserve">Finanšu ministrija. </w:t>
            </w:r>
            <w:r>
              <w:rPr>
                <w:rFonts w:ascii="Times New Roman" w:hAnsi="Times New Roman"/>
                <w:sz w:val="24"/>
                <w:szCs w:val="24"/>
              </w:rPr>
              <w:t>Noteikumu projekta 4.punkts paredz papildināt noteikumus ar jaunu 9.</w:t>
            </w:r>
            <w:r>
              <w:rPr>
                <w:rFonts w:ascii="Times New Roman" w:hAnsi="Times New Roman"/>
                <w:sz w:val="24"/>
                <w:szCs w:val="24"/>
                <w:vertAlign w:val="superscript"/>
              </w:rPr>
              <w:t>1</w:t>
            </w:r>
            <w:r>
              <w:rPr>
                <w:rFonts w:ascii="Times New Roman" w:hAnsi="Times New Roman"/>
                <w:sz w:val="24"/>
                <w:szCs w:val="24"/>
              </w:rPr>
              <w:t xml:space="preserve"> punktu, kas nosaka, ka meža īpašnieks vai tiesiskais valdītājs</w:t>
            </w:r>
            <w:r>
              <w:rPr>
                <w:rFonts w:ascii="Times New Roman" w:hAnsi="Times New Roman"/>
                <w:b/>
                <w:bCs/>
                <w:sz w:val="24"/>
                <w:szCs w:val="24"/>
              </w:rPr>
              <w:t xml:space="preserve"> </w:t>
            </w:r>
            <w:r>
              <w:rPr>
                <w:rFonts w:ascii="Times New Roman" w:hAnsi="Times New Roman"/>
                <w:sz w:val="24"/>
                <w:szCs w:val="24"/>
              </w:rPr>
              <w:t xml:space="preserve">avansā veiktā maksājuma summas atlikumu var atgūt normatīvajos aktos noteiktā kārtībā, iesniedzot iesniegumu Valsts ieņēmumu dienestā. Vēršam uzmanību, ka Finanšu ministrijai nav informācijas, kurš normatīvais akts paredz Valsts ieņēmumu dienestam pienākumu atmaksāt avansā veiktu maksājumu summu atlikumus. Paskaidrojam, ka atbilstoši likumā “Par nodokļiem un nodevām” noteiktajai kārtībai Valsts ieņēmumu dienests atmaksā pārmaksātās vai nepareizi iemaksātās valsts nodevu un nodokļu summas, kā arī </w:t>
            </w:r>
            <w:r>
              <w:rPr>
                <w:rFonts w:ascii="Times New Roman" w:hAnsi="Times New Roman"/>
                <w:color w:val="000000"/>
                <w:sz w:val="24"/>
                <w:szCs w:val="24"/>
                <w:shd w:val="clear" w:color="auto" w:fill="FFFFFF"/>
              </w:rPr>
              <w:t>nepareizi piedzīto nodokļu maksājumu summas.</w:t>
            </w:r>
            <w:r>
              <w:rPr>
                <w:rFonts w:ascii="Times New Roman" w:hAnsi="Times New Roman"/>
                <w:sz w:val="24"/>
                <w:szCs w:val="24"/>
              </w:rPr>
              <w:t xml:space="preserve"> Līdz ar to atbilstoši norādītajam ir </w:t>
            </w:r>
            <w:r>
              <w:rPr>
                <w:rFonts w:ascii="Times New Roman" w:hAnsi="Times New Roman"/>
                <w:sz w:val="24"/>
                <w:szCs w:val="24"/>
              </w:rPr>
              <w:lastRenderedPageBreak/>
              <w:t>nepieciešams precizēt noteikumu projekta 4.punktā iekļauto noteikumu 9.</w:t>
            </w:r>
            <w:r>
              <w:rPr>
                <w:rFonts w:ascii="Times New Roman" w:hAnsi="Times New Roman"/>
                <w:sz w:val="24"/>
                <w:szCs w:val="24"/>
                <w:vertAlign w:val="superscript"/>
              </w:rPr>
              <w:t xml:space="preserve">1 </w:t>
            </w:r>
            <w:r>
              <w:rPr>
                <w:rFonts w:ascii="Times New Roman" w:hAnsi="Times New Roman"/>
                <w:sz w:val="24"/>
                <w:szCs w:val="24"/>
              </w:rPr>
              <w:t>punkta redakciju.</w:t>
            </w:r>
          </w:p>
          <w:p w14:paraId="1B1CA470" w14:textId="77777777" w:rsidR="00010F74" w:rsidRDefault="00010F74" w:rsidP="00010F74">
            <w:pPr>
              <w:ind w:firstLine="720"/>
              <w:jc w:val="both"/>
            </w:pPr>
            <w:r>
              <w:t>Vienlaikus atbilstoši iepriekš minētajiem iebildumiem ir pārskatāma noteikumu projekta anotācija un tajā norādītais.</w:t>
            </w:r>
          </w:p>
          <w:p w14:paraId="34DD0A18" w14:textId="77777777" w:rsidR="00A71173" w:rsidRPr="0012191D" w:rsidRDefault="00A71173" w:rsidP="00297E99">
            <w:pPr>
              <w:pStyle w:val="ListParagraph"/>
              <w:widowControl w:val="0"/>
              <w:spacing w:after="0" w:line="240" w:lineRule="auto"/>
              <w:ind w:left="0"/>
              <w:jc w:val="both"/>
              <w:rPr>
                <w:rFonts w:ascii="Times New Roman" w:hAnsi="Times New Roman"/>
                <w:b/>
                <w:bCs/>
                <w:sz w:val="24"/>
                <w:szCs w:val="24"/>
              </w:rPr>
            </w:pPr>
          </w:p>
        </w:tc>
        <w:tc>
          <w:tcPr>
            <w:tcW w:w="2880" w:type="dxa"/>
            <w:gridSpan w:val="2"/>
            <w:tcBorders>
              <w:top w:val="single" w:sz="8" w:space="0" w:color="808080"/>
              <w:left w:val="single" w:sz="8" w:space="0" w:color="808080"/>
              <w:bottom w:val="single" w:sz="8" w:space="0" w:color="808080"/>
              <w:right w:val="single" w:sz="8" w:space="0" w:color="808080"/>
            </w:tcBorders>
          </w:tcPr>
          <w:p w14:paraId="1ED91768" w14:textId="77777777" w:rsidR="00A71173" w:rsidRDefault="00010F74" w:rsidP="00297E99">
            <w:pPr>
              <w:pStyle w:val="naisc"/>
              <w:spacing w:before="0" w:after="0"/>
              <w:ind w:left="57" w:right="57"/>
              <w:jc w:val="both"/>
            </w:pPr>
            <w:r>
              <w:lastRenderedPageBreak/>
              <w:t xml:space="preserve">Ņemts vērā. Precizēts noteikumu projekts un anotācija. </w:t>
            </w:r>
          </w:p>
        </w:tc>
        <w:tc>
          <w:tcPr>
            <w:tcW w:w="2763" w:type="dxa"/>
            <w:tcBorders>
              <w:top w:val="single" w:sz="8" w:space="0" w:color="808080"/>
              <w:left w:val="single" w:sz="8" w:space="0" w:color="808080"/>
              <w:bottom w:val="single" w:sz="8" w:space="0" w:color="808080"/>
              <w:right w:val="single" w:sz="8" w:space="0" w:color="808080"/>
            </w:tcBorders>
          </w:tcPr>
          <w:p w14:paraId="0963BEB6" w14:textId="77777777" w:rsidR="00F06295" w:rsidRPr="00F06295" w:rsidRDefault="00F06295" w:rsidP="00F06295">
            <w:pPr>
              <w:pStyle w:val="Body"/>
              <w:tabs>
                <w:tab w:val="left" w:pos="6237"/>
              </w:tabs>
              <w:spacing w:after="0" w:line="240" w:lineRule="auto"/>
              <w:ind w:left="57" w:right="57"/>
              <w:jc w:val="both"/>
              <w:rPr>
                <w:rFonts w:ascii="Times New Roman" w:hAnsi="Times New Roman"/>
                <w:color w:val="auto"/>
                <w:sz w:val="24"/>
                <w:szCs w:val="24"/>
              </w:rPr>
            </w:pPr>
            <w:r w:rsidRPr="00F06295">
              <w:rPr>
                <w:rFonts w:ascii="Times New Roman" w:hAnsi="Times New Roman"/>
                <w:color w:val="auto"/>
                <w:sz w:val="24"/>
                <w:szCs w:val="24"/>
              </w:rPr>
              <w:t>4. Papildināt noteikumus ar 9.</w:t>
            </w:r>
            <w:r w:rsidRPr="00F06295">
              <w:rPr>
                <w:rFonts w:ascii="Times New Roman" w:hAnsi="Times New Roman"/>
                <w:color w:val="auto"/>
                <w:sz w:val="24"/>
                <w:szCs w:val="24"/>
                <w:vertAlign w:val="superscript"/>
              </w:rPr>
              <w:t>1</w:t>
            </w:r>
            <w:r w:rsidRPr="00F06295">
              <w:rPr>
                <w:rFonts w:ascii="Times New Roman" w:hAnsi="Times New Roman"/>
                <w:color w:val="auto"/>
                <w:sz w:val="24"/>
                <w:szCs w:val="24"/>
              </w:rPr>
              <w:t>, 9.</w:t>
            </w:r>
            <w:r w:rsidRPr="00F06295">
              <w:rPr>
                <w:rFonts w:ascii="Times New Roman" w:hAnsi="Times New Roman"/>
                <w:color w:val="auto"/>
                <w:sz w:val="24"/>
                <w:szCs w:val="24"/>
                <w:vertAlign w:val="superscript"/>
              </w:rPr>
              <w:t>2</w:t>
            </w:r>
            <w:r w:rsidRPr="00F06295">
              <w:rPr>
                <w:rFonts w:ascii="Times New Roman" w:hAnsi="Times New Roman"/>
                <w:color w:val="auto"/>
                <w:sz w:val="24"/>
                <w:szCs w:val="24"/>
              </w:rPr>
              <w:t xml:space="preserve"> un 9.</w:t>
            </w:r>
            <w:r w:rsidRPr="00F06295">
              <w:rPr>
                <w:rFonts w:ascii="Times New Roman" w:hAnsi="Times New Roman"/>
                <w:color w:val="auto"/>
                <w:sz w:val="24"/>
                <w:szCs w:val="24"/>
                <w:vertAlign w:val="superscript"/>
              </w:rPr>
              <w:t>3</w:t>
            </w:r>
            <w:r w:rsidRPr="00F06295">
              <w:rPr>
                <w:rFonts w:ascii="Times New Roman" w:hAnsi="Times New Roman"/>
                <w:color w:val="auto"/>
                <w:sz w:val="24"/>
                <w:szCs w:val="24"/>
              </w:rPr>
              <w:t xml:space="preserve"> punktu šādā redakcijā: </w:t>
            </w:r>
          </w:p>
          <w:p w14:paraId="5297FBFF" w14:textId="77777777" w:rsidR="00DB5501" w:rsidRDefault="00F06295" w:rsidP="00DB5501">
            <w:pPr>
              <w:pStyle w:val="naisc"/>
              <w:ind w:left="57" w:right="57"/>
              <w:jc w:val="both"/>
            </w:pPr>
            <w:r w:rsidRPr="00F06295">
              <w:t>"9.</w:t>
            </w:r>
            <w:r w:rsidRPr="00F06295">
              <w:rPr>
                <w:vertAlign w:val="superscript"/>
              </w:rPr>
              <w:t>1</w:t>
            </w:r>
            <w:r w:rsidRPr="00F06295">
              <w:t xml:space="preserve"> </w:t>
            </w:r>
            <w:r w:rsidR="00DB5501">
              <w:t xml:space="preserve">Ja meža īpašniekam vai tiesiskajam valdītājam, kas valsts nodevu maksā šo noteikumu 8. punktā minētajā kārtībā, Meža valsts reģistrā pēc stāvokļa iepriekšējā gada 30. decembrī vairs nav reģistrēti vismaz 1000 hektāru meža zemes un atbilstoši šo noteikumu 9. punktā minētajam pārskatam iepriekšējā gadā ir izsniegts vairāk </w:t>
            </w:r>
            <w:r w:rsidR="00DB5501">
              <w:lastRenderedPageBreak/>
              <w:t>apliecinājumu, sertifikātu un atzinumu, nekā par tiem samaksāta valsts nodeva, nesamaksātā valsts nodeva jāmaksā šo noteikumu 8. punktā minētajā termiņā;</w:t>
            </w:r>
          </w:p>
          <w:p w14:paraId="2BAB421A" w14:textId="77777777" w:rsidR="00A71173" w:rsidRPr="00010F74" w:rsidRDefault="00DB5501" w:rsidP="0062328D">
            <w:pPr>
              <w:pStyle w:val="Body"/>
              <w:tabs>
                <w:tab w:val="left" w:pos="6237"/>
              </w:tabs>
              <w:spacing w:after="0" w:line="240" w:lineRule="auto"/>
              <w:ind w:left="57" w:right="57"/>
              <w:jc w:val="both"/>
            </w:pPr>
            <w:r w:rsidRPr="00DB5501">
              <w:rPr>
                <w:rFonts w:ascii="Times New Roman" w:eastAsia="Times New Roman" w:hAnsi="Times New Roman" w:cs="Times New Roman"/>
                <w:color w:val="auto"/>
                <w:sz w:val="24"/>
                <w:szCs w:val="24"/>
                <w:bdr w:val="none" w:sz="0" w:space="0" w:color="auto"/>
              </w:rPr>
              <w:t>9.2 Šo noteikumu 8.</w:t>
            </w:r>
            <w:r>
              <w:rPr>
                <w:rFonts w:ascii="Times New Roman" w:eastAsia="Times New Roman" w:hAnsi="Times New Roman" w:cs="Times New Roman"/>
                <w:color w:val="auto"/>
                <w:sz w:val="24"/>
                <w:szCs w:val="24"/>
                <w:bdr w:val="none" w:sz="0" w:space="0" w:color="auto"/>
              </w:rPr>
              <w:t> </w:t>
            </w:r>
            <w:r w:rsidRPr="00DB5501">
              <w:rPr>
                <w:rFonts w:ascii="Times New Roman" w:eastAsia="Times New Roman" w:hAnsi="Times New Roman" w:cs="Times New Roman"/>
                <w:color w:val="auto"/>
                <w:sz w:val="24"/>
                <w:szCs w:val="24"/>
                <w:bdr w:val="none" w:sz="0" w:space="0" w:color="auto"/>
              </w:rPr>
              <w:t>punktā minētajā kārtībā samaksāto valsts nodevu neuzskaita turpmāko valsts nodevu pakalpojumu segšanai, ja Meža valsts reģistrā pēc stāvokļa iepriekšējā gada 30. decembri nav reģistrēti vismaz 1000 hektāru meža zemes. Meža īpašnieks vai tiesiskais valdītājs valsts nodevas pārmaksu var atgūt likumā “Par nodokļiem un nodevām” noteiktā kārtībā, iesniedzot iesniegumu Valsts ieņēmumu dienestā.</w:t>
            </w:r>
            <w:r w:rsidR="00010F74" w:rsidRPr="00DB5501">
              <w:rPr>
                <w:rFonts w:ascii="Times New Roman" w:eastAsia="Times New Roman" w:hAnsi="Times New Roman" w:cs="Times New Roman"/>
                <w:color w:val="auto"/>
                <w:sz w:val="24"/>
                <w:szCs w:val="24"/>
                <w:bdr w:val="none" w:sz="0" w:space="0" w:color="auto"/>
              </w:rPr>
              <w:t>"</w:t>
            </w:r>
          </w:p>
        </w:tc>
      </w:tr>
      <w:tr w:rsidR="00734884" w:rsidRPr="00010F74" w14:paraId="7719C014" w14:textId="77777777" w:rsidTr="00BE02BC">
        <w:trPr>
          <w:tblCellSpacing w:w="0" w:type="dxa"/>
        </w:trPr>
        <w:tc>
          <w:tcPr>
            <w:tcW w:w="14183" w:type="dxa"/>
            <w:gridSpan w:val="7"/>
            <w:tcBorders>
              <w:top w:val="single" w:sz="8" w:space="0" w:color="808080"/>
              <w:left w:val="single" w:sz="8" w:space="0" w:color="808080"/>
              <w:bottom w:val="single" w:sz="8" w:space="0" w:color="808080"/>
              <w:right w:val="single" w:sz="8" w:space="0" w:color="808080"/>
            </w:tcBorders>
          </w:tcPr>
          <w:p w14:paraId="5ECCEFD6" w14:textId="77777777" w:rsidR="00734884" w:rsidRPr="00734884" w:rsidRDefault="00734884" w:rsidP="00734884">
            <w:pPr>
              <w:pStyle w:val="Body"/>
              <w:tabs>
                <w:tab w:val="left" w:pos="6237"/>
              </w:tabs>
              <w:spacing w:after="0" w:line="240" w:lineRule="auto"/>
              <w:jc w:val="center"/>
              <w:rPr>
                <w:rFonts w:ascii="Times New Roman" w:hAnsi="Times New Roman"/>
                <w:b/>
                <w:color w:val="auto"/>
                <w:sz w:val="24"/>
                <w:szCs w:val="24"/>
              </w:rPr>
            </w:pPr>
            <w:r w:rsidRPr="00734884">
              <w:rPr>
                <w:rFonts w:ascii="Times New Roman" w:hAnsi="Times New Roman"/>
                <w:b/>
                <w:color w:val="auto"/>
                <w:sz w:val="24"/>
                <w:szCs w:val="24"/>
              </w:rPr>
              <w:lastRenderedPageBreak/>
              <w:t xml:space="preserve">Par </w:t>
            </w:r>
            <w:r>
              <w:rPr>
                <w:rFonts w:ascii="Times New Roman" w:hAnsi="Times New Roman"/>
                <w:b/>
                <w:color w:val="auto"/>
                <w:sz w:val="24"/>
                <w:szCs w:val="24"/>
              </w:rPr>
              <w:t>23</w:t>
            </w:r>
            <w:r w:rsidRPr="00734884">
              <w:rPr>
                <w:rFonts w:ascii="Times New Roman" w:hAnsi="Times New Roman"/>
                <w:b/>
                <w:color w:val="auto"/>
                <w:sz w:val="24"/>
                <w:szCs w:val="24"/>
              </w:rPr>
              <w:t>.09.2021. saskaņošanai nosūtīto redakciju</w:t>
            </w:r>
          </w:p>
        </w:tc>
      </w:tr>
      <w:tr w:rsidR="00BD1289" w:rsidRPr="00010F74" w14:paraId="2662D2E8"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31EAA937" w14:textId="77777777" w:rsidR="00BD1289" w:rsidRDefault="009D0180" w:rsidP="00297E99">
            <w:pPr>
              <w:pStyle w:val="naisc"/>
              <w:spacing w:before="0" w:after="0"/>
              <w:ind w:left="57" w:right="57"/>
            </w:pPr>
            <w:r>
              <w:t>1.</w:t>
            </w:r>
          </w:p>
        </w:tc>
        <w:tc>
          <w:tcPr>
            <w:tcW w:w="3240" w:type="dxa"/>
            <w:gridSpan w:val="2"/>
            <w:tcBorders>
              <w:top w:val="single" w:sz="8" w:space="0" w:color="808080"/>
              <w:left w:val="single" w:sz="8" w:space="0" w:color="808080"/>
              <w:bottom w:val="single" w:sz="8" w:space="0" w:color="808080"/>
              <w:right w:val="single" w:sz="8" w:space="0" w:color="808080"/>
            </w:tcBorders>
          </w:tcPr>
          <w:p w14:paraId="126A76D4" w14:textId="77777777" w:rsidR="00BD1289" w:rsidRDefault="00734884" w:rsidP="00010F74">
            <w:pPr>
              <w:pStyle w:val="naisc"/>
              <w:ind w:left="57" w:right="57"/>
              <w:jc w:val="both"/>
            </w:pPr>
            <w:r>
              <w:t>Par anotācijas III sadaļu</w:t>
            </w:r>
          </w:p>
        </w:tc>
        <w:tc>
          <w:tcPr>
            <w:tcW w:w="4680" w:type="dxa"/>
            <w:tcBorders>
              <w:top w:val="single" w:sz="8" w:space="0" w:color="808080"/>
              <w:left w:val="single" w:sz="8" w:space="0" w:color="808080"/>
              <w:bottom w:val="single" w:sz="8" w:space="0" w:color="808080"/>
              <w:right w:val="single" w:sz="8" w:space="0" w:color="808080"/>
            </w:tcBorders>
          </w:tcPr>
          <w:p w14:paraId="195D604F" w14:textId="77777777" w:rsidR="00734884" w:rsidRDefault="00734884" w:rsidP="00010F74">
            <w:pPr>
              <w:pStyle w:val="ListParagraph"/>
              <w:spacing w:after="0" w:line="240" w:lineRule="auto"/>
              <w:ind w:left="0"/>
              <w:jc w:val="both"/>
              <w:rPr>
                <w:rFonts w:ascii="Times New Roman" w:hAnsi="Times New Roman"/>
                <w:sz w:val="24"/>
                <w:szCs w:val="24"/>
                <w:lang w:eastAsia="lv-LV"/>
              </w:rPr>
            </w:pPr>
            <w:bookmarkStart w:id="0" w:name="_Hlk83901881"/>
            <w:r w:rsidRPr="00734884">
              <w:rPr>
                <w:rFonts w:ascii="Times New Roman" w:hAnsi="Times New Roman"/>
                <w:b/>
                <w:sz w:val="24"/>
                <w:szCs w:val="24"/>
                <w:lang w:eastAsia="lv-LV"/>
              </w:rPr>
              <w:t>Valsts kancelejas Valsts pārvaldes politikas departaments</w:t>
            </w:r>
            <w:bookmarkEnd w:id="0"/>
            <w:r w:rsidR="00974687">
              <w:rPr>
                <w:rFonts w:ascii="Times New Roman" w:hAnsi="Times New Roman"/>
                <w:b/>
                <w:sz w:val="24"/>
                <w:szCs w:val="24"/>
                <w:lang w:eastAsia="lv-LV"/>
              </w:rPr>
              <w:t>.</w:t>
            </w:r>
            <w:r w:rsidRPr="00734884">
              <w:rPr>
                <w:rFonts w:ascii="Times New Roman" w:hAnsi="Times New Roman"/>
                <w:sz w:val="24"/>
                <w:szCs w:val="24"/>
                <w:lang w:eastAsia="lv-LV"/>
              </w:rPr>
              <w:t xml:space="preserve"> </w:t>
            </w:r>
          </w:p>
          <w:p w14:paraId="2E448081" w14:textId="77777777" w:rsidR="00BD1289" w:rsidRDefault="00734884" w:rsidP="00010F74">
            <w:pPr>
              <w:pStyle w:val="ListParagraph"/>
              <w:spacing w:after="0" w:line="240" w:lineRule="auto"/>
              <w:ind w:left="0"/>
              <w:jc w:val="both"/>
              <w:rPr>
                <w:rFonts w:ascii="Times New Roman" w:hAnsi="Times New Roman"/>
                <w:b/>
                <w:bCs/>
                <w:sz w:val="24"/>
                <w:szCs w:val="24"/>
              </w:rPr>
            </w:pPr>
            <w:r w:rsidRPr="00734884">
              <w:rPr>
                <w:rFonts w:ascii="Times New Roman" w:hAnsi="Times New Roman"/>
                <w:sz w:val="24"/>
                <w:szCs w:val="24"/>
                <w:lang w:eastAsia="lv-LV"/>
              </w:rPr>
              <w:t xml:space="preserve">1) Ņemot vērā, ka ir precīzi zināms, ka Valsts meža dienestam vairs nebūs jāgatavo viens pārskats, ka nebūs jāpārbauda valsts nodevas nomaksas fakts, kā arī avansa maksājumu administrēšana kļūs vienkāršāka, aicinām </w:t>
            </w:r>
            <w:r w:rsidRPr="00734884">
              <w:rPr>
                <w:rFonts w:ascii="Times New Roman" w:hAnsi="Times New Roman"/>
                <w:sz w:val="24"/>
                <w:szCs w:val="24"/>
                <w:lang w:eastAsia="lv-LV"/>
              </w:rPr>
              <w:lastRenderedPageBreak/>
              <w:t xml:space="preserve">papildināt anotācijas II sadaļas 3.punktu ar administratīvo izmaksu samazinājuma aprēķinu Valsts meža dienestam. </w:t>
            </w:r>
            <w:r w:rsidRPr="00734884">
              <w:rPr>
                <w:rFonts w:ascii="Times New Roman" w:hAnsi="Times New Roman"/>
                <w:sz w:val="24"/>
                <w:szCs w:val="24"/>
                <w:lang w:eastAsia="lv-LV"/>
              </w:rPr>
              <w:br/>
              <w:t>2) II sadaļas 3.punktā aizstāt vārdu “Atbilstības” ar “Administratīvo”, jo informācija šajā punktā tiek sniegta par administratīvajām, ne atbilstības izmaksām, kā to attiecīgi paredz veidlapa.</w:t>
            </w:r>
          </w:p>
        </w:tc>
        <w:tc>
          <w:tcPr>
            <w:tcW w:w="2880" w:type="dxa"/>
            <w:gridSpan w:val="2"/>
            <w:tcBorders>
              <w:top w:val="single" w:sz="8" w:space="0" w:color="808080"/>
              <w:left w:val="single" w:sz="8" w:space="0" w:color="808080"/>
              <w:bottom w:val="single" w:sz="8" w:space="0" w:color="808080"/>
              <w:right w:val="single" w:sz="8" w:space="0" w:color="808080"/>
            </w:tcBorders>
          </w:tcPr>
          <w:p w14:paraId="1502AB7C" w14:textId="77777777" w:rsidR="00BD1289" w:rsidRDefault="00734884" w:rsidP="00297E99">
            <w:pPr>
              <w:pStyle w:val="naisc"/>
              <w:spacing w:before="0" w:after="0"/>
              <w:ind w:left="57" w:right="57"/>
              <w:jc w:val="both"/>
            </w:pPr>
            <w:r>
              <w:lastRenderedPageBreak/>
              <w:t>Ņemts vērā. Papildināta anotācija.</w:t>
            </w:r>
          </w:p>
        </w:tc>
        <w:tc>
          <w:tcPr>
            <w:tcW w:w="2763" w:type="dxa"/>
            <w:tcBorders>
              <w:top w:val="single" w:sz="8" w:space="0" w:color="808080"/>
              <w:left w:val="single" w:sz="8" w:space="0" w:color="808080"/>
              <w:bottom w:val="single" w:sz="8" w:space="0" w:color="808080"/>
              <w:right w:val="single" w:sz="8" w:space="0" w:color="808080"/>
            </w:tcBorders>
          </w:tcPr>
          <w:p w14:paraId="227966A0" w14:textId="77777777" w:rsidR="00BD1289" w:rsidRPr="00010F74" w:rsidRDefault="00BD1289" w:rsidP="00010F74">
            <w:pPr>
              <w:pStyle w:val="Body"/>
              <w:tabs>
                <w:tab w:val="left" w:pos="6237"/>
              </w:tabs>
              <w:spacing w:after="0" w:line="240" w:lineRule="auto"/>
              <w:jc w:val="both"/>
              <w:rPr>
                <w:rFonts w:ascii="Times New Roman" w:hAnsi="Times New Roman"/>
                <w:color w:val="auto"/>
                <w:sz w:val="24"/>
                <w:szCs w:val="24"/>
              </w:rPr>
            </w:pPr>
          </w:p>
        </w:tc>
      </w:tr>
      <w:tr w:rsidR="00AA45C4" w:rsidRPr="00010F74" w14:paraId="4F4B2EC9" w14:textId="77777777" w:rsidTr="00C65134">
        <w:trPr>
          <w:tblCellSpacing w:w="0" w:type="dxa"/>
        </w:trPr>
        <w:tc>
          <w:tcPr>
            <w:tcW w:w="14183" w:type="dxa"/>
            <w:gridSpan w:val="7"/>
            <w:tcBorders>
              <w:top w:val="single" w:sz="8" w:space="0" w:color="808080"/>
              <w:left w:val="single" w:sz="8" w:space="0" w:color="808080"/>
              <w:bottom w:val="single" w:sz="8" w:space="0" w:color="808080"/>
              <w:right w:val="single" w:sz="8" w:space="0" w:color="808080"/>
            </w:tcBorders>
          </w:tcPr>
          <w:p w14:paraId="3841CC66" w14:textId="77777777" w:rsidR="00AA45C4" w:rsidRPr="00AA45C4" w:rsidRDefault="00AA45C4" w:rsidP="00AA45C4">
            <w:pPr>
              <w:pStyle w:val="Body"/>
              <w:tabs>
                <w:tab w:val="left" w:pos="6237"/>
              </w:tabs>
              <w:spacing w:after="0" w:line="240" w:lineRule="auto"/>
              <w:jc w:val="center"/>
              <w:rPr>
                <w:rFonts w:ascii="Times New Roman" w:hAnsi="Times New Roman"/>
                <w:b/>
                <w:color w:val="auto"/>
                <w:sz w:val="24"/>
                <w:szCs w:val="24"/>
              </w:rPr>
            </w:pPr>
            <w:r w:rsidRPr="00AA45C4">
              <w:rPr>
                <w:rFonts w:ascii="Times New Roman" w:hAnsi="Times New Roman"/>
                <w:b/>
                <w:color w:val="auto"/>
                <w:sz w:val="24"/>
                <w:szCs w:val="24"/>
              </w:rPr>
              <w:t>Par 30.09.2021. saskaņošanai nosūtīto redakciju</w:t>
            </w:r>
          </w:p>
        </w:tc>
      </w:tr>
      <w:tr w:rsidR="00AA45C4" w:rsidRPr="00010F74" w14:paraId="3186B894" w14:textId="77777777" w:rsidTr="00272CDB">
        <w:trPr>
          <w:tblCellSpacing w:w="0" w:type="dxa"/>
        </w:trPr>
        <w:tc>
          <w:tcPr>
            <w:tcW w:w="620" w:type="dxa"/>
            <w:tcBorders>
              <w:top w:val="single" w:sz="8" w:space="0" w:color="808080"/>
              <w:left w:val="single" w:sz="8" w:space="0" w:color="808080"/>
              <w:bottom w:val="single" w:sz="8" w:space="0" w:color="808080"/>
              <w:right w:val="single" w:sz="8" w:space="0" w:color="808080"/>
            </w:tcBorders>
          </w:tcPr>
          <w:p w14:paraId="124EA4AC" w14:textId="77777777" w:rsidR="00AA45C4" w:rsidRDefault="009D0180" w:rsidP="00297E99">
            <w:pPr>
              <w:pStyle w:val="naisc"/>
              <w:spacing w:before="0" w:after="0"/>
              <w:ind w:left="57" w:right="57"/>
            </w:pPr>
            <w:r>
              <w:t>1.</w:t>
            </w:r>
          </w:p>
        </w:tc>
        <w:tc>
          <w:tcPr>
            <w:tcW w:w="3240" w:type="dxa"/>
            <w:gridSpan w:val="2"/>
            <w:tcBorders>
              <w:top w:val="single" w:sz="8" w:space="0" w:color="808080"/>
              <w:left w:val="single" w:sz="8" w:space="0" w:color="808080"/>
              <w:bottom w:val="single" w:sz="8" w:space="0" w:color="808080"/>
              <w:right w:val="single" w:sz="8" w:space="0" w:color="808080"/>
            </w:tcBorders>
          </w:tcPr>
          <w:p w14:paraId="6E10112E" w14:textId="77777777" w:rsidR="009D0180" w:rsidRDefault="009D0180" w:rsidP="009D0180">
            <w:pPr>
              <w:pStyle w:val="naisc"/>
              <w:ind w:left="57" w:right="57"/>
              <w:jc w:val="both"/>
            </w:pPr>
            <w:r>
              <w:t>3. Izteikt 8. un 9. punktu šādā redakcijā:</w:t>
            </w:r>
          </w:p>
          <w:p w14:paraId="7970027A" w14:textId="77777777" w:rsidR="00AA45C4" w:rsidRDefault="009D0180" w:rsidP="009D0180">
            <w:pPr>
              <w:pStyle w:val="naisc"/>
              <w:ind w:left="57" w:right="57"/>
              <w:jc w:val="both"/>
            </w:pPr>
            <w:r>
              <w:t xml:space="preserve">"8. Valsts nodevu par šo noteikumu 2.1., 2.2., 2.4. un 2.5. apakšpunktā minēto apliecinājumu, sertifikātu un atzinumu izsniegšanu meža īpašnieks vai tiesiskais valdītājs, kura īpašumā vai tiesiskajā valdījumā Meža valsts reģistrā ir reģistrēti vismaz 1000 hektāru meža zemes un kurš ir noslēdzis vienošanos ar Valsts meža dienestu par valsts nodevu samaksu vienu reizi kalendārajā gadā, maksā šo noteikumu 7.1. vai 7.3. apakšpunktā minētajā kārtībā kā kopēju maksājumu par kārtējo gadu, ņemot vērā iepriekšējā gadā faktiski izsniegto apliecinājumu, sertifikātu un atzinumu skaitu. </w:t>
            </w:r>
            <w:r>
              <w:lastRenderedPageBreak/>
              <w:t>Maksājums valsts budžetā veicams līdz kārtējā gada 31. janvārim. Ja iepriekšējā gadā faktiski izsniegts vairāk apliecinājumu, sertifikātu un atzinumu, vai mazāk apliecinājumu, sertifikātu un atzinumu, nekā samaksāts, maksājumu koriģē, palielinot vai samazinot kārtējā gada maksājuma summu.</w:t>
            </w:r>
          </w:p>
        </w:tc>
        <w:tc>
          <w:tcPr>
            <w:tcW w:w="4680" w:type="dxa"/>
            <w:tcBorders>
              <w:top w:val="single" w:sz="8" w:space="0" w:color="808080"/>
              <w:left w:val="single" w:sz="8" w:space="0" w:color="808080"/>
              <w:bottom w:val="single" w:sz="8" w:space="0" w:color="808080"/>
              <w:right w:val="single" w:sz="8" w:space="0" w:color="808080"/>
            </w:tcBorders>
          </w:tcPr>
          <w:p w14:paraId="591BEA65" w14:textId="77777777" w:rsidR="00AA45C4" w:rsidRPr="00C100AA" w:rsidRDefault="00AA45C4" w:rsidP="00AA45C4">
            <w:pPr>
              <w:pStyle w:val="ListParagraph"/>
              <w:spacing w:after="0" w:line="240" w:lineRule="auto"/>
              <w:ind w:left="0"/>
              <w:jc w:val="both"/>
              <w:rPr>
                <w:rFonts w:ascii="Times New Roman" w:hAnsi="Times New Roman"/>
                <w:b/>
                <w:bCs/>
                <w:sz w:val="24"/>
                <w:szCs w:val="24"/>
                <w:lang w:eastAsia="lv-LV"/>
              </w:rPr>
            </w:pPr>
            <w:r w:rsidRPr="00C100AA">
              <w:rPr>
                <w:rFonts w:ascii="Times New Roman" w:hAnsi="Times New Roman"/>
                <w:b/>
                <w:bCs/>
                <w:sz w:val="24"/>
                <w:szCs w:val="24"/>
                <w:lang w:eastAsia="lv-LV"/>
              </w:rPr>
              <w:lastRenderedPageBreak/>
              <w:t xml:space="preserve">Finanšu ministrija. </w:t>
            </w:r>
          </w:p>
          <w:p w14:paraId="1EFC0A12" w14:textId="77777777" w:rsidR="00AA45C4" w:rsidRPr="00AA45C4" w:rsidRDefault="00AA45C4" w:rsidP="00AA45C4">
            <w:pPr>
              <w:pStyle w:val="ListParagraph"/>
              <w:spacing w:after="0" w:line="240" w:lineRule="auto"/>
              <w:ind w:left="0"/>
              <w:jc w:val="both"/>
              <w:rPr>
                <w:rFonts w:ascii="Times New Roman" w:hAnsi="Times New Roman"/>
                <w:sz w:val="24"/>
                <w:szCs w:val="24"/>
                <w:lang w:eastAsia="lv-LV"/>
              </w:rPr>
            </w:pPr>
            <w:r w:rsidRPr="00AA45C4">
              <w:rPr>
                <w:rFonts w:ascii="Times New Roman" w:hAnsi="Times New Roman"/>
                <w:sz w:val="24"/>
                <w:szCs w:val="24"/>
                <w:lang w:eastAsia="lv-LV"/>
              </w:rPr>
              <w:t xml:space="preserve">1. Noteikumu projekta 3.punktā iekļautā noteikumu 8.punkta pēdējā teikuma redakcija ir pretrunā ar šajā punktā iepriekš norādīto, proti nav saprotams, kā tiek aprēķināta un no kā veidojas valsts nodevas vienreiz maksājamā gada kopējā summa. Jo viens teikums paredz, ka valsts nodevu maksā kā kopēju maksājumu par kārtējo gadu, ņemot vērā iepriekšējā gadā faktiski izsniegto apliecinājumu, sertifikātu un atzinumu skaitu, savukārt otrs - ja iepriekšējā gadā faktiski izsniegts vairāk apliecinājumu, sertifikātu un atzinumu, vai mazāk apliecinājumu, sertifikātu un atzinumu, nekā samaksāts, maksājumu koriģē, palielinot vai samazinot kārtējā gada maksājuma summu. Līdz ar to noteikumu 8.punkta pēdējais teikums ir precizējams tā, lai būtu skaidrs, - ja nodokļu maksātājam (jau zinot iepriekšējā perioda faktiskos datus) par iepriekšējo periodu ir izveidojusies valsts nodevas pārmaksa, vai arī gluži pretēji ir nepieciešams piemaksāt, jo iepriekšējā periodā ir izsniegts vairāk apliecinājumu, sertifikātu un/vai atzinumu, nekā </w:t>
            </w:r>
            <w:r w:rsidRPr="00AA45C4">
              <w:rPr>
                <w:rFonts w:ascii="Times New Roman" w:hAnsi="Times New Roman"/>
                <w:sz w:val="24"/>
                <w:szCs w:val="24"/>
                <w:lang w:eastAsia="lv-LV"/>
              </w:rPr>
              <w:lastRenderedPageBreak/>
              <w:t xml:space="preserve">tika veikta valsts nodevas samaksa, tad, aprēķinot kārtējā gada valsts nodevas kopējo maksājamo summu, to koriģē, atbilstoši palielinot vai samazinot. </w:t>
            </w:r>
          </w:p>
          <w:p w14:paraId="461B2529" w14:textId="77777777" w:rsidR="00AA45C4" w:rsidRPr="00AA45C4" w:rsidRDefault="00AA45C4" w:rsidP="00AA45C4">
            <w:pPr>
              <w:pStyle w:val="ListParagraph"/>
              <w:spacing w:after="0" w:line="240" w:lineRule="auto"/>
              <w:ind w:left="0"/>
              <w:jc w:val="both"/>
              <w:rPr>
                <w:rFonts w:ascii="Times New Roman" w:hAnsi="Times New Roman"/>
                <w:sz w:val="24"/>
                <w:szCs w:val="24"/>
                <w:lang w:eastAsia="lv-LV"/>
              </w:rPr>
            </w:pPr>
            <w:r w:rsidRPr="00AA45C4">
              <w:rPr>
                <w:rFonts w:ascii="Times New Roman" w:hAnsi="Times New Roman"/>
                <w:sz w:val="24"/>
                <w:szCs w:val="24"/>
                <w:lang w:eastAsia="lv-LV"/>
              </w:rPr>
              <w:t>2. Lūdzam precizēt anotācijas I sadaļas 2.punktā (2.lpp.) norādītajā teikumā: “Ja meža īpašnieka vai tiesiskā valdītāja meža zemes platība būs samazinājusies zem 1000 hektāriem, lai samazinātu Valsts meža dienesta noslodzi, veiktā maksājuma summas atlikumu neuzskaita iespējamu turpmāko pakalpojumu segšanai”, vārdus “veiktā maksājuma summas atlikumu”, jo norādītais maksājums ir valsts nodevas maksājums un summas atlikums ir samaksātās valsts nodevas pārmaksa, tādējādi norādot, ka neuzskaita iespējamo turpmāko pakalpojumu segšanai samaksāto valsts nodevas pārmaksu.</w:t>
            </w:r>
          </w:p>
        </w:tc>
        <w:tc>
          <w:tcPr>
            <w:tcW w:w="2880" w:type="dxa"/>
            <w:gridSpan w:val="2"/>
            <w:tcBorders>
              <w:top w:val="single" w:sz="8" w:space="0" w:color="808080"/>
              <w:left w:val="single" w:sz="8" w:space="0" w:color="808080"/>
              <w:bottom w:val="single" w:sz="8" w:space="0" w:color="808080"/>
              <w:right w:val="single" w:sz="8" w:space="0" w:color="808080"/>
            </w:tcBorders>
          </w:tcPr>
          <w:p w14:paraId="1A6D80D2" w14:textId="77777777" w:rsidR="00AA45C4" w:rsidRPr="00AA45C4" w:rsidRDefault="00AA45C4" w:rsidP="00AA45C4">
            <w:pPr>
              <w:pStyle w:val="naisc"/>
              <w:spacing w:before="0" w:after="0"/>
              <w:ind w:left="57" w:right="57"/>
              <w:jc w:val="both"/>
            </w:pPr>
            <w:r>
              <w:lastRenderedPageBreak/>
              <w:t>Ņemts vērā. Precizēta noteikumu projekta redakcija un anotācija.</w:t>
            </w:r>
          </w:p>
        </w:tc>
        <w:tc>
          <w:tcPr>
            <w:tcW w:w="2763" w:type="dxa"/>
            <w:tcBorders>
              <w:top w:val="single" w:sz="8" w:space="0" w:color="808080"/>
              <w:left w:val="single" w:sz="8" w:space="0" w:color="808080"/>
              <w:bottom w:val="single" w:sz="8" w:space="0" w:color="808080"/>
              <w:right w:val="single" w:sz="8" w:space="0" w:color="808080"/>
            </w:tcBorders>
          </w:tcPr>
          <w:p w14:paraId="75F3B37B" w14:textId="77777777" w:rsidR="000218F3" w:rsidRDefault="000218F3" w:rsidP="000218F3">
            <w:pPr>
              <w:pStyle w:val="naisc"/>
              <w:spacing w:before="0" w:after="0"/>
              <w:ind w:left="57" w:right="57"/>
              <w:jc w:val="both"/>
            </w:pPr>
            <w:r>
              <w:t>3. Izteikt 8. un 9. punktu šādā redakcijā:</w:t>
            </w:r>
          </w:p>
          <w:p w14:paraId="2139628E" w14:textId="77777777" w:rsidR="00AA45C4" w:rsidRPr="00AA45C4" w:rsidRDefault="000218F3" w:rsidP="00850999">
            <w:pPr>
              <w:pStyle w:val="naisc"/>
              <w:spacing w:before="0" w:after="0"/>
              <w:ind w:left="57" w:right="57"/>
              <w:jc w:val="both"/>
            </w:pPr>
            <w:r>
              <w:t>"</w:t>
            </w:r>
            <w:r w:rsidRPr="0062328D">
              <w:t xml:space="preserve">8. </w:t>
            </w:r>
            <w:r w:rsidR="006B582F" w:rsidRPr="0062328D">
              <w:t xml:space="preserve">Meža īpašnieks vai tiesiskais valdītājs, kura īpašumā vai tiesiskajā valdījumā Meža valsts reģistrā ir reģistrēti vismaz 1000 hektāru meža zemes un kurš ir noslēdzis vienošanos ar Valsts meža dienestu par valsts nodevu samaksu vienu reizi kalendārajā gadā, valsts nodevu par šo noteikumu 2.1., 2.2., 2.4. un 2.5. apakšpunktā minēto apliecinājumu, sertifikātu un atzinumu izsniegšanu maksā šo noteikumu 7.1. vai 7.3. apakšpunktā noteiktajā kārtībā kā kopēju maksājumu par kārtējo gadu. Maksājumu nosaka atbilstoši </w:t>
            </w:r>
            <w:r w:rsidR="006B582F" w:rsidRPr="0062328D">
              <w:lastRenderedPageBreak/>
              <w:t>iepriekšējā gadā faktiski izsniegto apliecinājumu, sertifikātu un atzinumu skaitam, pēc nepieciešamības maksājuma summu palielinot par nesamaksāto valsts nodevu, ja iepriekšējā gadā faktiski izsniegts vairāk apliecinājumu, sertifikātu un atzinumu, nekā par tiem samaksāts, vai maksājuma summu samazinot par pārmaksāto valsts nodevu, ja iepriekšējā gadā faktiski izsniegts mazāk apliecinājumu, sertifikātu un atzinumu, nekā par tiem samaksāts. Maksājumu valsts budžetā ieskaita līdz kārtējā gada 31. janvārim.</w:t>
            </w:r>
            <w:r w:rsidR="00850999" w:rsidRPr="0062328D">
              <w:t>"</w:t>
            </w:r>
          </w:p>
        </w:tc>
      </w:tr>
      <w:tr w:rsidR="00CF6EE1" w:rsidRPr="009D09A7" w14:paraId="70D06005" w14:textId="77777777" w:rsidTr="00272CDB">
        <w:trPr>
          <w:tblCellSpacing w:w="0" w:type="dxa"/>
        </w:trPr>
        <w:tc>
          <w:tcPr>
            <w:tcW w:w="3640" w:type="dxa"/>
            <w:gridSpan w:val="2"/>
            <w:tcBorders>
              <w:top w:val="nil"/>
              <w:left w:val="nil"/>
              <w:bottom w:val="nil"/>
              <w:right w:val="nil"/>
            </w:tcBorders>
            <w:vAlign w:val="center"/>
          </w:tcPr>
          <w:p w14:paraId="1863DB30" w14:textId="77777777" w:rsidR="00E27601" w:rsidRDefault="00E27601" w:rsidP="003674C1">
            <w:pPr>
              <w:pStyle w:val="naiskr"/>
              <w:spacing w:before="0" w:after="0"/>
              <w:ind w:left="57" w:right="57"/>
              <w:jc w:val="both"/>
            </w:pPr>
          </w:p>
          <w:p w14:paraId="49DC769C" w14:textId="77777777" w:rsidR="00CF6EE1" w:rsidRPr="009D09A7" w:rsidRDefault="00CF6EE1" w:rsidP="0062328D">
            <w:pPr>
              <w:pStyle w:val="naiskr"/>
              <w:spacing w:before="0" w:after="0"/>
              <w:ind w:right="57"/>
              <w:jc w:val="both"/>
            </w:pPr>
          </w:p>
          <w:p w14:paraId="29BF2507" w14:textId="77777777" w:rsidR="00CF6EE1" w:rsidRPr="009D09A7" w:rsidRDefault="00CF6EE1" w:rsidP="003674C1">
            <w:pPr>
              <w:pStyle w:val="naiskr"/>
              <w:spacing w:before="0" w:after="0"/>
              <w:ind w:left="57" w:right="57"/>
              <w:jc w:val="both"/>
            </w:pPr>
            <w:r w:rsidRPr="009D09A7">
              <w:t>Atbildīgā amatpersona</w:t>
            </w:r>
          </w:p>
        </w:tc>
        <w:tc>
          <w:tcPr>
            <w:tcW w:w="7166" w:type="dxa"/>
            <w:gridSpan w:val="3"/>
            <w:tcBorders>
              <w:top w:val="nil"/>
              <w:left w:val="nil"/>
              <w:bottom w:val="nil"/>
              <w:right w:val="nil"/>
            </w:tcBorders>
            <w:vAlign w:val="center"/>
          </w:tcPr>
          <w:p w14:paraId="24FC35AB" w14:textId="77777777" w:rsidR="00CF6EE1" w:rsidRPr="009D09A7" w:rsidRDefault="00CF6EE1" w:rsidP="003674C1">
            <w:pPr>
              <w:pStyle w:val="naiskr"/>
              <w:spacing w:before="0" w:after="0"/>
              <w:ind w:left="57" w:right="57"/>
              <w:jc w:val="both"/>
            </w:pPr>
            <w:r w:rsidRPr="009D09A7">
              <w:t>  </w:t>
            </w:r>
          </w:p>
        </w:tc>
        <w:tc>
          <w:tcPr>
            <w:tcW w:w="3377" w:type="dxa"/>
            <w:gridSpan w:val="2"/>
            <w:tcBorders>
              <w:top w:val="nil"/>
              <w:left w:val="nil"/>
              <w:bottom w:val="nil"/>
              <w:right w:val="nil"/>
            </w:tcBorders>
            <w:vAlign w:val="center"/>
          </w:tcPr>
          <w:p w14:paraId="7AA39677" w14:textId="77777777" w:rsidR="00CF6EE1" w:rsidRPr="009D09A7" w:rsidRDefault="00CF6EE1" w:rsidP="003674C1">
            <w:pPr>
              <w:pStyle w:val="naisf"/>
              <w:spacing w:before="0" w:after="0"/>
              <w:ind w:left="57" w:right="57" w:firstLine="0"/>
            </w:pPr>
          </w:p>
        </w:tc>
      </w:tr>
      <w:tr w:rsidR="00CF6EE1" w:rsidRPr="009D09A7" w14:paraId="647A2567" w14:textId="77777777" w:rsidTr="00272CDB">
        <w:trPr>
          <w:tblCellSpacing w:w="0" w:type="dxa"/>
        </w:trPr>
        <w:tc>
          <w:tcPr>
            <w:tcW w:w="3640" w:type="dxa"/>
            <w:gridSpan w:val="2"/>
            <w:tcBorders>
              <w:top w:val="nil"/>
              <w:left w:val="nil"/>
              <w:bottom w:val="nil"/>
              <w:right w:val="nil"/>
            </w:tcBorders>
            <w:vAlign w:val="center"/>
          </w:tcPr>
          <w:p w14:paraId="05008559" w14:textId="77777777" w:rsidR="00CF6EE1" w:rsidRPr="009D09A7" w:rsidRDefault="00CF6EE1" w:rsidP="003674C1">
            <w:pPr>
              <w:pStyle w:val="naiskr"/>
              <w:spacing w:before="0" w:after="0"/>
              <w:ind w:left="57" w:right="57"/>
              <w:jc w:val="both"/>
            </w:pPr>
            <w:r w:rsidRPr="009D09A7">
              <w:t> </w:t>
            </w:r>
          </w:p>
        </w:tc>
        <w:tc>
          <w:tcPr>
            <w:tcW w:w="7166" w:type="dxa"/>
            <w:gridSpan w:val="3"/>
            <w:tcBorders>
              <w:top w:val="single" w:sz="8" w:space="0" w:color="000000"/>
              <w:left w:val="nil"/>
              <w:bottom w:val="nil"/>
              <w:right w:val="nil"/>
            </w:tcBorders>
            <w:vAlign w:val="center"/>
          </w:tcPr>
          <w:p w14:paraId="00085F9B" w14:textId="77777777" w:rsidR="00CF6EE1" w:rsidRPr="009D09A7" w:rsidRDefault="00CF6EE1" w:rsidP="003674C1">
            <w:pPr>
              <w:pStyle w:val="naisc"/>
              <w:spacing w:before="0" w:after="0"/>
              <w:ind w:left="57" w:right="57"/>
              <w:jc w:val="both"/>
            </w:pPr>
            <w:r w:rsidRPr="009D09A7">
              <w:t>(paraksts)*</w:t>
            </w:r>
          </w:p>
        </w:tc>
        <w:tc>
          <w:tcPr>
            <w:tcW w:w="3377" w:type="dxa"/>
            <w:gridSpan w:val="2"/>
            <w:tcBorders>
              <w:top w:val="nil"/>
              <w:left w:val="nil"/>
              <w:bottom w:val="nil"/>
              <w:right w:val="nil"/>
            </w:tcBorders>
            <w:vAlign w:val="center"/>
          </w:tcPr>
          <w:p w14:paraId="5C488098" w14:textId="77777777" w:rsidR="00CF6EE1" w:rsidRPr="009D09A7" w:rsidRDefault="00CF6EE1" w:rsidP="003674C1">
            <w:pPr>
              <w:pStyle w:val="naisf"/>
              <w:spacing w:before="0" w:after="0"/>
              <w:ind w:left="57" w:right="57" w:firstLine="0"/>
            </w:pPr>
            <w:r w:rsidRPr="009D09A7">
              <w:t> </w:t>
            </w:r>
          </w:p>
        </w:tc>
      </w:tr>
    </w:tbl>
    <w:p w14:paraId="3CF9D442" w14:textId="77777777" w:rsidR="00920DEA" w:rsidRPr="009D09A7" w:rsidRDefault="00920DEA" w:rsidP="00920DEA">
      <w:pPr>
        <w:pStyle w:val="naisf"/>
      </w:pPr>
    </w:p>
    <w:p w14:paraId="5750BAC5" w14:textId="77777777" w:rsidR="00920DEA" w:rsidRPr="009D09A7" w:rsidRDefault="00920DEA" w:rsidP="00920DEA">
      <w:pPr>
        <w:pStyle w:val="naisf"/>
      </w:pPr>
      <w:r w:rsidRPr="009D09A7">
        <w:t>Piezīme. * Dokumenta rekvizītu "paraksts" neaizpilda, ja elektroniskais dokuments ir sagatavots atbilstoši normatīvajiem aktiem par elektronisko dokumentu noformēšanu.</w:t>
      </w:r>
    </w:p>
    <w:p w14:paraId="4F1A0CC1" w14:textId="77777777" w:rsidR="00920DEA" w:rsidRPr="009D09A7" w:rsidRDefault="00C626CB" w:rsidP="00920DEA">
      <w:pPr>
        <w:pStyle w:val="naisf"/>
      </w:pPr>
      <w:r w:rsidRPr="009D09A7">
        <w:t>Lelda Pamovska</w:t>
      </w:r>
      <w:r w:rsidR="00920DEA" w:rsidRPr="009D09A7">
        <w:t>  </w:t>
      </w:r>
    </w:p>
    <w:tbl>
      <w:tblPr>
        <w:tblW w:w="0" w:type="auto"/>
        <w:tblCellSpacing w:w="0" w:type="dxa"/>
        <w:tblCellMar>
          <w:left w:w="0" w:type="dxa"/>
          <w:right w:w="0" w:type="dxa"/>
        </w:tblCellMar>
        <w:tblLook w:val="0000" w:firstRow="0" w:lastRow="0" w:firstColumn="0" w:lastColumn="0" w:noHBand="0" w:noVBand="0"/>
      </w:tblPr>
      <w:tblGrid>
        <w:gridCol w:w="8760"/>
      </w:tblGrid>
      <w:tr w:rsidR="00920DEA" w:rsidRPr="009D09A7" w14:paraId="7769D99E" w14:textId="77777777" w:rsidTr="002572B3">
        <w:trPr>
          <w:tblCellSpacing w:w="0" w:type="dxa"/>
        </w:trPr>
        <w:tc>
          <w:tcPr>
            <w:tcW w:w="8760" w:type="dxa"/>
            <w:tcBorders>
              <w:top w:val="single" w:sz="8" w:space="0" w:color="000000"/>
              <w:left w:val="nil"/>
              <w:bottom w:val="nil"/>
              <w:right w:val="nil"/>
            </w:tcBorders>
          </w:tcPr>
          <w:p w14:paraId="35682540" w14:textId="77777777" w:rsidR="00920DEA" w:rsidRPr="009D09A7" w:rsidRDefault="00920DEA" w:rsidP="00813448">
            <w:pPr>
              <w:pStyle w:val="naisc"/>
            </w:pPr>
            <w:r w:rsidRPr="009D09A7">
              <w:lastRenderedPageBreak/>
              <w:t>(par projektu atbildīgās amatpersonas vārds un uzvārds)</w:t>
            </w:r>
          </w:p>
        </w:tc>
      </w:tr>
      <w:tr w:rsidR="00920DEA" w:rsidRPr="009D09A7" w14:paraId="38F64E5D" w14:textId="77777777" w:rsidTr="002572B3">
        <w:trPr>
          <w:tblCellSpacing w:w="0" w:type="dxa"/>
        </w:trPr>
        <w:tc>
          <w:tcPr>
            <w:tcW w:w="8760" w:type="dxa"/>
            <w:tcBorders>
              <w:top w:val="nil"/>
              <w:left w:val="nil"/>
              <w:bottom w:val="single" w:sz="8" w:space="0" w:color="000000"/>
              <w:right w:val="nil"/>
            </w:tcBorders>
          </w:tcPr>
          <w:p w14:paraId="32CE8CA4" w14:textId="77777777" w:rsidR="00920DEA" w:rsidRPr="009D09A7" w:rsidRDefault="008575D7" w:rsidP="00195AF3">
            <w:pPr>
              <w:pStyle w:val="naisf"/>
              <w:ind w:firstLine="0"/>
            </w:pPr>
            <w:r w:rsidRPr="009D09A7">
              <w:t xml:space="preserve">Zemkopības ministrijas </w:t>
            </w:r>
            <w:r w:rsidR="00C626CB" w:rsidRPr="009D09A7">
              <w:t>Meža departamenta Meža resursu un medību nodaļas vecākā referente</w:t>
            </w:r>
          </w:p>
        </w:tc>
      </w:tr>
      <w:tr w:rsidR="00920DEA" w:rsidRPr="009D09A7" w14:paraId="2F647DAC" w14:textId="77777777" w:rsidTr="002572B3">
        <w:trPr>
          <w:tblCellSpacing w:w="0" w:type="dxa"/>
        </w:trPr>
        <w:tc>
          <w:tcPr>
            <w:tcW w:w="8760" w:type="dxa"/>
            <w:tcBorders>
              <w:top w:val="nil"/>
              <w:left w:val="nil"/>
              <w:bottom w:val="nil"/>
              <w:right w:val="nil"/>
            </w:tcBorders>
            <w:vAlign w:val="center"/>
          </w:tcPr>
          <w:p w14:paraId="5C291702" w14:textId="77777777" w:rsidR="00920DEA" w:rsidRPr="009D09A7" w:rsidRDefault="00123BCE" w:rsidP="00123BCE">
            <w:pPr>
              <w:pStyle w:val="naisc"/>
              <w:jc w:val="left"/>
            </w:pPr>
            <w:r w:rsidRPr="009D09A7">
              <w:t xml:space="preserve"> </w:t>
            </w:r>
            <w:r w:rsidR="00920DEA" w:rsidRPr="009D09A7">
              <w:t>(amats)</w:t>
            </w:r>
          </w:p>
        </w:tc>
      </w:tr>
      <w:tr w:rsidR="00920DEA" w:rsidRPr="009D09A7" w14:paraId="5947D268" w14:textId="77777777" w:rsidTr="002572B3">
        <w:trPr>
          <w:tblCellSpacing w:w="0" w:type="dxa"/>
        </w:trPr>
        <w:tc>
          <w:tcPr>
            <w:tcW w:w="8760" w:type="dxa"/>
            <w:tcBorders>
              <w:top w:val="nil"/>
              <w:left w:val="nil"/>
              <w:bottom w:val="single" w:sz="8" w:space="0" w:color="000000"/>
              <w:right w:val="nil"/>
            </w:tcBorders>
            <w:vAlign w:val="center"/>
          </w:tcPr>
          <w:p w14:paraId="3D35F013" w14:textId="77777777" w:rsidR="00123BCE" w:rsidRPr="009D09A7" w:rsidRDefault="00123BCE" w:rsidP="00195AF3">
            <w:pPr>
              <w:pStyle w:val="naisf"/>
              <w:ind w:firstLine="0"/>
            </w:pPr>
            <w:r w:rsidRPr="009D09A7">
              <w:t>Tālr.: 67027</w:t>
            </w:r>
            <w:r w:rsidR="00045C38" w:rsidRPr="009D09A7">
              <w:t>101</w:t>
            </w:r>
            <w:r w:rsidRPr="009D09A7">
              <w:t>;</w:t>
            </w:r>
            <w:r w:rsidR="00995E50" w:rsidRPr="009D09A7">
              <w:t xml:space="preserve"> </w:t>
            </w:r>
            <w:smartTag w:uri="schemas-tilde-lv/tildestengine" w:element="veidnes">
              <w:smartTagPr>
                <w:attr w:name="id" w:val="-1"/>
                <w:attr w:name="baseform" w:val="fakss"/>
                <w:attr w:name="text" w:val="fakss"/>
              </w:smartTagPr>
              <w:r w:rsidR="00995E50" w:rsidRPr="009D09A7">
                <w:t>f</w:t>
              </w:r>
              <w:r w:rsidRPr="009D09A7">
                <w:t>akss</w:t>
              </w:r>
            </w:smartTag>
            <w:r w:rsidRPr="009D09A7">
              <w:t>: 6702709</w:t>
            </w:r>
            <w:r w:rsidR="00045C38" w:rsidRPr="009D09A7">
              <w:t>6</w:t>
            </w:r>
          </w:p>
        </w:tc>
      </w:tr>
      <w:tr w:rsidR="00920DEA" w:rsidRPr="009D09A7" w14:paraId="7B77ADE3" w14:textId="77777777" w:rsidTr="002572B3">
        <w:trPr>
          <w:tblCellSpacing w:w="0" w:type="dxa"/>
        </w:trPr>
        <w:tc>
          <w:tcPr>
            <w:tcW w:w="8760" w:type="dxa"/>
            <w:tcBorders>
              <w:top w:val="nil"/>
              <w:left w:val="nil"/>
              <w:bottom w:val="nil"/>
              <w:right w:val="nil"/>
            </w:tcBorders>
            <w:vAlign w:val="center"/>
          </w:tcPr>
          <w:p w14:paraId="335FC0E4" w14:textId="77777777" w:rsidR="00920DEA" w:rsidRPr="009D09A7" w:rsidRDefault="00920DEA" w:rsidP="00813448">
            <w:pPr>
              <w:pStyle w:val="naisc"/>
            </w:pPr>
            <w:r w:rsidRPr="009D09A7">
              <w:t>(tālruņa un faksa numurs)</w:t>
            </w:r>
          </w:p>
        </w:tc>
      </w:tr>
      <w:tr w:rsidR="00920DEA" w:rsidRPr="009D09A7" w14:paraId="52077786" w14:textId="77777777" w:rsidTr="002572B3">
        <w:trPr>
          <w:tblCellSpacing w:w="0" w:type="dxa"/>
        </w:trPr>
        <w:tc>
          <w:tcPr>
            <w:tcW w:w="8760" w:type="dxa"/>
            <w:tcBorders>
              <w:top w:val="nil"/>
              <w:left w:val="nil"/>
              <w:bottom w:val="single" w:sz="8" w:space="0" w:color="000000"/>
              <w:right w:val="nil"/>
            </w:tcBorders>
            <w:vAlign w:val="center"/>
          </w:tcPr>
          <w:p w14:paraId="3956CD1C" w14:textId="77777777" w:rsidR="00920DEA" w:rsidRPr="009D09A7" w:rsidRDefault="003674C1" w:rsidP="00813448">
            <w:pPr>
              <w:pStyle w:val="naisf"/>
            </w:pPr>
            <w:r w:rsidRPr="009D09A7">
              <w:t>Lelda.Pamovska@zm.gov.lv</w:t>
            </w:r>
          </w:p>
        </w:tc>
      </w:tr>
      <w:tr w:rsidR="00920DEA" w:rsidRPr="009D09A7" w14:paraId="0DA9BEEA" w14:textId="77777777" w:rsidTr="002572B3">
        <w:trPr>
          <w:tblCellSpacing w:w="0" w:type="dxa"/>
        </w:trPr>
        <w:tc>
          <w:tcPr>
            <w:tcW w:w="8760" w:type="dxa"/>
            <w:tcBorders>
              <w:top w:val="nil"/>
              <w:left w:val="nil"/>
              <w:bottom w:val="nil"/>
              <w:right w:val="nil"/>
            </w:tcBorders>
            <w:vAlign w:val="center"/>
          </w:tcPr>
          <w:p w14:paraId="03812D0B" w14:textId="77777777" w:rsidR="00920DEA" w:rsidRPr="009D09A7" w:rsidRDefault="00920DEA" w:rsidP="00813448">
            <w:pPr>
              <w:pStyle w:val="naisc"/>
            </w:pPr>
            <w:r w:rsidRPr="009D09A7">
              <w:t>(e-pasta adrese)</w:t>
            </w:r>
          </w:p>
        </w:tc>
      </w:tr>
    </w:tbl>
    <w:p w14:paraId="440DC829" w14:textId="77777777" w:rsidR="00272CDB" w:rsidRPr="00826989" w:rsidRDefault="00272CDB" w:rsidP="00297E99">
      <w:pPr>
        <w:pStyle w:val="naiskr"/>
      </w:pPr>
    </w:p>
    <w:sectPr w:rsidR="00272CDB" w:rsidRPr="00826989" w:rsidSect="00113CEE">
      <w:headerReference w:type="even" r:id="rId11"/>
      <w:headerReference w:type="default" r:id="rId12"/>
      <w:footerReference w:type="default" r:id="rId13"/>
      <w:footerReference w:type="first" r:id="rId14"/>
      <w:pgSz w:w="16838" w:h="11906" w:orient="landscape" w:code="9"/>
      <w:pgMar w:top="1418"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95FB3" w14:textId="77777777" w:rsidR="008E27E1" w:rsidRDefault="008E27E1">
      <w:r>
        <w:separator/>
      </w:r>
    </w:p>
  </w:endnote>
  <w:endnote w:type="continuationSeparator" w:id="0">
    <w:p w14:paraId="33A81CF6" w14:textId="77777777" w:rsidR="008E27E1" w:rsidRDefault="008E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3EF6F" w14:textId="77777777" w:rsidR="00747321" w:rsidRPr="00C61416" w:rsidRDefault="00747321">
    <w:pPr>
      <w:pStyle w:val="Footer"/>
      <w:rPr>
        <w:sz w:val="20"/>
        <w:szCs w:val="20"/>
      </w:rPr>
    </w:pPr>
    <w:r>
      <w:rPr>
        <w:sz w:val="20"/>
        <w:szCs w:val="20"/>
      </w:rPr>
      <w:t>ZM</w:t>
    </w:r>
    <w:r w:rsidR="00235A25">
      <w:rPr>
        <w:sz w:val="20"/>
        <w:szCs w:val="20"/>
      </w:rPr>
      <w:t>i</w:t>
    </w:r>
    <w:r w:rsidRPr="00C61416">
      <w:rPr>
        <w:sz w:val="20"/>
        <w:szCs w:val="20"/>
      </w:rPr>
      <w:t>zz_</w:t>
    </w:r>
    <w:r w:rsidR="0062328D">
      <w:rPr>
        <w:sz w:val="20"/>
        <w:szCs w:val="20"/>
      </w:rPr>
      <w:t>22</w:t>
    </w:r>
    <w:r w:rsidR="000218F3">
      <w:rPr>
        <w:sz w:val="20"/>
        <w:szCs w:val="20"/>
      </w:rPr>
      <w:t>10</w:t>
    </w:r>
    <w:r w:rsidR="00CD35EF">
      <w:rPr>
        <w:sz w:val="20"/>
        <w:szCs w:val="20"/>
      </w:rPr>
      <w:t>21</w:t>
    </w:r>
    <w:r>
      <w:rPr>
        <w:sz w:val="20"/>
        <w:szCs w:val="20"/>
      </w:rPr>
      <w:t>_</w:t>
    </w:r>
    <w:r w:rsidR="00CD35EF">
      <w:rPr>
        <w:sz w:val="20"/>
        <w:szCs w:val="20"/>
      </w:rPr>
      <w:t>nodevas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DF030" w14:textId="77777777" w:rsidR="00747321" w:rsidRPr="00C61416" w:rsidRDefault="00747321" w:rsidP="002E6761">
    <w:pPr>
      <w:pStyle w:val="Footer"/>
      <w:rPr>
        <w:sz w:val="20"/>
        <w:szCs w:val="20"/>
      </w:rPr>
    </w:pPr>
    <w:r>
      <w:rPr>
        <w:sz w:val="20"/>
        <w:szCs w:val="20"/>
      </w:rPr>
      <w:t>ZM</w:t>
    </w:r>
    <w:r w:rsidR="00235A25">
      <w:rPr>
        <w:sz w:val="20"/>
        <w:szCs w:val="20"/>
      </w:rPr>
      <w:t>i</w:t>
    </w:r>
    <w:r w:rsidRPr="00C61416">
      <w:rPr>
        <w:sz w:val="20"/>
        <w:szCs w:val="20"/>
      </w:rPr>
      <w:t>zz_</w:t>
    </w:r>
    <w:r w:rsidR="0062328D">
      <w:rPr>
        <w:sz w:val="20"/>
        <w:szCs w:val="20"/>
      </w:rPr>
      <w:t>22</w:t>
    </w:r>
    <w:r w:rsidR="000218F3">
      <w:rPr>
        <w:sz w:val="20"/>
        <w:szCs w:val="20"/>
      </w:rPr>
      <w:t>10</w:t>
    </w:r>
    <w:r w:rsidR="00EC5AC6">
      <w:rPr>
        <w:sz w:val="20"/>
        <w:szCs w:val="20"/>
      </w:rPr>
      <w:t>21</w:t>
    </w:r>
    <w:r>
      <w:rPr>
        <w:sz w:val="20"/>
        <w:szCs w:val="20"/>
      </w:rPr>
      <w:t>_</w:t>
    </w:r>
    <w:r w:rsidR="00EC5AC6">
      <w:rPr>
        <w:sz w:val="20"/>
        <w:szCs w:val="20"/>
      </w:rPr>
      <w:t>nodevas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4ACBA" w14:textId="77777777" w:rsidR="008E27E1" w:rsidRDefault="008E27E1">
      <w:r>
        <w:separator/>
      </w:r>
    </w:p>
  </w:footnote>
  <w:footnote w:type="continuationSeparator" w:id="0">
    <w:p w14:paraId="3E9959BD" w14:textId="77777777" w:rsidR="008E27E1" w:rsidRDefault="008E2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A107C" w14:textId="77777777" w:rsidR="00747321" w:rsidRDefault="00747321" w:rsidP="002C49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E74481" w14:textId="77777777" w:rsidR="00747321" w:rsidRDefault="00747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649B9" w14:textId="77777777" w:rsidR="00747321" w:rsidRDefault="00747321" w:rsidP="002C49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7CE6">
      <w:rPr>
        <w:rStyle w:val="PageNumber"/>
        <w:noProof/>
      </w:rPr>
      <w:t>11</w:t>
    </w:r>
    <w:r>
      <w:rPr>
        <w:rStyle w:val="PageNumber"/>
      </w:rPr>
      <w:fldChar w:fldCharType="end"/>
    </w:r>
  </w:p>
  <w:p w14:paraId="37D700F8" w14:textId="77777777" w:rsidR="00747321" w:rsidRDefault="00747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71531"/>
    <w:multiLevelType w:val="hybridMultilevel"/>
    <w:tmpl w:val="39C487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E158CD"/>
    <w:multiLevelType w:val="hybridMultilevel"/>
    <w:tmpl w:val="F7448B06"/>
    <w:lvl w:ilvl="0" w:tplc="0426000F">
      <w:start w:val="1"/>
      <w:numFmt w:val="decimal"/>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 w15:restartNumberingAfterBreak="0">
    <w:nsid w:val="0C4441A1"/>
    <w:multiLevelType w:val="hybridMultilevel"/>
    <w:tmpl w:val="701EC574"/>
    <w:lvl w:ilvl="0" w:tplc="0426000F">
      <w:start w:val="1"/>
      <w:numFmt w:val="decimal"/>
      <w:lvlText w:val="%1."/>
      <w:lvlJc w:val="left"/>
      <w:pPr>
        <w:tabs>
          <w:tab w:val="num" w:pos="720"/>
        </w:tabs>
        <w:ind w:left="720" w:hanging="360"/>
      </w:pPr>
      <w:rPr>
        <w:rFonts w:cs="Times New Roman"/>
      </w:rPr>
    </w:lvl>
    <w:lvl w:ilvl="1" w:tplc="8376CE0E">
      <w:start w:val="2"/>
      <w:numFmt w:val="bullet"/>
      <w:lvlText w:val="-"/>
      <w:lvlJc w:val="left"/>
      <w:pPr>
        <w:tabs>
          <w:tab w:val="num" w:pos="1440"/>
        </w:tabs>
        <w:ind w:left="1440" w:hanging="360"/>
      </w:pPr>
      <w:rPr>
        <w:rFonts w:ascii="Times New Roman" w:eastAsia="Times New Roman" w:hAnsi="Times New Roman" w:hint="default"/>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0414DFA"/>
    <w:multiLevelType w:val="hybridMultilevel"/>
    <w:tmpl w:val="CCB6E7D0"/>
    <w:lvl w:ilvl="0" w:tplc="25629D0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0AA7D7A"/>
    <w:multiLevelType w:val="hybridMultilevel"/>
    <w:tmpl w:val="CC7A0DA2"/>
    <w:lvl w:ilvl="0" w:tplc="977C0616">
      <w:start w:val="1"/>
      <w:numFmt w:val="decimal"/>
      <w:lvlText w:val="%1)"/>
      <w:lvlJc w:val="left"/>
      <w:pPr>
        <w:ind w:left="720" w:hanging="360"/>
      </w:pPr>
      <w:rPr>
        <w:rFonts w:cs="Times New Roman"/>
        <w:color w:val="1F497D"/>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5" w15:restartNumberingAfterBreak="0">
    <w:nsid w:val="18A809A9"/>
    <w:multiLevelType w:val="hybridMultilevel"/>
    <w:tmpl w:val="03EE10EC"/>
    <w:lvl w:ilvl="0" w:tplc="408EED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94DA2"/>
    <w:multiLevelType w:val="hybridMultilevel"/>
    <w:tmpl w:val="232E1766"/>
    <w:lvl w:ilvl="0" w:tplc="0426000F">
      <w:start w:val="2"/>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2D9101D"/>
    <w:multiLevelType w:val="hybridMultilevel"/>
    <w:tmpl w:val="3EDAA506"/>
    <w:lvl w:ilvl="0" w:tplc="2FCE43A4">
      <w:start w:val="3"/>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8" w15:restartNumberingAfterBreak="0">
    <w:nsid w:val="433B7AC7"/>
    <w:multiLevelType w:val="hybridMultilevel"/>
    <w:tmpl w:val="FF424382"/>
    <w:lvl w:ilvl="0" w:tplc="04260011">
      <w:start w:val="3"/>
      <w:numFmt w:val="decimal"/>
      <w:lvlText w:val="%1)"/>
      <w:lvlJc w:val="left"/>
      <w:pPr>
        <w:tabs>
          <w:tab w:val="num" w:pos="480"/>
        </w:tabs>
        <w:ind w:left="480" w:hanging="360"/>
      </w:pPr>
      <w:rPr>
        <w:rFonts w:cs="Times New Roman" w:hint="default"/>
      </w:rPr>
    </w:lvl>
    <w:lvl w:ilvl="1" w:tplc="04260019" w:tentative="1">
      <w:start w:val="1"/>
      <w:numFmt w:val="lowerLetter"/>
      <w:lvlText w:val="%2."/>
      <w:lvlJc w:val="left"/>
      <w:pPr>
        <w:tabs>
          <w:tab w:val="num" w:pos="1200"/>
        </w:tabs>
        <w:ind w:left="1200" w:hanging="360"/>
      </w:pPr>
      <w:rPr>
        <w:rFonts w:cs="Times New Roman"/>
      </w:rPr>
    </w:lvl>
    <w:lvl w:ilvl="2" w:tplc="0426001B" w:tentative="1">
      <w:start w:val="1"/>
      <w:numFmt w:val="lowerRoman"/>
      <w:lvlText w:val="%3."/>
      <w:lvlJc w:val="right"/>
      <w:pPr>
        <w:tabs>
          <w:tab w:val="num" w:pos="1920"/>
        </w:tabs>
        <w:ind w:left="1920" w:hanging="180"/>
      </w:pPr>
      <w:rPr>
        <w:rFonts w:cs="Times New Roman"/>
      </w:rPr>
    </w:lvl>
    <w:lvl w:ilvl="3" w:tplc="0426000F" w:tentative="1">
      <w:start w:val="1"/>
      <w:numFmt w:val="decimal"/>
      <w:lvlText w:val="%4."/>
      <w:lvlJc w:val="left"/>
      <w:pPr>
        <w:tabs>
          <w:tab w:val="num" w:pos="2640"/>
        </w:tabs>
        <w:ind w:left="2640" w:hanging="360"/>
      </w:pPr>
      <w:rPr>
        <w:rFonts w:cs="Times New Roman"/>
      </w:rPr>
    </w:lvl>
    <w:lvl w:ilvl="4" w:tplc="04260019" w:tentative="1">
      <w:start w:val="1"/>
      <w:numFmt w:val="lowerLetter"/>
      <w:lvlText w:val="%5."/>
      <w:lvlJc w:val="left"/>
      <w:pPr>
        <w:tabs>
          <w:tab w:val="num" w:pos="3360"/>
        </w:tabs>
        <w:ind w:left="3360" w:hanging="360"/>
      </w:pPr>
      <w:rPr>
        <w:rFonts w:cs="Times New Roman"/>
      </w:rPr>
    </w:lvl>
    <w:lvl w:ilvl="5" w:tplc="0426001B" w:tentative="1">
      <w:start w:val="1"/>
      <w:numFmt w:val="lowerRoman"/>
      <w:lvlText w:val="%6."/>
      <w:lvlJc w:val="right"/>
      <w:pPr>
        <w:tabs>
          <w:tab w:val="num" w:pos="4080"/>
        </w:tabs>
        <w:ind w:left="4080" w:hanging="180"/>
      </w:pPr>
      <w:rPr>
        <w:rFonts w:cs="Times New Roman"/>
      </w:rPr>
    </w:lvl>
    <w:lvl w:ilvl="6" w:tplc="0426000F" w:tentative="1">
      <w:start w:val="1"/>
      <w:numFmt w:val="decimal"/>
      <w:lvlText w:val="%7."/>
      <w:lvlJc w:val="left"/>
      <w:pPr>
        <w:tabs>
          <w:tab w:val="num" w:pos="4800"/>
        </w:tabs>
        <w:ind w:left="4800" w:hanging="360"/>
      </w:pPr>
      <w:rPr>
        <w:rFonts w:cs="Times New Roman"/>
      </w:rPr>
    </w:lvl>
    <w:lvl w:ilvl="7" w:tplc="04260019" w:tentative="1">
      <w:start w:val="1"/>
      <w:numFmt w:val="lowerLetter"/>
      <w:lvlText w:val="%8."/>
      <w:lvlJc w:val="left"/>
      <w:pPr>
        <w:tabs>
          <w:tab w:val="num" w:pos="5520"/>
        </w:tabs>
        <w:ind w:left="5520" w:hanging="360"/>
      </w:pPr>
      <w:rPr>
        <w:rFonts w:cs="Times New Roman"/>
      </w:rPr>
    </w:lvl>
    <w:lvl w:ilvl="8" w:tplc="0426001B" w:tentative="1">
      <w:start w:val="1"/>
      <w:numFmt w:val="lowerRoman"/>
      <w:lvlText w:val="%9."/>
      <w:lvlJc w:val="right"/>
      <w:pPr>
        <w:tabs>
          <w:tab w:val="num" w:pos="6240"/>
        </w:tabs>
        <w:ind w:left="6240" w:hanging="180"/>
      </w:pPr>
      <w:rPr>
        <w:rFonts w:cs="Times New Roman"/>
      </w:rPr>
    </w:lvl>
  </w:abstractNum>
  <w:abstractNum w:abstractNumId="9" w15:restartNumberingAfterBreak="0">
    <w:nsid w:val="49336AEF"/>
    <w:multiLevelType w:val="hybridMultilevel"/>
    <w:tmpl w:val="70D4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CC6E7B"/>
    <w:multiLevelType w:val="hybridMultilevel"/>
    <w:tmpl w:val="6A22048E"/>
    <w:lvl w:ilvl="0" w:tplc="04260001">
      <w:start w:val="1"/>
      <w:numFmt w:val="bullet"/>
      <w:lvlText w:val=""/>
      <w:lvlJc w:val="left"/>
      <w:pPr>
        <w:tabs>
          <w:tab w:val="num" w:pos="777"/>
        </w:tabs>
        <w:ind w:left="777" w:hanging="360"/>
      </w:pPr>
      <w:rPr>
        <w:rFonts w:ascii="Symbol" w:hAnsi="Symbol" w:hint="default"/>
      </w:rPr>
    </w:lvl>
    <w:lvl w:ilvl="1" w:tplc="04260003" w:tentative="1">
      <w:start w:val="1"/>
      <w:numFmt w:val="bullet"/>
      <w:lvlText w:val="o"/>
      <w:lvlJc w:val="left"/>
      <w:pPr>
        <w:tabs>
          <w:tab w:val="num" w:pos="1497"/>
        </w:tabs>
        <w:ind w:left="1497" w:hanging="360"/>
      </w:pPr>
      <w:rPr>
        <w:rFonts w:ascii="Courier New" w:hAnsi="Courier New" w:hint="default"/>
      </w:rPr>
    </w:lvl>
    <w:lvl w:ilvl="2" w:tplc="04260005" w:tentative="1">
      <w:start w:val="1"/>
      <w:numFmt w:val="bullet"/>
      <w:lvlText w:val=""/>
      <w:lvlJc w:val="left"/>
      <w:pPr>
        <w:tabs>
          <w:tab w:val="num" w:pos="2217"/>
        </w:tabs>
        <w:ind w:left="2217" w:hanging="360"/>
      </w:pPr>
      <w:rPr>
        <w:rFonts w:ascii="Wingdings" w:hAnsi="Wingdings" w:hint="default"/>
      </w:rPr>
    </w:lvl>
    <w:lvl w:ilvl="3" w:tplc="04260001" w:tentative="1">
      <w:start w:val="1"/>
      <w:numFmt w:val="bullet"/>
      <w:lvlText w:val=""/>
      <w:lvlJc w:val="left"/>
      <w:pPr>
        <w:tabs>
          <w:tab w:val="num" w:pos="2937"/>
        </w:tabs>
        <w:ind w:left="2937" w:hanging="360"/>
      </w:pPr>
      <w:rPr>
        <w:rFonts w:ascii="Symbol" w:hAnsi="Symbol" w:hint="default"/>
      </w:rPr>
    </w:lvl>
    <w:lvl w:ilvl="4" w:tplc="04260003" w:tentative="1">
      <w:start w:val="1"/>
      <w:numFmt w:val="bullet"/>
      <w:lvlText w:val="o"/>
      <w:lvlJc w:val="left"/>
      <w:pPr>
        <w:tabs>
          <w:tab w:val="num" w:pos="3657"/>
        </w:tabs>
        <w:ind w:left="3657" w:hanging="360"/>
      </w:pPr>
      <w:rPr>
        <w:rFonts w:ascii="Courier New" w:hAnsi="Courier New" w:hint="default"/>
      </w:rPr>
    </w:lvl>
    <w:lvl w:ilvl="5" w:tplc="04260005" w:tentative="1">
      <w:start w:val="1"/>
      <w:numFmt w:val="bullet"/>
      <w:lvlText w:val=""/>
      <w:lvlJc w:val="left"/>
      <w:pPr>
        <w:tabs>
          <w:tab w:val="num" w:pos="4377"/>
        </w:tabs>
        <w:ind w:left="4377" w:hanging="360"/>
      </w:pPr>
      <w:rPr>
        <w:rFonts w:ascii="Wingdings" w:hAnsi="Wingdings" w:hint="default"/>
      </w:rPr>
    </w:lvl>
    <w:lvl w:ilvl="6" w:tplc="04260001" w:tentative="1">
      <w:start w:val="1"/>
      <w:numFmt w:val="bullet"/>
      <w:lvlText w:val=""/>
      <w:lvlJc w:val="left"/>
      <w:pPr>
        <w:tabs>
          <w:tab w:val="num" w:pos="5097"/>
        </w:tabs>
        <w:ind w:left="5097" w:hanging="360"/>
      </w:pPr>
      <w:rPr>
        <w:rFonts w:ascii="Symbol" w:hAnsi="Symbol" w:hint="default"/>
      </w:rPr>
    </w:lvl>
    <w:lvl w:ilvl="7" w:tplc="04260003" w:tentative="1">
      <w:start w:val="1"/>
      <w:numFmt w:val="bullet"/>
      <w:lvlText w:val="o"/>
      <w:lvlJc w:val="left"/>
      <w:pPr>
        <w:tabs>
          <w:tab w:val="num" w:pos="5817"/>
        </w:tabs>
        <w:ind w:left="5817" w:hanging="360"/>
      </w:pPr>
      <w:rPr>
        <w:rFonts w:ascii="Courier New" w:hAnsi="Courier New" w:hint="default"/>
      </w:rPr>
    </w:lvl>
    <w:lvl w:ilvl="8" w:tplc="04260005" w:tentative="1">
      <w:start w:val="1"/>
      <w:numFmt w:val="bullet"/>
      <w:lvlText w:val=""/>
      <w:lvlJc w:val="left"/>
      <w:pPr>
        <w:tabs>
          <w:tab w:val="num" w:pos="6537"/>
        </w:tabs>
        <w:ind w:left="6537" w:hanging="360"/>
      </w:pPr>
      <w:rPr>
        <w:rFonts w:ascii="Wingdings" w:hAnsi="Wingdings" w:hint="default"/>
      </w:rPr>
    </w:lvl>
  </w:abstractNum>
  <w:abstractNum w:abstractNumId="11" w15:restartNumberingAfterBreak="0">
    <w:nsid w:val="50627ED7"/>
    <w:multiLevelType w:val="hybridMultilevel"/>
    <w:tmpl w:val="61A805A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488204A"/>
    <w:multiLevelType w:val="hybridMultilevel"/>
    <w:tmpl w:val="CD1658DE"/>
    <w:lvl w:ilvl="0" w:tplc="A3DA78A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55F30CC0"/>
    <w:multiLevelType w:val="hybridMultilevel"/>
    <w:tmpl w:val="B058BE9E"/>
    <w:lvl w:ilvl="0" w:tplc="C2829FDE">
      <w:start w:val="1"/>
      <w:numFmt w:val="decimal"/>
      <w:lvlText w:val="%1."/>
      <w:lvlJc w:val="left"/>
      <w:pPr>
        <w:ind w:left="929" w:hanging="645"/>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4" w15:restartNumberingAfterBreak="0">
    <w:nsid w:val="619B3575"/>
    <w:multiLevelType w:val="hybridMultilevel"/>
    <w:tmpl w:val="CF5EE8C6"/>
    <w:lvl w:ilvl="0" w:tplc="0426000F">
      <w:start w:val="1"/>
      <w:numFmt w:val="decimal"/>
      <w:lvlText w:val="%1."/>
      <w:lvlJc w:val="left"/>
      <w:pPr>
        <w:tabs>
          <w:tab w:val="num" w:pos="600"/>
        </w:tabs>
        <w:ind w:left="600" w:hanging="360"/>
      </w:pPr>
      <w:rPr>
        <w:rFonts w:cs="Times New Roman" w:hint="default"/>
      </w:rPr>
    </w:lvl>
    <w:lvl w:ilvl="1" w:tplc="04260019" w:tentative="1">
      <w:start w:val="1"/>
      <w:numFmt w:val="lowerLetter"/>
      <w:lvlText w:val="%2."/>
      <w:lvlJc w:val="left"/>
      <w:pPr>
        <w:tabs>
          <w:tab w:val="num" w:pos="1320"/>
        </w:tabs>
        <w:ind w:left="1320" w:hanging="360"/>
      </w:pPr>
      <w:rPr>
        <w:rFonts w:cs="Times New Roman"/>
      </w:rPr>
    </w:lvl>
    <w:lvl w:ilvl="2" w:tplc="0426001B" w:tentative="1">
      <w:start w:val="1"/>
      <w:numFmt w:val="lowerRoman"/>
      <w:lvlText w:val="%3."/>
      <w:lvlJc w:val="right"/>
      <w:pPr>
        <w:tabs>
          <w:tab w:val="num" w:pos="2040"/>
        </w:tabs>
        <w:ind w:left="2040" w:hanging="180"/>
      </w:pPr>
      <w:rPr>
        <w:rFonts w:cs="Times New Roman"/>
      </w:rPr>
    </w:lvl>
    <w:lvl w:ilvl="3" w:tplc="0426000F" w:tentative="1">
      <w:start w:val="1"/>
      <w:numFmt w:val="decimal"/>
      <w:lvlText w:val="%4."/>
      <w:lvlJc w:val="left"/>
      <w:pPr>
        <w:tabs>
          <w:tab w:val="num" w:pos="2760"/>
        </w:tabs>
        <w:ind w:left="2760" w:hanging="360"/>
      </w:pPr>
      <w:rPr>
        <w:rFonts w:cs="Times New Roman"/>
      </w:rPr>
    </w:lvl>
    <w:lvl w:ilvl="4" w:tplc="04260019" w:tentative="1">
      <w:start w:val="1"/>
      <w:numFmt w:val="lowerLetter"/>
      <w:lvlText w:val="%5."/>
      <w:lvlJc w:val="left"/>
      <w:pPr>
        <w:tabs>
          <w:tab w:val="num" w:pos="3480"/>
        </w:tabs>
        <w:ind w:left="3480" w:hanging="360"/>
      </w:pPr>
      <w:rPr>
        <w:rFonts w:cs="Times New Roman"/>
      </w:rPr>
    </w:lvl>
    <w:lvl w:ilvl="5" w:tplc="0426001B" w:tentative="1">
      <w:start w:val="1"/>
      <w:numFmt w:val="lowerRoman"/>
      <w:lvlText w:val="%6."/>
      <w:lvlJc w:val="right"/>
      <w:pPr>
        <w:tabs>
          <w:tab w:val="num" w:pos="4200"/>
        </w:tabs>
        <w:ind w:left="4200" w:hanging="180"/>
      </w:pPr>
      <w:rPr>
        <w:rFonts w:cs="Times New Roman"/>
      </w:rPr>
    </w:lvl>
    <w:lvl w:ilvl="6" w:tplc="0426000F" w:tentative="1">
      <w:start w:val="1"/>
      <w:numFmt w:val="decimal"/>
      <w:lvlText w:val="%7."/>
      <w:lvlJc w:val="left"/>
      <w:pPr>
        <w:tabs>
          <w:tab w:val="num" w:pos="4920"/>
        </w:tabs>
        <w:ind w:left="4920" w:hanging="360"/>
      </w:pPr>
      <w:rPr>
        <w:rFonts w:cs="Times New Roman"/>
      </w:rPr>
    </w:lvl>
    <w:lvl w:ilvl="7" w:tplc="04260019" w:tentative="1">
      <w:start w:val="1"/>
      <w:numFmt w:val="lowerLetter"/>
      <w:lvlText w:val="%8."/>
      <w:lvlJc w:val="left"/>
      <w:pPr>
        <w:tabs>
          <w:tab w:val="num" w:pos="5640"/>
        </w:tabs>
        <w:ind w:left="5640" w:hanging="360"/>
      </w:pPr>
      <w:rPr>
        <w:rFonts w:cs="Times New Roman"/>
      </w:rPr>
    </w:lvl>
    <w:lvl w:ilvl="8" w:tplc="0426001B" w:tentative="1">
      <w:start w:val="1"/>
      <w:numFmt w:val="lowerRoman"/>
      <w:lvlText w:val="%9."/>
      <w:lvlJc w:val="right"/>
      <w:pPr>
        <w:tabs>
          <w:tab w:val="num" w:pos="6360"/>
        </w:tabs>
        <w:ind w:left="6360" w:hanging="180"/>
      </w:pPr>
      <w:rPr>
        <w:rFonts w:cs="Times New Roman"/>
      </w:rPr>
    </w:lvl>
  </w:abstractNum>
  <w:abstractNum w:abstractNumId="15" w15:restartNumberingAfterBreak="0">
    <w:nsid w:val="67817D45"/>
    <w:multiLevelType w:val="hybridMultilevel"/>
    <w:tmpl w:val="8D128808"/>
    <w:lvl w:ilvl="0" w:tplc="78609F6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6" w15:restartNumberingAfterBreak="0">
    <w:nsid w:val="6C787A60"/>
    <w:multiLevelType w:val="hybridMultilevel"/>
    <w:tmpl w:val="35A675B4"/>
    <w:lvl w:ilvl="0" w:tplc="0426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0E11CE"/>
    <w:multiLevelType w:val="hybridMultilevel"/>
    <w:tmpl w:val="EA2AEA34"/>
    <w:lvl w:ilvl="0" w:tplc="84E4AA44">
      <w:start w:val="2"/>
      <w:numFmt w:val="decimal"/>
      <w:lvlText w:val="%1)"/>
      <w:lvlJc w:val="left"/>
      <w:pPr>
        <w:tabs>
          <w:tab w:val="num" w:pos="1080"/>
        </w:tabs>
        <w:ind w:left="1080" w:hanging="360"/>
      </w:pPr>
      <w:rPr>
        <w:rFonts w:cs="Times New Roman" w:hint="default"/>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72196662"/>
    <w:multiLevelType w:val="hybridMultilevel"/>
    <w:tmpl w:val="2900704E"/>
    <w:lvl w:ilvl="0" w:tplc="BB6E087E">
      <w:start w:val="1"/>
      <w:numFmt w:val="decimal"/>
      <w:lvlText w:val="%1."/>
      <w:lvlJc w:val="left"/>
      <w:pPr>
        <w:ind w:left="417" w:hanging="360"/>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9" w15:restartNumberingAfterBreak="0">
    <w:nsid w:val="72613C7D"/>
    <w:multiLevelType w:val="hybridMultilevel"/>
    <w:tmpl w:val="49D4A0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339335F"/>
    <w:multiLevelType w:val="hybridMultilevel"/>
    <w:tmpl w:val="3A5C40D4"/>
    <w:lvl w:ilvl="0" w:tplc="2B3AD634">
      <w:start w:val="1"/>
      <w:numFmt w:val="decimal"/>
      <w:lvlText w:val="%1)"/>
      <w:lvlJc w:val="left"/>
      <w:pPr>
        <w:tabs>
          <w:tab w:val="num" w:pos="477"/>
        </w:tabs>
        <w:ind w:left="477" w:hanging="420"/>
      </w:pPr>
      <w:rPr>
        <w:rFonts w:cs="Times New Roman" w:hint="default"/>
      </w:rPr>
    </w:lvl>
    <w:lvl w:ilvl="1" w:tplc="04260019" w:tentative="1">
      <w:start w:val="1"/>
      <w:numFmt w:val="lowerLetter"/>
      <w:lvlText w:val="%2."/>
      <w:lvlJc w:val="left"/>
      <w:pPr>
        <w:tabs>
          <w:tab w:val="num" w:pos="1137"/>
        </w:tabs>
        <w:ind w:left="1137" w:hanging="360"/>
      </w:pPr>
      <w:rPr>
        <w:rFonts w:cs="Times New Roman"/>
      </w:rPr>
    </w:lvl>
    <w:lvl w:ilvl="2" w:tplc="0426001B" w:tentative="1">
      <w:start w:val="1"/>
      <w:numFmt w:val="lowerRoman"/>
      <w:lvlText w:val="%3."/>
      <w:lvlJc w:val="right"/>
      <w:pPr>
        <w:tabs>
          <w:tab w:val="num" w:pos="1857"/>
        </w:tabs>
        <w:ind w:left="1857" w:hanging="180"/>
      </w:pPr>
      <w:rPr>
        <w:rFonts w:cs="Times New Roman"/>
      </w:rPr>
    </w:lvl>
    <w:lvl w:ilvl="3" w:tplc="0426000F" w:tentative="1">
      <w:start w:val="1"/>
      <w:numFmt w:val="decimal"/>
      <w:lvlText w:val="%4."/>
      <w:lvlJc w:val="left"/>
      <w:pPr>
        <w:tabs>
          <w:tab w:val="num" w:pos="2577"/>
        </w:tabs>
        <w:ind w:left="2577" w:hanging="360"/>
      </w:pPr>
      <w:rPr>
        <w:rFonts w:cs="Times New Roman"/>
      </w:rPr>
    </w:lvl>
    <w:lvl w:ilvl="4" w:tplc="04260019" w:tentative="1">
      <w:start w:val="1"/>
      <w:numFmt w:val="lowerLetter"/>
      <w:lvlText w:val="%5."/>
      <w:lvlJc w:val="left"/>
      <w:pPr>
        <w:tabs>
          <w:tab w:val="num" w:pos="3297"/>
        </w:tabs>
        <w:ind w:left="3297" w:hanging="360"/>
      </w:pPr>
      <w:rPr>
        <w:rFonts w:cs="Times New Roman"/>
      </w:rPr>
    </w:lvl>
    <w:lvl w:ilvl="5" w:tplc="0426001B" w:tentative="1">
      <w:start w:val="1"/>
      <w:numFmt w:val="lowerRoman"/>
      <w:lvlText w:val="%6."/>
      <w:lvlJc w:val="right"/>
      <w:pPr>
        <w:tabs>
          <w:tab w:val="num" w:pos="4017"/>
        </w:tabs>
        <w:ind w:left="4017" w:hanging="180"/>
      </w:pPr>
      <w:rPr>
        <w:rFonts w:cs="Times New Roman"/>
      </w:rPr>
    </w:lvl>
    <w:lvl w:ilvl="6" w:tplc="0426000F" w:tentative="1">
      <w:start w:val="1"/>
      <w:numFmt w:val="decimal"/>
      <w:lvlText w:val="%7."/>
      <w:lvlJc w:val="left"/>
      <w:pPr>
        <w:tabs>
          <w:tab w:val="num" w:pos="4737"/>
        </w:tabs>
        <w:ind w:left="4737" w:hanging="360"/>
      </w:pPr>
      <w:rPr>
        <w:rFonts w:cs="Times New Roman"/>
      </w:rPr>
    </w:lvl>
    <w:lvl w:ilvl="7" w:tplc="04260019" w:tentative="1">
      <w:start w:val="1"/>
      <w:numFmt w:val="lowerLetter"/>
      <w:lvlText w:val="%8."/>
      <w:lvlJc w:val="left"/>
      <w:pPr>
        <w:tabs>
          <w:tab w:val="num" w:pos="5457"/>
        </w:tabs>
        <w:ind w:left="5457" w:hanging="360"/>
      </w:pPr>
      <w:rPr>
        <w:rFonts w:cs="Times New Roman"/>
      </w:rPr>
    </w:lvl>
    <w:lvl w:ilvl="8" w:tplc="0426001B" w:tentative="1">
      <w:start w:val="1"/>
      <w:numFmt w:val="lowerRoman"/>
      <w:lvlText w:val="%9."/>
      <w:lvlJc w:val="right"/>
      <w:pPr>
        <w:tabs>
          <w:tab w:val="num" w:pos="6177"/>
        </w:tabs>
        <w:ind w:left="6177" w:hanging="180"/>
      </w:pPr>
      <w:rPr>
        <w:rFonts w:cs="Times New Roman"/>
      </w:rPr>
    </w:lvl>
  </w:abstractNum>
  <w:abstractNum w:abstractNumId="21" w15:restartNumberingAfterBreak="0">
    <w:nsid w:val="77100011"/>
    <w:multiLevelType w:val="hybridMultilevel"/>
    <w:tmpl w:val="5C024188"/>
    <w:lvl w:ilvl="0" w:tplc="0426000F">
      <w:start w:val="1"/>
      <w:numFmt w:val="decimal"/>
      <w:lvlText w:val="%1."/>
      <w:lvlJc w:val="left"/>
      <w:pPr>
        <w:tabs>
          <w:tab w:val="num" w:pos="720"/>
        </w:tabs>
        <w:ind w:left="720" w:hanging="360"/>
      </w:pPr>
      <w:rPr>
        <w:rFonts w:cs="Times New Roman"/>
      </w:rPr>
    </w:lvl>
    <w:lvl w:ilvl="1" w:tplc="6024DAAC">
      <w:start w:val="1"/>
      <w:numFmt w:val="lowerLetter"/>
      <w:lvlText w:val="%2)"/>
      <w:lvlJc w:val="left"/>
      <w:pPr>
        <w:tabs>
          <w:tab w:val="num" w:pos="1440"/>
        </w:tabs>
        <w:ind w:left="1440" w:hanging="360"/>
      </w:pPr>
      <w:rPr>
        <w:rFonts w:ascii="Times New Roman" w:eastAsia="Times New Roman" w:hAnsi="Times New Roman"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A9169E8"/>
    <w:multiLevelType w:val="hybridMultilevel"/>
    <w:tmpl w:val="AF7A6E2E"/>
    <w:lvl w:ilvl="0" w:tplc="71924D8E">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F535875"/>
    <w:multiLevelType w:val="hybridMultilevel"/>
    <w:tmpl w:val="80F4AF1E"/>
    <w:lvl w:ilvl="0" w:tplc="04260001">
      <w:start w:val="1"/>
      <w:numFmt w:val="bullet"/>
      <w:lvlText w:val=""/>
      <w:lvlJc w:val="left"/>
      <w:pPr>
        <w:tabs>
          <w:tab w:val="num" w:pos="360"/>
        </w:tabs>
        <w:ind w:left="360" w:hanging="360"/>
      </w:pPr>
      <w:rPr>
        <w:rFonts w:ascii="Symbol" w:hAnsi="Symbol" w:hint="default"/>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num w:numId="1">
    <w:abstractNumId w:val="21"/>
  </w:num>
  <w:num w:numId="2">
    <w:abstractNumId w:val="14"/>
  </w:num>
  <w:num w:numId="3">
    <w:abstractNumId w:val="0"/>
  </w:num>
  <w:num w:numId="4">
    <w:abstractNumId w:val="7"/>
  </w:num>
  <w:num w:numId="5">
    <w:abstractNumId w:val="3"/>
  </w:num>
  <w:num w:numId="6">
    <w:abstractNumId w:val="10"/>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7"/>
  </w:num>
  <w:num w:numId="10">
    <w:abstractNumId w:val="22"/>
  </w:num>
  <w:num w:numId="11">
    <w:abstractNumId w:val="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
  </w:num>
  <w:num w:numId="16">
    <w:abstractNumId w:val="23"/>
  </w:num>
  <w:num w:numId="17">
    <w:abstractNumId w:val="11"/>
  </w:num>
  <w:num w:numId="18">
    <w:abstractNumId w:val="2"/>
  </w:num>
  <w:num w:numId="19">
    <w:abstractNumId w:val="13"/>
  </w:num>
  <w:num w:numId="20">
    <w:abstractNumId w:val="19"/>
  </w:num>
  <w:num w:numId="21">
    <w:abstractNumId w:val="16"/>
  </w:num>
  <w:num w:numId="22">
    <w:abstractNumId w:val="18"/>
  </w:num>
  <w:num w:numId="23">
    <w:abstractNumId w:val="9"/>
  </w:num>
  <w:num w:numId="24">
    <w:abstractNumId w:val="5"/>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17A1"/>
    <w:rsid w:val="00001D88"/>
    <w:rsid w:val="00010F74"/>
    <w:rsid w:val="00016E54"/>
    <w:rsid w:val="00017B92"/>
    <w:rsid w:val="00017D4B"/>
    <w:rsid w:val="000218F3"/>
    <w:rsid w:val="00031EB4"/>
    <w:rsid w:val="00037E6C"/>
    <w:rsid w:val="000422F6"/>
    <w:rsid w:val="00043528"/>
    <w:rsid w:val="000442AD"/>
    <w:rsid w:val="000453F5"/>
    <w:rsid w:val="00045C38"/>
    <w:rsid w:val="00047792"/>
    <w:rsid w:val="00050757"/>
    <w:rsid w:val="00055125"/>
    <w:rsid w:val="00056F46"/>
    <w:rsid w:val="000620C0"/>
    <w:rsid w:val="00063D77"/>
    <w:rsid w:val="0007030C"/>
    <w:rsid w:val="00070BBF"/>
    <w:rsid w:val="00071086"/>
    <w:rsid w:val="00073DB6"/>
    <w:rsid w:val="0007594B"/>
    <w:rsid w:val="000823C4"/>
    <w:rsid w:val="0008310D"/>
    <w:rsid w:val="00087CE6"/>
    <w:rsid w:val="00090D4F"/>
    <w:rsid w:val="0009798D"/>
    <w:rsid w:val="000A1C81"/>
    <w:rsid w:val="000A5CB9"/>
    <w:rsid w:val="000B1153"/>
    <w:rsid w:val="000B7A2D"/>
    <w:rsid w:val="000C0A02"/>
    <w:rsid w:val="000C0B60"/>
    <w:rsid w:val="000C19A7"/>
    <w:rsid w:val="000C1E9F"/>
    <w:rsid w:val="000C2709"/>
    <w:rsid w:val="000C64C6"/>
    <w:rsid w:val="000C76FB"/>
    <w:rsid w:val="000D2E06"/>
    <w:rsid w:val="000D68FA"/>
    <w:rsid w:val="000E47A1"/>
    <w:rsid w:val="000E4FCE"/>
    <w:rsid w:val="000E6C11"/>
    <w:rsid w:val="000E76E9"/>
    <w:rsid w:val="000E77A0"/>
    <w:rsid w:val="000F0549"/>
    <w:rsid w:val="000F3570"/>
    <w:rsid w:val="00104501"/>
    <w:rsid w:val="0011039C"/>
    <w:rsid w:val="001118BB"/>
    <w:rsid w:val="00113CEE"/>
    <w:rsid w:val="00114E52"/>
    <w:rsid w:val="00115F98"/>
    <w:rsid w:val="0012191D"/>
    <w:rsid w:val="0012219F"/>
    <w:rsid w:val="00123BCE"/>
    <w:rsid w:val="00125C30"/>
    <w:rsid w:val="001319F9"/>
    <w:rsid w:val="00133C05"/>
    <w:rsid w:val="00133E26"/>
    <w:rsid w:val="00134451"/>
    <w:rsid w:val="00141536"/>
    <w:rsid w:val="00145F84"/>
    <w:rsid w:val="00147FF0"/>
    <w:rsid w:val="00150CCF"/>
    <w:rsid w:val="001523FE"/>
    <w:rsid w:val="001547A3"/>
    <w:rsid w:val="00154B9A"/>
    <w:rsid w:val="0016471E"/>
    <w:rsid w:val="00172D80"/>
    <w:rsid w:val="00175461"/>
    <w:rsid w:val="00182BBB"/>
    <w:rsid w:val="001836C5"/>
    <w:rsid w:val="00187141"/>
    <w:rsid w:val="00190D16"/>
    <w:rsid w:val="0019571A"/>
    <w:rsid w:val="00195AF3"/>
    <w:rsid w:val="00196960"/>
    <w:rsid w:val="001A06C5"/>
    <w:rsid w:val="001A0F8E"/>
    <w:rsid w:val="001A1FAB"/>
    <w:rsid w:val="001A373C"/>
    <w:rsid w:val="001A414D"/>
    <w:rsid w:val="001A6765"/>
    <w:rsid w:val="001A7D51"/>
    <w:rsid w:val="001B1BED"/>
    <w:rsid w:val="001B3734"/>
    <w:rsid w:val="001B6137"/>
    <w:rsid w:val="001C0A65"/>
    <w:rsid w:val="001C4239"/>
    <w:rsid w:val="001C4AA8"/>
    <w:rsid w:val="001D1849"/>
    <w:rsid w:val="001D2291"/>
    <w:rsid w:val="001D59A0"/>
    <w:rsid w:val="001D5A21"/>
    <w:rsid w:val="001E3261"/>
    <w:rsid w:val="001E4D8D"/>
    <w:rsid w:val="001E4E83"/>
    <w:rsid w:val="001E7502"/>
    <w:rsid w:val="001F3514"/>
    <w:rsid w:val="001F3F85"/>
    <w:rsid w:val="00201C72"/>
    <w:rsid w:val="00203D2F"/>
    <w:rsid w:val="00207A08"/>
    <w:rsid w:val="00207D1D"/>
    <w:rsid w:val="002100D4"/>
    <w:rsid w:val="0021473C"/>
    <w:rsid w:val="002159FC"/>
    <w:rsid w:val="00220986"/>
    <w:rsid w:val="00220DF5"/>
    <w:rsid w:val="002248C8"/>
    <w:rsid w:val="00231E43"/>
    <w:rsid w:val="00232360"/>
    <w:rsid w:val="00233477"/>
    <w:rsid w:val="002340D3"/>
    <w:rsid w:val="002344BA"/>
    <w:rsid w:val="00235A25"/>
    <w:rsid w:val="00243A3E"/>
    <w:rsid w:val="0025478B"/>
    <w:rsid w:val="002572B3"/>
    <w:rsid w:val="00260A21"/>
    <w:rsid w:val="0026335F"/>
    <w:rsid w:val="00263639"/>
    <w:rsid w:val="0026366D"/>
    <w:rsid w:val="00272AC3"/>
    <w:rsid w:val="00272CDB"/>
    <w:rsid w:val="00277171"/>
    <w:rsid w:val="00282BFC"/>
    <w:rsid w:val="002857DD"/>
    <w:rsid w:val="00287970"/>
    <w:rsid w:val="00292ABA"/>
    <w:rsid w:val="002947B2"/>
    <w:rsid w:val="00297129"/>
    <w:rsid w:val="00297E99"/>
    <w:rsid w:val="002A3AD2"/>
    <w:rsid w:val="002A43B4"/>
    <w:rsid w:val="002A5892"/>
    <w:rsid w:val="002A6568"/>
    <w:rsid w:val="002A6BA2"/>
    <w:rsid w:val="002B24FD"/>
    <w:rsid w:val="002B2BD1"/>
    <w:rsid w:val="002B607C"/>
    <w:rsid w:val="002B7358"/>
    <w:rsid w:val="002C04B0"/>
    <w:rsid w:val="002C49F3"/>
    <w:rsid w:val="002C7469"/>
    <w:rsid w:val="002C7709"/>
    <w:rsid w:val="002C7BFD"/>
    <w:rsid w:val="002C7F18"/>
    <w:rsid w:val="002D56D4"/>
    <w:rsid w:val="002E1349"/>
    <w:rsid w:val="002E13B4"/>
    <w:rsid w:val="002E18B7"/>
    <w:rsid w:val="002E3042"/>
    <w:rsid w:val="002E4C97"/>
    <w:rsid w:val="002E6761"/>
    <w:rsid w:val="002E7EAB"/>
    <w:rsid w:val="002F059D"/>
    <w:rsid w:val="002F1B88"/>
    <w:rsid w:val="002F2EBE"/>
    <w:rsid w:val="002F2FAA"/>
    <w:rsid w:val="002F742A"/>
    <w:rsid w:val="00300EBF"/>
    <w:rsid w:val="0030427B"/>
    <w:rsid w:val="00304A42"/>
    <w:rsid w:val="00312FFC"/>
    <w:rsid w:val="00316F53"/>
    <w:rsid w:val="003238EC"/>
    <w:rsid w:val="003240E8"/>
    <w:rsid w:val="003267DC"/>
    <w:rsid w:val="00331717"/>
    <w:rsid w:val="00333F7A"/>
    <w:rsid w:val="003343D3"/>
    <w:rsid w:val="00336944"/>
    <w:rsid w:val="00345521"/>
    <w:rsid w:val="00345B4D"/>
    <w:rsid w:val="0034627D"/>
    <w:rsid w:val="0034685B"/>
    <w:rsid w:val="00357650"/>
    <w:rsid w:val="00357D3E"/>
    <w:rsid w:val="00360A82"/>
    <w:rsid w:val="0036211C"/>
    <w:rsid w:val="00365D5D"/>
    <w:rsid w:val="00366954"/>
    <w:rsid w:val="003674C1"/>
    <w:rsid w:val="00367B73"/>
    <w:rsid w:val="003753CA"/>
    <w:rsid w:val="003756AD"/>
    <w:rsid w:val="00380687"/>
    <w:rsid w:val="00381BBE"/>
    <w:rsid w:val="0038285B"/>
    <w:rsid w:val="00383499"/>
    <w:rsid w:val="0038392A"/>
    <w:rsid w:val="003870B8"/>
    <w:rsid w:val="003916B1"/>
    <w:rsid w:val="00391965"/>
    <w:rsid w:val="00393F24"/>
    <w:rsid w:val="00393FA5"/>
    <w:rsid w:val="003A23DB"/>
    <w:rsid w:val="003A52AE"/>
    <w:rsid w:val="003A6DD8"/>
    <w:rsid w:val="003B3BCD"/>
    <w:rsid w:val="003B41E9"/>
    <w:rsid w:val="003B537A"/>
    <w:rsid w:val="003B6B66"/>
    <w:rsid w:val="003B6CA6"/>
    <w:rsid w:val="003B7ACB"/>
    <w:rsid w:val="003B7EB0"/>
    <w:rsid w:val="003C1CAE"/>
    <w:rsid w:val="003C795D"/>
    <w:rsid w:val="003C7F17"/>
    <w:rsid w:val="003D34A8"/>
    <w:rsid w:val="003D5D65"/>
    <w:rsid w:val="003D640D"/>
    <w:rsid w:val="003D7A60"/>
    <w:rsid w:val="003E10B8"/>
    <w:rsid w:val="003E4330"/>
    <w:rsid w:val="003E7AC5"/>
    <w:rsid w:val="003F7216"/>
    <w:rsid w:val="00400407"/>
    <w:rsid w:val="004013ED"/>
    <w:rsid w:val="00401BA3"/>
    <w:rsid w:val="00404B26"/>
    <w:rsid w:val="00405555"/>
    <w:rsid w:val="004069C6"/>
    <w:rsid w:val="00407A6D"/>
    <w:rsid w:val="00417DA8"/>
    <w:rsid w:val="00417F61"/>
    <w:rsid w:val="004201AE"/>
    <w:rsid w:val="00422831"/>
    <w:rsid w:val="00426776"/>
    <w:rsid w:val="00430780"/>
    <w:rsid w:val="00436968"/>
    <w:rsid w:val="00440068"/>
    <w:rsid w:val="004414E8"/>
    <w:rsid w:val="0044165A"/>
    <w:rsid w:val="00442568"/>
    <w:rsid w:val="004443D3"/>
    <w:rsid w:val="004456C2"/>
    <w:rsid w:val="00450C84"/>
    <w:rsid w:val="00462F31"/>
    <w:rsid w:val="004658B1"/>
    <w:rsid w:val="004700F1"/>
    <w:rsid w:val="00470340"/>
    <w:rsid w:val="004716D8"/>
    <w:rsid w:val="00474678"/>
    <w:rsid w:val="004761DB"/>
    <w:rsid w:val="0047654C"/>
    <w:rsid w:val="0047694D"/>
    <w:rsid w:val="00480605"/>
    <w:rsid w:val="0048650A"/>
    <w:rsid w:val="00486FAB"/>
    <w:rsid w:val="00487C75"/>
    <w:rsid w:val="00487CB6"/>
    <w:rsid w:val="00490414"/>
    <w:rsid w:val="0049142A"/>
    <w:rsid w:val="00491CA1"/>
    <w:rsid w:val="0049229F"/>
    <w:rsid w:val="004922B7"/>
    <w:rsid w:val="00493043"/>
    <w:rsid w:val="004944AA"/>
    <w:rsid w:val="00495191"/>
    <w:rsid w:val="00496C85"/>
    <w:rsid w:val="0049735D"/>
    <w:rsid w:val="004A1712"/>
    <w:rsid w:val="004A38C1"/>
    <w:rsid w:val="004A6A9E"/>
    <w:rsid w:val="004B1B49"/>
    <w:rsid w:val="004B202E"/>
    <w:rsid w:val="004B626B"/>
    <w:rsid w:val="004B628B"/>
    <w:rsid w:val="004C62D1"/>
    <w:rsid w:val="004C64CB"/>
    <w:rsid w:val="004C778C"/>
    <w:rsid w:val="004D04D0"/>
    <w:rsid w:val="004D0A2D"/>
    <w:rsid w:val="004D4231"/>
    <w:rsid w:val="004D563A"/>
    <w:rsid w:val="004D5F24"/>
    <w:rsid w:val="004D6AD5"/>
    <w:rsid w:val="004D6F34"/>
    <w:rsid w:val="004E43E7"/>
    <w:rsid w:val="004E5EBC"/>
    <w:rsid w:val="004F05C1"/>
    <w:rsid w:val="004F17B1"/>
    <w:rsid w:val="0050200B"/>
    <w:rsid w:val="0050557A"/>
    <w:rsid w:val="00506F53"/>
    <w:rsid w:val="0050734A"/>
    <w:rsid w:val="0050746E"/>
    <w:rsid w:val="00507C27"/>
    <w:rsid w:val="00510801"/>
    <w:rsid w:val="0051178D"/>
    <w:rsid w:val="005162ED"/>
    <w:rsid w:val="00516A34"/>
    <w:rsid w:val="005236D7"/>
    <w:rsid w:val="00525A13"/>
    <w:rsid w:val="005406DC"/>
    <w:rsid w:val="00542D62"/>
    <w:rsid w:val="00551261"/>
    <w:rsid w:val="00553139"/>
    <w:rsid w:val="00554813"/>
    <w:rsid w:val="005555EC"/>
    <w:rsid w:val="00556F4C"/>
    <w:rsid w:val="00565358"/>
    <w:rsid w:val="00574B5C"/>
    <w:rsid w:val="00575CCE"/>
    <w:rsid w:val="0057774F"/>
    <w:rsid w:val="00580B8B"/>
    <w:rsid w:val="00581294"/>
    <w:rsid w:val="005816BE"/>
    <w:rsid w:val="00583728"/>
    <w:rsid w:val="00587B57"/>
    <w:rsid w:val="005910EB"/>
    <w:rsid w:val="005934D9"/>
    <w:rsid w:val="005A0E8D"/>
    <w:rsid w:val="005A60D4"/>
    <w:rsid w:val="005A65CD"/>
    <w:rsid w:val="005B4004"/>
    <w:rsid w:val="005B597D"/>
    <w:rsid w:val="005B6382"/>
    <w:rsid w:val="005C0A0E"/>
    <w:rsid w:val="005C192E"/>
    <w:rsid w:val="005C54CA"/>
    <w:rsid w:val="005C5532"/>
    <w:rsid w:val="005D28FC"/>
    <w:rsid w:val="005D334F"/>
    <w:rsid w:val="005D360F"/>
    <w:rsid w:val="005E3CDF"/>
    <w:rsid w:val="005E579E"/>
    <w:rsid w:val="005E5E6A"/>
    <w:rsid w:val="005E6C46"/>
    <w:rsid w:val="005E7867"/>
    <w:rsid w:val="005F2422"/>
    <w:rsid w:val="005F4BFB"/>
    <w:rsid w:val="005F4EE7"/>
    <w:rsid w:val="005F5656"/>
    <w:rsid w:val="00600773"/>
    <w:rsid w:val="00601B12"/>
    <w:rsid w:val="00602256"/>
    <w:rsid w:val="00602672"/>
    <w:rsid w:val="00603441"/>
    <w:rsid w:val="00606F89"/>
    <w:rsid w:val="006115F9"/>
    <w:rsid w:val="006126D4"/>
    <w:rsid w:val="00612ACF"/>
    <w:rsid w:val="0061312D"/>
    <w:rsid w:val="00614E89"/>
    <w:rsid w:val="006215D7"/>
    <w:rsid w:val="0062328D"/>
    <w:rsid w:val="00624830"/>
    <w:rsid w:val="00624FD0"/>
    <w:rsid w:val="00636BA5"/>
    <w:rsid w:val="006403EE"/>
    <w:rsid w:val="006433E9"/>
    <w:rsid w:val="006474F9"/>
    <w:rsid w:val="00650F7D"/>
    <w:rsid w:val="00655861"/>
    <w:rsid w:val="00656F52"/>
    <w:rsid w:val="0066212D"/>
    <w:rsid w:val="00667A00"/>
    <w:rsid w:val="00671407"/>
    <w:rsid w:val="0067327C"/>
    <w:rsid w:val="00673A3E"/>
    <w:rsid w:val="00674942"/>
    <w:rsid w:val="00675D14"/>
    <w:rsid w:val="00677B9A"/>
    <w:rsid w:val="006808C8"/>
    <w:rsid w:val="00683787"/>
    <w:rsid w:val="0069025F"/>
    <w:rsid w:val="00693384"/>
    <w:rsid w:val="00695BC8"/>
    <w:rsid w:val="00695BD3"/>
    <w:rsid w:val="006963AC"/>
    <w:rsid w:val="00697803"/>
    <w:rsid w:val="006A032D"/>
    <w:rsid w:val="006A0BAB"/>
    <w:rsid w:val="006A27EA"/>
    <w:rsid w:val="006A3913"/>
    <w:rsid w:val="006A487F"/>
    <w:rsid w:val="006A6BFC"/>
    <w:rsid w:val="006B11F4"/>
    <w:rsid w:val="006B5180"/>
    <w:rsid w:val="006B582F"/>
    <w:rsid w:val="006C0C0A"/>
    <w:rsid w:val="006C58F0"/>
    <w:rsid w:val="006C7350"/>
    <w:rsid w:val="006D20E8"/>
    <w:rsid w:val="006D23B0"/>
    <w:rsid w:val="006E0B74"/>
    <w:rsid w:val="006E1A1A"/>
    <w:rsid w:val="006F035B"/>
    <w:rsid w:val="006F27C0"/>
    <w:rsid w:val="006F2CF6"/>
    <w:rsid w:val="006F6B9C"/>
    <w:rsid w:val="00701B7D"/>
    <w:rsid w:val="007070EF"/>
    <w:rsid w:val="00714443"/>
    <w:rsid w:val="0071584D"/>
    <w:rsid w:val="00721E79"/>
    <w:rsid w:val="00722928"/>
    <w:rsid w:val="0072727E"/>
    <w:rsid w:val="007323EB"/>
    <w:rsid w:val="00734551"/>
    <w:rsid w:val="00734884"/>
    <w:rsid w:val="007361A9"/>
    <w:rsid w:val="00742450"/>
    <w:rsid w:val="007433C0"/>
    <w:rsid w:val="00745495"/>
    <w:rsid w:val="00747321"/>
    <w:rsid w:val="00754C7C"/>
    <w:rsid w:val="00763A34"/>
    <w:rsid w:val="00766356"/>
    <w:rsid w:val="00767528"/>
    <w:rsid w:val="007702B4"/>
    <w:rsid w:val="00771960"/>
    <w:rsid w:val="007721C6"/>
    <w:rsid w:val="00774256"/>
    <w:rsid w:val="00774348"/>
    <w:rsid w:val="00775CFD"/>
    <w:rsid w:val="00780FFE"/>
    <w:rsid w:val="00785E99"/>
    <w:rsid w:val="00786729"/>
    <w:rsid w:val="00787819"/>
    <w:rsid w:val="007A0055"/>
    <w:rsid w:val="007A1ED1"/>
    <w:rsid w:val="007B07E4"/>
    <w:rsid w:val="007B1672"/>
    <w:rsid w:val="007B1847"/>
    <w:rsid w:val="007B38FD"/>
    <w:rsid w:val="007B4142"/>
    <w:rsid w:val="007B578F"/>
    <w:rsid w:val="007C1CC4"/>
    <w:rsid w:val="007C3421"/>
    <w:rsid w:val="007C54B0"/>
    <w:rsid w:val="007C55FC"/>
    <w:rsid w:val="007C7BFB"/>
    <w:rsid w:val="007D17D0"/>
    <w:rsid w:val="007D20FB"/>
    <w:rsid w:val="007D3764"/>
    <w:rsid w:val="007E14E9"/>
    <w:rsid w:val="007E2DA3"/>
    <w:rsid w:val="007E3569"/>
    <w:rsid w:val="007E3D74"/>
    <w:rsid w:val="007E4B98"/>
    <w:rsid w:val="007F17D0"/>
    <w:rsid w:val="007F5FBC"/>
    <w:rsid w:val="007F6331"/>
    <w:rsid w:val="00800118"/>
    <w:rsid w:val="00801A82"/>
    <w:rsid w:val="00802CC0"/>
    <w:rsid w:val="008068BC"/>
    <w:rsid w:val="00806D53"/>
    <w:rsid w:val="0080796A"/>
    <w:rsid w:val="00807F5C"/>
    <w:rsid w:val="00810FCB"/>
    <w:rsid w:val="00813448"/>
    <w:rsid w:val="00813628"/>
    <w:rsid w:val="00826989"/>
    <w:rsid w:val="008302BB"/>
    <w:rsid w:val="0083297B"/>
    <w:rsid w:val="00833E1A"/>
    <w:rsid w:val="00836147"/>
    <w:rsid w:val="00840371"/>
    <w:rsid w:val="00841B69"/>
    <w:rsid w:val="00844529"/>
    <w:rsid w:val="00847AA4"/>
    <w:rsid w:val="00847BC3"/>
    <w:rsid w:val="0085017D"/>
    <w:rsid w:val="00850999"/>
    <w:rsid w:val="00854408"/>
    <w:rsid w:val="00855325"/>
    <w:rsid w:val="0085615B"/>
    <w:rsid w:val="008575D7"/>
    <w:rsid w:val="00861869"/>
    <w:rsid w:val="00865EE7"/>
    <w:rsid w:val="0086604D"/>
    <w:rsid w:val="00866874"/>
    <w:rsid w:val="00866A6D"/>
    <w:rsid w:val="00867C73"/>
    <w:rsid w:val="00867E01"/>
    <w:rsid w:val="00870504"/>
    <w:rsid w:val="00871558"/>
    <w:rsid w:val="00875587"/>
    <w:rsid w:val="0087597A"/>
    <w:rsid w:val="00875B50"/>
    <w:rsid w:val="00882B91"/>
    <w:rsid w:val="00884C2E"/>
    <w:rsid w:val="0088550F"/>
    <w:rsid w:val="0089773B"/>
    <w:rsid w:val="008A04B6"/>
    <w:rsid w:val="008A1E6A"/>
    <w:rsid w:val="008A338A"/>
    <w:rsid w:val="008A6BAE"/>
    <w:rsid w:val="008A6EC8"/>
    <w:rsid w:val="008A7FB1"/>
    <w:rsid w:val="008B0E26"/>
    <w:rsid w:val="008B1F2E"/>
    <w:rsid w:val="008B3344"/>
    <w:rsid w:val="008B59C5"/>
    <w:rsid w:val="008B6543"/>
    <w:rsid w:val="008B6675"/>
    <w:rsid w:val="008B68DF"/>
    <w:rsid w:val="008B6FAF"/>
    <w:rsid w:val="008B6FC1"/>
    <w:rsid w:val="008B73E1"/>
    <w:rsid w:val="008C05AF"/>
    <w:rsid w:val="008C18FD"/>
    <w:rsid w:val="008C3714"/>
    <w:rsid w:val="008C3FF3"/>
    <w:rsid w:val="008D0144"/>
    <w:rsid w:val="008D19E8"/>
    <w:rsid w:val="008D5748"/>
    <w:rsid w:val="008E27E1"/>
    <w:rsid w:val="008E2EC9"/>
    <w:rsid w:val="008E303D"/>
    <w:rsid w:val="008E34F6"/>
    <w:rsid w:val="008E3AC9"/>
    <w:rsid w:val="008E483F"/>
    <w:rsid w:val="008F5E5F"/>
    <w:rsid w:val="008F7628"/>
    <w:rsid w:val="0090127D"/>
    <w:rsid w:val="00905EA8"/>
    <w:rsid w:val="00915D32"/>
    <w:rsid w:val="0092052A"/>
    <w:rsid w:val="00920DEA"/>
    <w:rsid w:val="00922503"/>
    <w:rsid w:val="00923773"/>
    <w:rsid w:val="0092521D"/>
    <w:rsid w:val="00926719"/>
    <w:rsid w:val="00926943"/>
    <w:rsid w:val="00926F4C"/>
    <w:rsid w:val="00932030"/>
    <w:rsid w:val="00934B2C"/>
    <w:rsid w:val="009368DA"/>
    <w:rsid w:val="00941197"/>
    <w:rsid w:val="009415DC"/>
    <w:rsid w:val="009427CA"/>
    <w:rsid w:val="00944C83"/>
    <w:rsid w:val="00950C9E"/>
    <w:rsid w:val="00951118"/>
    <w:rsid w:val="00951596"/>
    <w:rsid w:val="00951E20"/>
    <w:rsid w:val="00956705"/>
    <w:rsid w:val="00961EB3"/>
    <w:rsid w:val="00965E27"/>
    <w:rsid w:val="00966481"/>
    <w:rsid w:val="00966B31"/>
    <w:rsid w:val="00974687"/>
    <w:rsid w:val="00975862"/>
    <w:rsid w:val="00976675"/>
    <w:rsid w:val="009805D0"/>
    <w:rsid w:val="00982863"/>
    <w:rsid w:val="00983DA3"/>
    <w:rsid w:val="00983FDE"/>
    <w:rsid w:val="00984224"/>
    <w:rsid w:val="00984904"/>
    <w:rsid w:val="00984D1C"/>
    <w:rsid w:val="00985C42"/>
    <w:rsid w:val="00987039"/>
    <w:rsid w:val="00991446"/>
    <w:rsid w:val="009955FE"/>
    <w:rsid w:val="00995E50"/>
    <w:rsid w:val="00996C2A"/>
    <w:rsid w:val="00997E70"/>
    <w:rsid w:val="009A24B9"/>
    <w:rsid w:val="009A3673"/>
    <w:rsid w:val="009A3C5C"/>
    <w:rsid w:val="009A5439"/>
    <w:rsid w:val="009A6585"/>
    <w:rsid w:val="009A691C"/>
    <w:rsid w:val="009A6FF0"/>
    <w:rsid w:val="009B0D59"/>
    <w:rsid w:val="009B3570"/>
    <w:rsid w:val="009B3C03"/>
    <w:rsid w:val="009B6255"/>
    <w:rsid w:val="009C0ECA"/>
    <w:rsid w:val="009C2AA6"/>
    <w:rsid w:val="009C4777"/>
    <w:rsid w:val="009C5AD4"/>
    <w:rsid w:val="009C6363"/>
    <w:rsid w:val="009C78A5"/>
    <w:rsid w:val="009C7DD8"/>
    <w:rsid w:val="009D0180"/>
    <w:rsid w:val="009D09A7"/>
    <w:rsid w:val="009D2405"/>
    <w:rsid w:val="009D599E"/>
    <w:rsid w:val="009D5D7D"/>
    <w:rsid w:val="009E0964"/>
    <w:rsid w:val="009E4489"/>
    <w:rsid w:val="009F343F"/>
    <w:rsid w:val="009F5E45"/>
    <w:rsid w:val="00A02A7E"/>
    <w:rsid w:val="00A03DE6"/>
    <w:rsid w:val="00A04AF8"/>
    <w:rsid w:val="00A04FE8"/>
    <w:rsid w:val="00A06E20"/>
    <w:rsid w:val="00A118D5"/>
    <w:rsid w:val="00A12ECF"/>
    <w:rsid w:val="00A1457C"/>
    <w:rsid w:val="00A15F74"/>
    <w:rsid w:val="00A22532"/>
    <w:rsid w:val="00A23B7E"/>
    <w:rsid w:val="00A2737E"/>
    <w:rsid w:val="00A27F32"/>
    <w:rsid w:val="00A329EF"/>
    <w:rsid w:val="00A334F3"/>
    <w:rsid w:val="00A3556A"/>
    <w:rsid w:val="00A36474"/>
    <w:rsid w:val="00A4268E"/>
    <w:rsid w:val="00A4331B"/>
    <w:rsid w:val="00A51958"/>
    <w:rsid w:val="00A64705"/>
    <w:rsid w:val="00A65EFA"/>
    <w:rsid w:val="00A662D9"/>
    <w:rsid w:val="00A71173"/>
    <w:rsid w:val="00A72D71"/>
    <w:rsid w:val="00A736EF"/>
    <w:rsid w:val="00A73DD1"/>
    <w:rsid w:val="00A73E02"/>
    <w:rsid w:val="00A73F59"/>
    <w:rsid w:val="00A75649"/>
    <w:rsid w:val="00A7625A"/>
    <w:rsid w:val="00A76441"/>
    <w:rsid w:val="00A77709"/>
    <w:rsid w:val="00A81134"/>
    <w:rsid w:val="00A82A6A"/>
    <w:rsid w:val="00A865AD"/>
    <w:rsid w:val="00A87135"/>
    <w:rsid w:val="00A90748"/>
    <w:rsid w:val="00A92B40"/>
    <w:rsid w:val="00A934CD"/>
    <w:rsid w:val="00A93C72"/>
    <w:rsid w:val="00AA16FC"/>
    <w:rsid w:val="00AA25AF"/>
    <w:rsid w:val="00AA45C4"/>
    <w:rsid w:val="00AB0374"/>
    <w:rsid w:val="00AB0FA4"/>
    <w:rsid w:val="00AB2A77"/>
    <w:rsid w:val="00AB52BD"/>
    <w:rsid w:val="00AC267C"/>
    <w:rsid w:val="00AC346D"/>
    <w:rsid w:val="00AD025D"/>
    <w:rsid w:val="00AD0D2D"/>
    <w:rsid w:val="00AD3DB0"/>
    <w:rsid w:val="00AD551A"/>
    <w:rsid w:val="00AE38A8"/>
    <w:rsid w:val="00AE5624"/>
    <w:rsid w:val="00AE6A69"/>
    <w:rsid w:val="00AE71E1"/>
    <w:rsid w:val="00AF0A95"/>
    <w:rsid w:val="00AF16A0"/>
    <w:rsid w:val="00AF591A"/>
    <w:rsid w:val="00B0011B"/>
    <w:rsid w:val="00B02DD0"/>
    <w:rsid w:val="00B04692"/>
    <w:rsid w:val="00B04C02"/>
    <w:rsid w:val="00B06623"/>
    <w:rsid w:val="00B113F2"/>
    <w:rsid w:val="00B14995"/>
    <w:rsid w:val="00B159E9"/>
    <w:rsid w:val="00B16134"/>
    <w:rsid w:val="00B17FC4"/>
    <w:rsid w:val="00B20075"/>
    <w:rsid w:val="00B23213"/>
    <w:rsid w:val="00B236A2"/>
    <w:rsid w:val="00B333A0"/>
    <w:rsid w:val="00B34260"/>
    <w:rsid w:val="00B3441A"/>
    <w:rsid w:val="00B35276"/>
    <w:rsid w:val="00B43C7B"/>
    <w:rsid w:val="00B44DBA"/>
    <w:rsid w:val="00B45246"/>
    <w:rsid w:val="00B504C0"/>
    <w:rsid w:val="00B51A74"/>
    <w:rsid w:val="00B525A4"/>
    <w:rsid w:val="00B53FEA"/>
    <w:rsid w:val="00B5417D"/>
    <w:rsid w:val="00B559B5"/>
    <w:rsid w:val="00B56477"/>
    <w:rsid w:val="00B6013E"/>
    <w:rsid w:val="00B60303"/>
    <w:rsid w:val="00B636CC"/>
    <w:rsid w:val="00B638BF"/>
    <w:rsid w:val="00B641EF"/>
    <w:rsid w:val="00B65300"/>
    <w:rsid w:val="00B7373F"/>
    <w:rsid w:val="00B7797B"/>
    <w:rsid w:val="00B83AB3"/>
    <w:rsid w:val="00B856F2"/>
    <w:rsid w:val="00B91B1D"/>
    <w:rsid w:val="00B927E4"/>
    <w:rsid w:val="00B92A27"/>
    <w:rsid w:val="00B93111"/>
    <w:rsid w:val="00B9718D"/>
    <w:rsid w:val="00BA0CEA"/>
    <w:rsid w:val="00BA0F6E"/>
    <w:rsid w:val="00BA2806"/>
    <w:rsid w:val="00BA6BF0"/>
    <w:rsid w:val="00BB01F3"/>
    <w:rsid w:val="00BB6567"/>
    <w:rsid w:val="00BC3131"/>
    <w:rsid w:val="00BC68DE"/>
    <w:rsid w:val="00BD1289"/>
    <w:rsid w:val="00BD37B5"/>
    <w:rsid w:val="00BD4DED"/>
    <w:rsid w:val="00BD6EEF"/>
    <w:rsid w:val="00BD7856"/>
    <w:rsid w:val="00BE02BC"/>
    <w:rsid w:val="00BE0326"/>
    <w:rsid w:val="00BE08BD"/>
    <w:rsid w:val="00BE1219"/>
    <w:rsid w:val="00BF041F"/>
    <w:rsid w:val="00BF0C9A"/>
    <w:rsid w:val="00BF0EEF"/>
    <w:rsid w:val="00BF2955"/>
    <w:rsid w:val="00BF4091"/>
    <w:rsid w:val="00BF45AB"/>
    <w:rsid w:val="00BF558D"/>
    <w:rsid w:val="00BF765A"/>
    <w:rsid w:val="00BF7786"/>
    <w:rsid w:val="00C02AD1"/>
    <w:rsid w:val="00C100AA"/>
    <w:rsid w:val="00C129CE"/>
    <w:rsid w:val="00C171AD"/>
    <w:rsid w:val="00C2090F"/>
    <w:rsid w:val="00C210DA"/>
    <w:rsid w:val="00C232B6"/>
    <w:rsid w:val="00C27187"/>
    <w:rsid w:val="00C300EC"/>
    <w:rsid w:val="00C34155"/>
    <w:rsid w:val="00C40859"/>
    <w:rsid w:val="00C40C71"/>
    <w:rsid w:val="00C44571"/>
    <w:rsid w:val="00C52DCF"/>
    <w:rsid w:val="00C53B77"/>
    <w:rsid w:val="00C57B0B"/>
    <w:rsid w:val="00C60922"/>
    <w:rsid w:val="00C61416"/>
    <w:rsid w:val="00C6183F"/>
    <w:rsid w:val="00C626CB"/>
    <w:rsid w:val="00C63A96"/>
    <w:rsid w:val="00C63EB7"/>
    <w:rsid w:val="00C65134"/>
    <w:rsid w:val="00C710DE"/>
    <w:rsid w:val="00C73E9A"/>
    <w:rsid w:val="00C744BE"/>
    <w:rsid w:val="00C7647F"/>
    <w:rsid w:val="00C765EF"/>
    <w:rsid w:val="00C77B19"/>
    <w:rsid w:val="00C800B5"/>
    <w:rsid w:val="00C813AA"/>
    <w:rsid w:val="00C82176"/>
    <w:rsid w:val="00C85CCA"/>
    <w:rsid w:val="00C86472"/>
    <w:rsid w:val="00C86745"/>
    <w:rsid w:val="00C90DAB"/>
    <w:rsid w:val="00C91697"/>
    <w:rsid w:val="00C927D4"/>
    <w:rsid w:val="00CA4816"/>
    <w:rsid w:val="00CA6DCE"/>
    <w:rsid w:val="00CA7BD6"/>
    <w:rsid w:val="00CB1AC0"/>
    <w:rsid w:val="00CB496E"/>
    <w:rsid w:val="00CB78D7"/>
    <w:rsid w:val="00CC0E9D"/>
    <w:rsid w:val="00CC192E"/>
    <w:rsid w:val="00CC1D6E"/>
    <w:rsid w:val="00CC3F7B"/>
    <w:rsid w:val="00CD35EF"/>
    <w:rsid w:val="00CD3BD3"/>
    <w:rsid w:val="00CD4846"/>
    <w:rsid w:val="00CD6D5E"/>
    <w:rsid w:val="00CD6E59"/>
    <w:rsid w:val="00CE0007"/>
    <w:rsid w:val="00CE0625"/>
    <w:rsid w:val="00CE220B"/>
    <w:rsid w:val="00CE228E"/>
    <w:rsid w:val="00CE65D4"/>
    <w:rsid w:val="00CE71F4"/>
    <w:rsid w:val="00CE7785"/>
    <w:rsid w:val="00CF6EE1"/>
    <w:rsid w:val="00D01CC3"/>
    <w:rsid w:val="00D0323D"/>
    <w:rsid w:val="00D03CCD"/>
    <w:rsid w:val="00D04248"/>
    <w:rsid w:val="00D05772"/>
    <w:rsid w:val="00D05E42"/>
    <w:rsid w:val="00D061B5"/>
    <w:rsid w:val="00D0650A"/>
    <w:rsid w:val="00D06F46"/>
    <w:rsid w:val="00D15E72"/>
    <w:rsid w:val="00D171DB"/>
    <w:rsid w:val="00D21D6E"/>
    <w:rsid w:val="00D261DF"/>
    <w:rsid w:val="00D27628"/>
    <w:rsid w:val="00D30AEA"/>
    <w:rsid w:val="00D3746C"/>
    <w:rsid w:val="00D40F67"/>
    <w:rsid w:val="00D43392"/>
    <w:rsid w:val="00D44649"/>
    <w:rsid w:val="00D44A18"/>
    <w:rsid w:val="00D45E3D"/>
    <w:rsid w:val="00D50333"/>
    <w:rsid w:val="00D5327B"/>
    <w:rsid w:val="00D53423"/>
    <w:rsid w:val="00D53B53"/>
    <w:rsid w:val="00D54164"/>
    <w:rsid w:val="00D54F9D"/>
    <w:rsid w:val="00D55E51"/>
    <w:rsid w:val="00D63638"/>
    <w:rsid w:val="00D72544"/>
    <w:rsid w:val="00D72D45"/>
    <w:rsid w:val="00D8404D"/>
    <w:rsid w:val="00D85F0E"/>
    <w:rsid w:val="00D90295"/>
    <w:rsid w:val="00D940E7"/>
    <w:rsid w:val="00DA18DC"/>
    <w:rsid w:val="00DA294F"/>
    <w:rsid w:val="00DA3A86"/>
    <w:rsid w:val="00DA7A8B"/>
    <w:rsid w:val="00DB082F"/>
    <w:rsid w:val="00DB5501"/>
    <w:rsid w:val="00DB5743"/>
    <w:rsid w:val="00DC1B2A"/>
    <w:rsid w:val="00DC2448"/>
    <w:rsid w:val="00DC4CCD"/>
    <w:rsid w:val="00DC565D"/>
    <w:rsid w:val="00DD6541"/>
    <w:rsid w:val="00DD68CE"/>
    <w:rsid w:val="00DD7958"/>
    <w:rsid w:val="00DE117A"/>
    <w:rsid w:val="00DE12C9"/>
    <w:rsid w:val="00DE1A5E"/>
    <w:rsid w:val="00DE506F"/>
    <w:rsid w:val="00DE6DB7"/>
    <w:rsid w:val="00DE7464"/>
    <w:rsid w:val="00DE7ADF"/>
    <w:rsid w:val="00DF0F42"/>
    <w:rsid w:val="00DF0FA2"/>
    <w:rsid w:val="00DF5148"/>
    <w:rsid w:val="00E01D23"/>
    <w:rsid w:val="00E01EEA"/>
    <w:rsid w:val="00E05799"/>
    <w:rsid w:val="00E0773C"/>
    <w:rsid w:val="00E07D2B"/>
    <w:rsid w:val="00E10876"/>
    <w:rsid w:val="00E13793"/>
    <w:rsid w:val="00E1451E"/>
    <w:rsid w:val="00E14C21"/>
    <w:rsid w:val="00E14D5D"/>
    <w:rsid w:val="00E17C35"/>
    <w:rsid w:val="00E2090E"/>
    <w:rsid w:val="00E20B14"/>
    <w:rsid w:val="00E20B46"/>
    <w:rsid w:val="00E21650"/>
    <w:rsid w:val="00E251CF"/>
    <w:rsid w:val="00E267D3"/>
    <w:rsid w:val="00E26E1D"/>
    <w:rsid w:val="00E27601"/>
    <w:rsid w:val="00E27632"/>
    <w:rsid w:val="00E3110D"/>
    <w:rsid w:val="00E31BF5"/>
    <w:rsid w:val="00E31DC9"/>
    <w:rsid w:val="00E323A1"/>
    <w:rsid w:val="00E364D2"/>
    <w:rsid w:val="00E42826"/>
    <w:rsid w:val="00E42DE0"/>
    <w:rsid w:val="00E47740"/>
    <w:rsid w:val="00E51485"/>
    <w:rsid w:val="00E60936"/>
    <w:rsid w:val="00E6136A"/>
    <w:rsid w:val="00E66F02"/>
    <w:rsid w:val="00E76D66"/>
    <w:rsid w:val="00E77FE6"/>
    <w:rsid w:val="00E824EA"/>
    <w:rsid w:val="00E8262F"/>
    <w:rsid w:val="00E826DB"/>
    <w:rsid w:val="00E8355C"/>
    <w:rsid w:val="00E83D25"/>
    <w:rsid w:val="00E84FDB"/>
    <w:rsid w:val="00E850DE"/>
    <w:rsid w:val="00E87F5C"/>
    <w:rsid w:val="00E901E1"/>
    <w:rsid w:val="00E90BB4"/>
    <w:rsid w:val="00E90F9E"/>
    <w:rsid w:val="00E92F6D"/>
    <w:rsid w:val="00E93C40"/>
    <w:rsid w:val="00E943E3"/>
    <w:rsid w:val="00E948D6"/>
    <w:rsid w:val="00E94B33"/>
    <w:rsid w:val="00E96D32"/>
    <w:rsid w:val="00EA17A1"/>
    <w:rsid w:val="00EA35F0"/>
    <w:rsid w:val="00EA3AD8"/>
    <w:rsid w:val="00EB1539"/>
    <w:rsid w:val="00EB258D"/>
    <w:rsid w:val="00EB2A18"/>
    <w:rsid w:val="00EB2D31"/>
    <w:rsid w:val="00EB5D1A"/>
    <w:rsid w:val="00EB62B2"/>
    <w:rsid w:val="00EC3390"/>
    <w:rsid w:val="00EC5AC6"/>
    <w:rsid w:val="00ED0203"/>
    <w:rsid w:val="00ED2D6F"/>
    <w:rsid w:val="00ED4B3B"/>
    <w:rsid w:val="00ED62E2"/>
    <w:rsid w:val="00ED63FE"/>
    <w:rsid w:val="00ED6F0B"/>
    <w:rsid w:val="00ED799D"/>
    <w:rsid w:val="00EE1B75"/>
    <w:rsid w:val="00EE2BD8"/>
    <w:rsid w:val="00EE2D7B"/>
    <w:rsid w:val="00EE35A7"/>
    <w:rsid w:val="00EE40ED"/>
    <w:rsid w:val="00EF1159"/>
    <w:rsid w:val="00EF152F"/>
    <w:rsid w:val="00EF54D4"/>
    <w:rsid w:val="00F01DAF"/>
    <w:rsid w:val="00F028D9"/>
    <w:rsid w:val="00F050B7"/>
    <w:rsid w:val="00F06295"/>
    <w:rsid w:val="00F10373"/>
    <w:rsid w:val="00F15943"/>
    <w:rsid w:val="00F16FFA"/>
    <w:rsid w:val="00F20A16"/>
    <w:rsid w:val="00F220BB"/>
    <w:rsid w:val="00F22F4F"/>
    <w:rsid w:val="00F2397A"/>
    <w:rsid w:val="00F23ECA"/>
    <w:rsid w:val="00F2428D"/>
    <w:rsid w:val="00F249A7"/>
    <w:rsid w:val="00F251E6"/>
    <w:rsid w:val="00F25636"/>
    <w:rsid w:val="00F31598"/>
    <w:rsid w:val="00F31E45"/>
    <w:rsid w:val="00F3554D"/>
    <w:rsid w:val="00F3613A"/>
    <w:rsid w:val="00F4216A"/>
    <w:rsid w:val="00F427F9"/>
    <w:rsid w:val="00F43D0E"/>
    <w:rsid w:val="00F51BD3"/>
    <w:rsid w:val="00F524BD"/>
    <w:rsid w:val="00F53CE3"/>
    <w:rsid w:val="00F55140"/>
    <w:rsid w:val="00F6017E"/>
    <w:rsid w:val="00F61960"/>
    <w:rsid w:val="00F6208E"/>
    <w:rsid w:val="00F623EB"/>
    <w:rsid w:val="00F6380D"/>
    <w:rsid w:val="00F63D9C"/>
    <w:rsid w:val="00F703BB"/>
    <w:rsid w:val="00F725CA"/>
    <w:rsid w:val="00F813C7"/>
    <w:rsid w:val="00F8173A"/>
    <w:rsid w:val="00F863BB"/>
    <w:rsid w:val="00F877DE"/>
    <w:rsid w:val="00F90559"/>
    <w:rsid w:val="00F913E8"/>
    <w:rsid w:val="00F94A76"/>
    <w:rsid w:val="00F94E6E"/>
    <w:rsid w:val="00F95FAE"/>
    <w:rsid w:val="00F96E70"/>
    <w:rsid w:val="00FA692A"/>
    <w:rsid w:val="00FB3D9F"/>
    <w:rsid w:val="00FB3F80"/>
    <w:rsid w:val="00FB48C6"/>
    <w:rsid w:val="00FB4A87"/>
    <w:rsid w:val="00FB7F21"/>
    <w:rsid w:val="00FC0680"/>
    <w:rsid w:val="00FC2EA2"/>
    <w:rsid w:val="00FD190E"/>
    <w:rsid w:val="00FE1CB1"/>
    <w:rsid w:val="00FF44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1F0A393E"/>
  <w15:chartTrackingRefBased/>
  <w15:docId w15:val="{33B8BDB8-8522-4208-A534-2A778AD1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next w:val="Normal"/>
    <w:link w:val="Heading3Char"/>
    <w:semiHidden/>
    <w:unhideWhenUsed/>
    <w:qFormat/>
    <w:locked/>
    <w:rsid w:val="0012191D"/>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B16134"/>
    <w:pPr>
      <w:keepNext/>
      <w:jc w:val="center"/>
      <w:outlineLvl w:val="3"/>
    </w:pPr>
    <w:rPr>
      <w:sz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9"/>
    <w:semiHidden/>
    <w:locked/>
    <w:rPr>
      <w:rFonts w:ascii="Calibri" w:hAnsi="Calibri" w:cs="Times New Roman"/>
      <w:b/>
      <w:bCs/>
      <w:sz w:val="28"/>
      <w:szCs w:val="28"/>
    </w:rPr>
  </w:style>
  <w:style w:type="paragraph" w:styleId="BodyTextIndent2">
    <w:name w:val="Body Text Indent 2"/>
    <w:basedOn w:val="Normal"/>
    <w:link w:val="BodyTextIndent2Char"/>
    <w:uiPriority w:val="99"/>
    <w:rsid w:val="00B16134"/>
    <w:pPr>
      <w:ind w:left="2160"/>
    </w:pPr>
    <w:rPr>
      <w:sz w:val="20"/>
      <w:lang w:eastAsia="en-US"/>
    </w:rPr>
  </w:style>
  <w:style w:type="character" w:customStyle="1" w:styleId="BodyTextIndent2Char">
    <w:name w:val="Body Text Indent 2 Char"/>
    <w:link w:val="BodyTextIndent2"/>
    <w:uiPriority w:val="99"/>
    <w:semiHidden/>
    <w:locked/>
    <w:rPr>
      <w:rFonts w:cs="Times New Roman"/>
      <w:sz w:val="24"/>
      <w:szCs w:val="24"/>
    </w:rPr>
  </w:style>
  <w:style w:type="table" w:styleId="TableGrid">
    <w:name w:val="Table Grid"/>
    <w:basedOn w:val="TableNormal"/>
    <w:uiPriority w:val="99"/>
    <w:rsid w:val="00B16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B16134"/>
    <w:rPr>
      <w:b/>
      <w:bCs/>
      <w:lang w:eastAsia="en-US"/>
    </w:rPr>
  </w:style>
  <w:style w:type="character" w:customStyle="1" w:styleId="BodyTextChar">
    <w:name w:val="Body Text Char"/>
    <w:link w:val="BodyText"/>
    <w:uiPriority w:val="99"/>
    <w:semiHidden/>
    <w:locked/>
    <w:rPr>
      <w:rFonts w:cs="Times New Roman"/>
      <w:sz w:val="24"/>
      <w:szCs w:val="24"/>
    </w:rPr>
  </w:style>
  <w:style w:type="paragraph" w:styleId="Header">
    <w:name w:val="header"/>
    <w:basedOn w:val="Normal"/>
    <w:link w:val="HeaderChar"/>
    <w:uiPriority w:val="99"/>
    <w:rsid w:val="00C61416"/>
    <w:pPr>
      <w:tabs>
        <w:tab w:val="center" w:pos="4153"/>
        <w:tab w:val="right" w:pos="8306"/>
      </w:tabs>
    </w:p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uiPriority w:val="99"/>
    <w:rsid w:val="00C61416"/>
    <w:pPr>
      <w:tabs>
        <w:tab w:val="center" w:pos="4153"/>
        <w:tab w:val="right" w:pos="8306"/>
      </w:tabs>
    </w:pPr>
  </w:style>
  <w:style w:type="character" w:customStyle="1" w:styleId="FooterChar">
    <w:name w:val="Footer Char"/>
    <w:link w:val="Footer"/>
    <w:uiPriority w:val="99"/>
    <w:semiHidden/>
    <w:locked/>
    <w:rPr>
      <w:rFonts w:cs="Times New Roman"/>
      <w:sz w:val="24"/>
      <w:szCs w:val="24"/>
    </w:rPr>
  </w:style>
  <w:style w:type="character" w:styleId="PageNumber">
    <w:name w:val="page number"/>
    <w:uiPriority w:val="99"/>
    <w:rsid w:val="002C49F3"/>
    <w:rPr>
      <w:rFonts w:cs="Times New Roman"/>
    </w:rPr>
  </w:style>
  <w:style w:type="paragraph" w:styleId="BalloonText">
    <w:name w:val="Balloon Text"/>
    <w:basedOn w:val="Normal"/>
    <w:link w:val="BalloonTextChar"/>
    <w:uiPriority w:val="99"/>
    <w:semiHidden/>
    <w:rsid w:val="00EE1B7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character" w:styleId="CommentReference">
    <w:name w:val="annotation reference"/>
    <w:uiPriority w:val="99"/>
    <w:semiHidden/>
    <w:rsid w:val="00861869"/>
    <w:rPr>
      <w:rFonts w:cs="Times New Roman"/>
      <w:sz w:val="16"/>
      <w:szCs w:val="16"/>
    </w:rPr>
  </w:style>
  <w:style w:type="paragraph" w:styleId="CommentText">
    <w:name w:val="annotation text"/>
    <w:basedOn w:val="Normal"/>
    <w:link w:val="CommentTextChar"/>
    <w:uiPriority w:val="99"/>
    <w:semiHidden/>
    <w:rsid w:val="00861869"/>
    <w:rPr>
      <w:sz w:val="20"/>
      <w:szCs w:val="20"/>
    </w:rPr>
  </w:style>
  <w:style w:type="character" w:customStyle="1" w:styleId="CommentTextChar">
    <w:name w:val="Comment Text Char"/>
    <w:link w:val="CommentText"/>
    <w:uiPriority w:val="99"/>
    <w:semiHidden/>
    <w:locked/>
    <w:rsid w:val="00BF7786"/>
    <w:rPr>
      <w:rFonts w:cs="Times New Roman"/>
      <w:lang w:val="lv-LV" w:eastAsia="lv-LV" w:bidi="ar-SA"/>
    </w:rPr>
  </w:style>
  <w:style w:type="character" w:styleId="Hyperlink">
    <w:name w:val="Hyperlink"/>
    <w:uiPriority w:val="99"/>
    <w:rsid w:val="00B23213"/>
    <w:rPr>
      <w:rFonts w:cs="Times New Roman"/>
      <w:color w:val="0000FF"/>
      <w:u w:val="single"/>
    </w:rPr>
  </w:style>
  <w:style w:type="paragraph" w:styleId="CommentSubject">
    <w:name w:val="annotation subject"/>
    <w:basedOn w:val="CommentText"/>
    <w:next w:val="CommentText"/>
    <w:link w:val="CommentSubjectChar"/>
    <w:uiPriority w:val="99"/>
    <w:semiHidden/>
    <w:rsid w:val="00861869"/>
    <w:rPr>
      <w:b/>
      <w:bCs/>
    </w:rPr>
  </w:style>
  <w:style w:type="character" w:customStyle="1" w:styleId="CommentSubjectChar">
    <w:name w:val="Comment Subject Char"/>
    <w:link w:val="CommentSubject"/>
    <w:uiPriority w:val="99"/>
    <w:locked/>
    <w:rsid w:val="00ED0203"/>
    <w:rPr>
      <w:rFonts w:cs="Times New Roman"/>
      <w:b/>
      <w:bCs/>
      <w:lang w:val="lv-LV" w:eastAsia="lv-LV" w:bidi="ar-SA"/>
    </w:rPr>
  </w:style>
  <w:style w:type="paragraph" w:customStyle="1" w:styleId="CharChar">
    <w:name w:val="Char Char"/>
    <w:basedOn w:val="Normal"/>
    <w:uiPriority w:val="99"/>
    <w:rsid w:val="00602256"/>
    <w:pPr>
      <w:spacing w:after="160" w:line="240" w:lineRule="exact"/>
    </w:pPr>
    <w:rPr>
      <w:rFonts w:ascii="Tahoma" w:hAnsi="Tahoma"/>
      <w:sz w:val="20"/>
      <w:szCs w:val="20"/>
      <w:lang w:val="en-US" w:eastAsia="en-US"/>
    </w:rPr>
  </w:style>
  <w:style w:type="paragraph" w:customStyle="1" w:styleId="naisf">
    <w:name w:val="naisf"/>
    <w:basedOn w:val="Normal"/>
    <w:uiPriority w:val="99"/>
    <w:rsid w:val="00624830"/>
    <w:pPr>
      <w:spacing w:before="100" w:after="100"/>
      <w:ind w:firstLine="500"/>
      <w:jc w:val="both"/>
    </w:pPr>
  </w:style>
  <w:style w:type="paragraph" w:customStyle="1" w:styleId="naislab">
    <w:name w:val="naislab"/>
    <w:basedOn w:val="Normal"/>
    <w:uiPriority w:val="99"/>
    <w:rsid w:val="00920DEA"/>
    <w:pPr>
      <w:spacing w:before="100" w:after="100"/>
      <w:jc w:val="right"/>
    </w:pPr>
  </w:style>
  <w:style w:type="paragraph" w:customStyle="1" w:styleId="naisnod">
    <w:name w:val="naisnod"/>
    <w:basedOn w:val="Normal"/>
    <w:uiPriority w:val="99"/>
    <w:rsid w:val="00920DEA"/>
    <w:pPr>
      <w:spacing w:before="200" w:after="200"/>
      <w:jc w:val="center"/>
    </w:pPr>
    <w:rPr>
      <w:b/>
      <w:bCs/>
    </w:rPr>
  </w:style>
  <w:style w:type="paragraph" w:customStyle="1" w:styleId="naisc">
    <w:name w:val="naisc"/>
    <w:basedOn w:val="Normal"/>
    <w:uiPriority w:val="99"/>
    <w:rsid w:val="00920DEA"/>
    <w:pPr>
      <w:spacing w:before="100" w:after="100"/>
      <w:jc w:val="center"/>
    </w:pPr>
  </w:style>
  <w:style w:type="paragraph" w:customStyle="1" w:styleId="naiskr">
    <w:name w:val="naiskr"/>
    <w:basedOn w:val="Normal"/>
    <w:uiPriority w:val="99"/>
    <w:rsid w:val="00920DEA"/>
    <w:pPr>
      <w:spacing w:before="100" w:after="100"/>
    </w:pPr>
  </w:style>
  <w:style w:type="paragraph" w:styleId="NormalWeb">
    <w:name w:val="Normal (Web)"/>
    <w:basedOn w:val="Normal"/>
    <w:uiPriority w:val="99"/>
    <w:semiHidden/>
    <w:rsid w:val="00FB3D9F"/>
    <w:pPr>
      <w:spacing w:before="100" w:beforeAutospacing="1" w:after="100" w:afterAutospacing="1"/>
      <w:jc w:val="both"/>
    </w:pPr>
    <w:rPr>
      <w:rFonts w:ascii="Verdana" w:hAnsi="Verdana" w:cs="Verdana"/>
      <w:color w:val="233458"/>
      <w:sz w:val="16"/>
      <w:szCs w:val="16"/>
    </w:rPr>
  </w:style>
  <w:style w:type="paragraph" w:styleId="ListParagraph">
    <w:name w:val="List Paragraph"/>
    <w:basedOn w:val="Normal"/>
    <w:uiPriority w:val="34"/>
    <w:qFormat/>
    <w:rsid w:val="00766356"/>
    <w:pPr>
      <w:spacing w:after="200" w:line="276" w:lineRule="auto"/>
      <w:ind w:left="720"/>
      <w:contextualSpacing/>
    </w:pPr>
    <w:rPr>
      <w:rFonts w:ascii="Calibri" w:hAnsi="Calibri"/>
      <w:sz w:val="22"/>
      <w:szCs w:val="22"/>
      <w:lang w:eastAsia="en-US"/>
    </w:rPr>
  </w:style>
  <w:style w:type="character" w:customStyle="1" w:styleId="RakstzRakstz2">
    <w:name w:val="Rakstz. Rakstz.2"/>
    <w:uiPriority w:val="99"/>
    <w:rsid w:val="003F7216"/>
    <w:rPr>
      <w:lang w:val="lv-LV" w:eastAsia="lv-LV"/>
    </w:rPr>
  </w:style>
  <w:style w:type="character" w:customStyle="1" w:styleId="CommentTextChar1">
    <w:name w:val="Comment Text Char1"/>
    <w:uiPriority w:val="99"/>
    <w:semiHidden/>
    <w:locked/>
    <w:rsid w:val="00951596"/>
  </w:style>
  <w:style w:type="character" w:customStyle="1" w:styleId="EpastaStils44">
    <w:name w:val="EpastaStils44"/>
    <w:uiPriority w:val="99"/>
    <w:semiHidden/>
    <w:rsid w:val="004D563A"/>
    <w:rPr>
      <w:rFonts w:ascii="Arial" w:hAnsi="Arial"/>
      <w:color w:val="auto"/>
      <w:sz w:val="20"/>
    </w:rPr>
  </w:style>
  <w:style w:type="paragraph" w:styleId="BodyTextIndent">
    <w:name w:val="Body Text Indent"/>
    <w:basedOn w:val="Normal"/>
    <w:link w:val="BodyTextIndentChar"/>
    <w:uiPriority w:val="99"/>
    <w:rsid w:val="008B6FAF"/>
    <w:pPr>
      <w:spacing w:after="120"/>
      <w:ind w:left="283"/>
    </w:pPr>
  </w:style>
  <w:style w:type="character" w:customStyle="1" w:styleId="BodyTextIndentChar">
    <w:name w:val="Body Text Indent Char"/>
    <w:link w:val="BodyTextIndent"/>
    <w:uiPriority w:val="99"/>
    <w:semiHidden/>
    <w:locked/>
    <w:rPr>
      <w:rFonts w:cs="Times New Roman"/>
      <w:sz w:val="24"/>
      <w:szCs w:val="24"/>
    </w:rPr>
  </w:style>
  <w:style w:type="character" w:customStyle="1" w:styleId="RakstzRakstz3">
    <w:name w:val="Rakstz. Rakstz.3"/>
    <w:uiPriority w:val="99"/>
    <w:rsid w:val="00D44A18"/>
    <w:rPr>
      <w:lang w:val="x-none" w:eastAsia="x-none"/>
    </w:rPr>
  </w:style>
  <w:style w:type="paragraph" w:customStyle="1" w:styleId="tv2131">
    <w:name w:val="tv2131"/>
    <w:basedOn w:val="Normal"/>
    <w:uiPriority w:val="99"/>
    <w:rsid w:val="00841B69"/>
    <w:pPr>
      <w:spacing w:before="240" w:line="360" w:lineRule="auto"/>
      <w:ind w:firstLine="300"/>
      <w:jc w:val="both"/>
    </w:pPr>
    <w:rPr>
      <w:rFonts w:ascii="Verdana" w:hAnsi="Verdana"/>
      <w:sz w:val="18"/>
      <w:szCs w:val="18"/>
    </w:rPr>
  </w:style>
  <w:style w:type="paragraph" w:customStyle="1" w:styleId="CharChar0">
    <w:name w:val=" Char Char"/>
    <w:basedOn w:val="Normal"/>
    <w:rsid w:val="007B1672"/>
    <w:pPr>
      <w:spacing w:after="160" w:line="240" w:lineRule="exact"/>
    </w:pPr>
    <w:rPr>
      <w:rFonts w:ascii="Tahoma" w:hAnsi="Tahoma"/>
      <w:sz w:val="20"/>
      <w:szCs w:val="20"/>
      <w:lang w:val="en-US" w:eastAsia="en-US"/>
    </w:rPr>
  </w:style>
  <w:style w:type="paragraph" w:customStyle="1" w:styleId="xmsonormal">
    <w:name w:val="x_msonormal"/>
    <w:basedOn w:val="Normal"/>
    <w:rsid w:val="007323EB"/>
    <w:pPr>
      <w:spacing w:before="100" w:beforeAutospacing="1" w:after="100" w:afterAutospacing="1"/>
    </w:pPr>
    <w:rPr>
      <w:lang w:val="en-US" w:eastAsia="en-US"/>
    </w:rPr>
  </w:style>
  <w:style w:type="paragraph" w:styleId="NoSpacing">
    <w:name w:val="No Spacing"/>
    <w:uiPriority w:val="1"/>
    <w:qFormat/>
    <w:rsid w:val="001B1BED"/>
    <w:rPr>
      <w:rFonts w:ascii="Calibri" w:eastAsia="Calibri" w:hAnsi="Calibri"/>
      <w:sz w:val="22"/>
      <w:szCs w:val="22"/>
      <w:lang w:eastAsia="en-US"/>
    </w:rPr>
  </w:style>
  <w:style w:type="paragraph" w:styleId="PlainText">
    <w:name w:val="Plain Text"/>
    <w:basedOn w:val="Normal"/>
    <w:link w:val="PlainTextChar"/>
    <w:uiPriority w:val="99"/>
    <w:unhideWhenUsed/>
    <w:rsid w:val="001B1BED"/>
    <w:rPr>
      <w:rFonts w:ascii="Calibri" w:eastAsia="Calibri" w:hAnsi="Calibri"/>
      <w:sz w:val="22"/>
      <w:szCs w:val="21"/>
      <w:lang w:eastAsia="en-US"/>
    </w:rPr>
  </w:style>
  <w:style w:type="character" w:customStyle="1" w:styleId="PlainTextChar">
    <w:name w:val="Plain Text Char"/>
    <w:link w:val="PlainText"/>
    <w:uiPriority w:val="99"/>
    <w:rsid w:val="001B1BED"/>
    <w:rPr>
      <w:rFonts w:ascii="Calibri" w:eastAsia="Calibri" w:hAnsi="Calibri"/>
      <w:sz w:val="22"/>
      <w:szCs w:val="21"/>
      <w:lang w:eastAsia="en-US"/>
    </w:rPr>
  </w:style>
  <w:style w:type="character" w:customStyle="1" w:styleId="Heading3Char">
    <w:name w:val="Heading 3 Char"/>
    <w:link w:val="Heading3"/>
    <w:semiHidden/>
    <w:rsid w:val="0012191D"/>
    <w:rPr>
      <w:rFonts w:ascii="Cambria" w:eastAsia="Times New Roman" w:hAnsi="Cambria" w:cs="Times New Roman"/>
      <w:b/>
      <w:bCs/>
      <w:sz w:val="26"/>
      <w:szCs w:val="26"/>
    </w:rPr>
  </w:style>
  <w:style w:type="paragraph" w:customStyle="1" w:styleId="Body">
    <w:name w:val="Body"/>
    <w:rsid w:val="00A71173"/>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142862">
      <w:bodyDiv w:val="1"/>
      <w:marLeft w:val="0"/>
      <w:marRight w:val="0"/>
      <w:marTop w:val="0"/>
      <w:marBottom w:val="0"/>
      <w:divBdr>
        <w:top w:val="none" w:sz="0" w:space="0" w:color="auto"/>
        <w:left w:val="none" w:sz="0" w:space="0" w:color="auto"/>
        <w:bottom w:val="none" w:sz="0" w:space="0" w:color="auto"/>
        <w:right w:val="none" w:sz="0" w:space="0" w:color="auto"/>
      </w:divBdr>
    </w:div>
    <w:div w:id="214513798">
      <w:bodyDiv w:val="1"/>
      <w:marLeft w:val="0"/>
      <w:marRight w:val="0"/>
      <w:marTop w:val="0"/>
      <w:marBottom w:val="0"/>
      <w:divBdr>
        <w:top w:val="none" w:sz="0" w:space="0" w:color="auto"/>
        <w:left w:val="none" w:sz="0" w:space="0" w:color="auto"/>
        <w:bottom w:val="none" w:sz="0" w:space="0" w:color="auto"/>
        <w:right w:val="none" w:sz="0" w:space="0" w:color="auto"/>
      </w:divBdr>
    </w:div>
    <w:div w:id="636885681">
      <w:bodyDiv w:val="1"/>
      <w:marLeft w:val="0"/>
      <w:marRight w:val="0"/>
      <w:marTop w:val="0"/>
      <w:marBottom w:val="0"/>
      <w:divBdr>
        <w:top w:val="none" w:sz="0" w:space="0" w:color="auto"/>
        <w:left w:val="none" w:sz="0" w:space="0" w:color="auto"/>
        <w:bottom w:val="none" w:sz="0" w:space="0" w:color="auto"/>
        <w:right w:val="none" w:sz="0" w:space="0" w:color="auto"/>
      </w:divBdr>
    </w:div>
    <w:div w:id="719406120">
      <w:marLeft w:val="0"/>
      <w:marRight w:val="0"/>
      <w:marTop w:val="0"/>
      <w:marBottom w:val="0"/>
      <w:divBdr>
        <w:top w:val="none" w:sz="0" w:space="0" w:color="auto"/>
        <w:left w:val="none" w:sz="0" w:space="0" w:color="auto"/>
        <w:bottom w:val="none" w:sz="0" w:space="0" w:color="auto"/>
        <w:right w:val="none" w:sz="0" w:space="0" w:color="auto"/>
      </w:divBdr>
    </w:div>
    <w:div w:id="719406121">
      <w:marLeft w:val="0"/>
      <w:marRight w:val="0"/>
      <w:marTop w:val="0"/>
      <w:marBottom w:val="0"/>
      <w:divBdr>
        <w:top w:val="none" w:sz="0" w:space="0" w:color="auto"/>
        <w:left w:val="none" w:sz="0" w:space="0" w:color="auto"/>
        <w:bottom w:val="none" w:sz="0" w:space="0" w:color="auto"/>
        <w:right w:val="none" w:sz="0" w:space="0" w:color="auto"/>
      </w:divBdr>
      <w:divsChild>
        <w:div w:id="719406122">
          <w:marLeft w:val="0"/>
          <w:marRight w:val="0"/>
          <w:marTop w:val="0"/>
          <w:marBottom w:val="0"/>
          <w:divBdr>
            <w:top w:val="none" w:sz="0" w:space="0" w:color="auto"/>
            <w:left w:val="none" w:sz="0" w:space="0" w:color="auto"/>
            <w:bottom w:val="none" w:sz="0" w:space="0" w:color="auto"/>
            <w:right w:val="none" w:sz="0" w:space="0" w:color="auto"/>
          </w:divBdr>
          <w:divsChild>
            <w:div w:id="71940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123">
      <w:marLeft w:val="0"/>
      <w:marRight w:val="0"/>
      <w:marTop w:val="0"/>
      <w:marBottom w:val="0"/>
      <w:divBdr>
        <w:top w:val="none" w:sz="0" w:space="0" w:color="auto"/>
        <w:left w:val="none" w:sz="0" w:space="0" w:color="auto"/>
        <w:bottom w:val="none" w:sz="0" w:space="0" w:color="auto"/>
        <w:right w:val="none" w:sz="0" w:space="0" w:color="auto"/>
      </w:divBdr>
    </w:div>
    <w:div w:id="719406124">
      <w:marLeft w:val="0"/>
      <w:marRight w:val="0"/>
      <w:marTop w:val="0"/>
      <w:marBottom w:val="0"/>
      <w:divBdr>
        <w:top w:val="none" w:sz="0" w:space="0" w:color="auto"/>
        <w:left w:val="none" w:sz="0" w:space="0" w:color="auto"/>
        <w:bottom w:val="none" w:sz="0" w:space="0" w:color="auto"/>
        <w:right w:val="none" w:sz="0" w:space="0" w:color="auto"/>
      </w:divBdr>
    </w:div>
    <w:div w:id="719406125">
      <w:marLeft w:val="0"/>
      <w:marRight w:val="0"/>
      <w:marTop w:val="0"/>
      <w:marBottom w:val="0"/>
      <w:divBdr>
        <w:top w:val="none" w:sz="0" w:space="0" w:color="auto"/>
        <w:left w:val="none" w:sz="0" w:space="0" w:color="auto"/>
        <w:bottom w:val="none" w:sz="0" w:space="0" w:color="auto"/>
        <w:right w:val="none" w:sz="0" w:space="0" w:color="auto"/>
      </w:divBdr>
    </w:div>
    <w:div w:id="719406126">
      <w:marLeft w:val="0"/>
      <w:marRight w:val="0"/>
      <w:marTop w:val="0"/>
      <w:marBottom w:val="0"/>
      <w:divBdr>
        <w:top w:val="none" w:sz="0" w:space="0" w:color="auto"/>
        <w:left w:val="none" w:sz="0" w:space="0" w:color="auto"/>
        <w:bottom w:val="none" w:sz="0" w:space="0" w:color="auto"/>
        <w:right w:val="none" w:sz="0" w:space="0" w:color="auto"/>
      </w:divBdr>
    </w:div>
    <w:div w:id="719406127">
      <w:marLeft w:val="0"/>
      <w:marRight w:val="0"/>
      <w:marTop w:val="0"/>
      <w:marBottom w:val="0"/>
      <w:divBdr>
        <w:top w:val="none" w:sz="0" w:space="0" w:color="auto"/>
        <w:left w:val="none" w:sz="0" w:space="0" w:color="auto"/>
        <w:bottom w:val="none" w:sz="0" w:space="0" w:color="auto"/>
        <w:right w:val="none" w:sz="0" w:space="0" w:color="auto"/>
      </w:divBdr>
    </w:div>
    <w:div w:id="719406128">
      <w:marLeft w:val="0"/>
      <w:marRight w:val="0"/>
      <w:marTop w:val="0"/>
      <w:marBottom w:val="0"/>
      <w:divBdr>
        <w:top w:val="none" w:sz="0" w:space="0" w:color="auto"/>
        <w:left w:val="none" w:sz="0" w:space="0" w:color="auto"/>
        <w:bottom w:val="none" w:sz="0" w:space="0" w:color="auto"/>
        <w:right w:val="none" w:sz="0" w:space="0" w:color="auto"/>
      </w:divBdr>
    </w:div>
    <w:div w:id="719406129">
      <w:marLeft w:val="0"/>
      <w:marRight w:val="0"/>
      <w:marTop w:val="0"/>
      <w:marBottom w:val="0"/>
      <w:divBdr>
        <w:top w:val="none" w:sz="0" w:space="0" w:color="auto"/>
        <w:left w:val="none" w:sz="0" w:space="0" w:color="auto"/>
        <w:bottom w:val="none" w:sz="0" w:space="0" w:color="auto"/>
        <w:right w:val="none" w:sz="0" w:space="0" w:color="auto"/>
      </w:divBdr>
    </w:div>
    <w:div w:id="719406130">
      <w:marLeft w:val="0"/>
      <w:marRight w:val="0"/>
      <w:marTop w:val="0"/>
      <w:marBottom w:val="0"/>
      <w:divBdr>
        <w:top w:val="none" w:sz="0" w:space="0" w:color="auto"/>
        <w:left w:val="none" w:sz="0" w:space="0" w:color="auto"/>
        <w:bottom w:val="none" w:sz="0" w:space="0" w:color="auto"/>
        <w:right w:val="none" w:sz="0" w:space="0" w:color="auto"/>
      </w:divBdr>
    </w:div>
    <w:div w:id="719406131">
      <w:marLeft w:val="0"/>
      <w:marRight w:val="0"/>
      <w:marTop w:val="0"/>
      <w:marBottom w:val="0"/>
      <w:divBdr>
        <w:top w:val="none" w:sz="0" w:space="0" w:color="auto"/>
        <w:left w:val="none" w:sz="0" w:space="0" w:color="auto"/>
        <w:bottom w:val="none" w:sz="0" w:space="0" w:color="auto"/>
        <w:right w:val="none" w:sz="0" w:space="0" w:color="auto"/>
      </w:divBdr>
    </w:div>
    <w:div w:id="719406132">
      <w:marLeft w:val="0"/>
      <w:marRight w:val="0"/>
      <w:marTop w:val="0"/>
      <w:marBottom w:val="0"/>
      <w:divBdr>
        <w:top w:val="none" w:sz="0" w:space="0" w:color="auto"/>
        <w:left w:val="none" w:sz="0" w:space="0" w:color="auto"/>
        <w:bottom w:val="none" w:sz="0" w:space="0" w:color="auto"/>
        <w:right w:val="none" w:sz="0" w:space="0" w:color="auto"/>
      </w:divBdr>
    </w:div>
    <w:div w:id="719406133">
      <w:marLeft w:val="0"/>
      <w:marRight w:val="0"/>
      <w:marTop w:val="0"/>
      <w:marBottom w:val="0"/>
      <w:divBdr>
        <w:top w:val="none" w:sz="0" w:space="0" w:color="auto"/>
        <w:left w:val="none" w:sz="0" w:space="0" w:color="auto"/>
        <w:bottom w:val="none" w:sz="0" w:space="0" w:color="auto"/>
        <w:right w:val="none" w:sz="0" w:space="0" w:color="auto"/>
      </w:divBdr>
    </w:div>
    <w:div w:id="719406134">
      <w:marLeft w:val="0"/>
      <w:marRight w:val="0"/>
      <w:marTop w:val="0"/>
      <w:marBottom w:val="0"/>
      <w:divBdr>
        <w:top w:val="none" w:sz="0" w:space="0" w:color="auto"/>
        <w:left w:val="none" w:sz="0" w:space="0" w:color="auto"/>
        <w:bottom w:val="none" w:sz="0" w:space="0" w:color="auto"/>
        <w:right w:val="none" w:sz="0" w:space="0" w:color="auto"/>
      </w:divBdr>
    </w:div>
    <w:div w:id="719406135">
      <w:marLeft w:val="0"/>
      <w:marRight w:val="0"/>
      <w:marTop w:val="0"/>
      <w:marBottom w:val="0"/>
      <w:divBdr>
        <w:top w:val="none" w:sz="0" w:space="0" w:color="auto"/>
        <w:left w:val="none" w:sz="0" w:space="0" w:color="auto"/>
        <w:bottom w:val="none" w:sz="0" w:space="0" w:color="auto"/>
        <w:right w:val="none" w:sz="0" w:space="0" w:color="auto"/>
      </w:divBdr>
    </w:div>
    <w:div w:id="719406136">
      <w:marLeft w:val="0"/>
      <w:marRight w:val="0"/>
      <w:marTop w:val="0"/>
      <w:marBottom w:val="0"/>
      <w:divBdr>
        <w:top w:val="none" w:sz="0" w:space="0" w:color="auto"/>
        <w:left w:val="none" w:sz="0" w:space="0" w:color="auto"/>
        <w:bottom w:val="none" w:sz="0" w:space="0" w:color="auto"/>
        <w:right w:val="none" w:sz="0" w:space="0" w:color="auto"/>
      </w:divBdr>
    </w:div>
    <w:div w:id="719406137">
      <w:marLeft w:val="0"/>
      <w:marRight w:val="0"/>
      <w:marTop w:val="0"/>
      <w:marBottom w:val="0"/>
      <w:divBdr>
        <w:top w:val="none" w:sz="0" w:space="0" w:color="auto"/>
        <w:left w:val="none" w:sz="0" w:space="0" w:color="auto"/>
        <w:bottom w:val="none" w:sz="0" w:space="0" w:color="auto"/>
        <w:right w:val="none" w:sz="0" w:space="0" w:color="auto"/>
      </w:divBdr>
    </w:div>
    <w:div w:id="719406138">
      <w:marLeft w:val="0"/>
      <w:marRight w:val="0"/>
      <w:marTop w:val="0"/>
      <w:marBottom w:val="0"/>
      <w:divBdr>
        <w:top w:val="none" w:sz="0" w:space="0" w:color="auto"/>
        <w:left w:val="none" w:sz="0" w:space="0" w:color="auto"/>
        <w:bottom w:val="none" w:sz="0" w:space="0" w:color="auto"/>
        <w:right w:val="none" w:sz="0" w:space="0" w:color="auto"/>
      </w:divBdr>
    </w:div>
    <w:div w:id="719406139">
      <w:marLeft w:val="0"/>
      <w:marRight w:val="0"/>
      <w:marTop w:val="0"/>
      <w:marBottom w:val="0"/>
      <w:divBdr>
        <w:top w:val="none" w:sz="0" w:space="0" w:color="auto"/>
        <w:left w:val="none" w:sz="0" w:space="0" w:color="auto"/>
        <w:bottom w:val="none" w:sz="0" w:space="0" w:color="auto"/>
        <w:right w:val="none" w:sz="0" w:space="0" w:color="auto"/>
      </w:divBdr>
    </w:div>
    <w:div w:id="719406140">
      <w:marLeft w:val="0"/>
      <w:marRight w:val="0"/>
      <w:marTop w:val="0"/>
      <w:marBottom w:val="0"/>
      <w:divBdr>
        <w:top w:val="none" w:sz="0" w:space="0" w:color="auto"/>
        <w:left w:val="none" w:sz="0" w:space="0" w:color="auto"/>
        <w:bottom w:val="none" w:sz="0" w:space="0" w:color="auto"/>
        <w:right w:val="none" w:sz="0" w:space="0" w:color="auto"/>
      </w:divBdr>
    </w:div>
    <w:div w:id="719406141">
      <w:marLeft w:val="0"/>
      <w:marRight w:val="0"/>
      <w:marTop w:val="0"/>
      <w:marBottom w:val="0"/>
      <w:divBdr>
        <w:top w:val="none" w:sz="0" w:space="0" w:color="auto"/>
        <w:left w:val="none" w:sz="0" w:space="0" w:color="auto"/>
        <w:bottom w:val="none" w:sz="0" w:space="0" w:color="auto"/>
        <w:right w:val="none" w:sz="0" w:space="0" w:color="auto"/>
      </w:divBdr>
    </w:div>
    <w:div w:id="719406142">
      <w:marLeft w:val="0"/>
      <w:marRight w:val="0"/>
      <w:marTop w:val="0"/>
      <w:marBottom w:val="0"/>
      <w:divBdr>
        <w:top w:val="none" w:sz="0" w:space="0" w:color="auto"/>
        <w:left w:val="none" w:sz="0" w:space="0" w:color="auto"/>
        <w:bottom w:val="none" w:sz="0" w:space="0" w:color="auto"/>
        <w:right w:val="none" w:sz="0" w:space="0" w:color="auto"/>
      </w:divBdr>
    </w:div>
    <w:div w:id="719406143">
      <w:marLeft w:val="0"/>
      <w:marRight w:val="0"/>
      <w:marTop w:val="0"/>
      <w:marBottom w:val="0"/>
      <w:divBdr>
        <w:top w:val="none" w:sz="0" w:space="0" w:color="auto"/>
        <w:left w:val="none" w:sz="0" w:space="0" w:color="auto"/>
        <w:bottom w:val="none" w:sz="0" w:space="0" w:color="auto"/>
        <w:right w:val="none" w:sz="0" w:space="0" w:color="auto"/>
      </w:divBdr>
    </w:div>
    <w:div w:id="719406144">
      <w:marLeft w:val="0"/>
      <w:marRight w:val="0"/>
      <w:marTop w:val="0"/>
      <w:marBottom w:val="0"/>
      <w:divBdr>
        <w:top w:val="none" w:sz="0" w:space="0" w:color="auto"/>
        <w:left w:val="none" w:sz="0" w:space="0" w:color="auto"/>
        <w:bottom w:val="none" w:sz="0" w:space="0" w:color="auto"/>
        <w:right w:val="none" w:sz="0" w:space="0" w:color="auto"/>
      </w:divBdr>
    </w:div>
    <w:div w:id="719406145">
      <w:marLeft w:val="0"/>
      <w:marRight w:val="0"/>
      <w:marTop w:val="0"/>
      <w:marBottom w:val="0"/>
      <w:divBdr>
        <w:top w:val="none" w:sz="0" w:space="0" w:color="auto"/>
        <w:left w:val="none" w:sz="0" w:space="0" w:color="auto"/>
        <w:bottom w:val="none" w:sz="0" w:space="0" w:color="auto"/>
        <w:right w:val="none" w:sz="0" w:space="0" w:color="auto"/>
      </w:divBdr>
    </w:div>
    <w:div w:id="817695288">
      <w:bodyDiv w:val="1"/>
      <w:marLeft w:val="0"/>
      <w:marRight w:val="0"/>
      <w:marTop w:val="0"/>
      <w:marBottom w:val="0"/>
      <w:divBdr>
        <w:top w:val="none" w:sz="0" w:space="0" w:color="auto"/>
        <w:left w:val="none" w:sz="0" w:space="0" w:color="auto"/>
        <w:bottom w:val="none" w:sz="0" w:space="0" w:color="auto"/>
        <w:right w:val="none" w:sz="0" w:space="0" w:color="auto"/>
      </w:divBdr>
    </w:div>
    <w:div w:id="1410737661">
      <w:bodyDiv w:val="1"/>
      <w:marLeft w:val="0"/>
      <w:marRight w:val="0"/>
      <w:marTop w:val="0"/>
      <w:marBottom w:val="0"/>
      <w:divBdr>
        <w:top w:val="none" w:sz="0" w:space="0" w:color="auto"/>
        <w:left w:val="none" w:sz="0" w:space="0" w:color="auto"/>
        <w:bottom w:val="none" w:sz="0" w:space="0" w:color="auto"/>
        <w:right w:val="none" w:sz="0" w:space="0" w:color="auto"/>
      </w:divBdr>
    </w:div>
    <w:div w:id="1637679817">
      <w:bodyDiv w:val="1"/>
      <w:marLeft w:val="0"/>
      <w:marRight w:val="0"/>
      <w:marTop w:val="0"/>
      <w:marBottom w:val="0"/>
      <w:divBdr>
        <w:top w:val="none" w:sz="0" w:space="0" w:color="auto"/>
        <w:left w:val="none" w:sz="0" w:space="0" w:color="auto"/>
        <w:bottom w:val="none" w:sz="0" w:space="0" w:color="auto"/>
        <w:right w:val="none" w:sz="0" w:space="0" w:color="auto"/>
      </w:divBdr>
    </w:div>
    <w:div w:id="172472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921460-6AB6-4326-A402-DF7F3F39F561}">
  <ds:schemaRefs>
    <ds:schemaRef ds:uri="http://schemas.openxmlformats.org/officeDocument/2006/bibliography"/>
  </ds:schemaRefs>
</ds:datastoreItem>
</file>

<file path=customXml/itemProps2.xml><?xml version="1.0" encoding="utf-8"?>
<ds:datastoreItem xmlns:ds="http://schemas.openxmlformats.org/officeDocument/2006/customXml" ds:itemID="{6E366F9C-7E3A-4C12-A1FF-2B3FD50A6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4FDCE7-83FB-4A44-AF34-E38D72FD9DC8}">
  <ds:schemaRefs>
    <ds:schemaRef ds:uri="http://schemas.microsoft.com/sharepoint/v3/contenttype/forms"/>
  </ds:schemaRefs>
</ds:datastoreItem>
</file>

<file path=customXml/itemProps4.xml><?xml version="1.0" encoding="utf-8"?>
<ds:datastoreItem xmlns:ds="http://schemas.openxmlformats.org/officeDocument/2006/customXml" ds:itemID="{CA86D69D-8BFE-4310-8758-8DE711BA67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16674</Words>
  <Characters>9505</Characters>
  <Application>Microsoft Office Word</Application>
  <DocSecurity>0</DocSecurity>
  <Lines>79</Lines>
  <Paragraphs>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Meža inventarizācijas veicēju sertifikācijas un sertificēto personu darbības uzraudzības kārtība</vt:lpstr>
      <vt:lpstr>Meža inventarizācijas veicēju sertifikācijas un sertificēto personu darbības uzraudzības kārtība</vt:lpstr>
    </vt:vector>
  </TitlesOfParts>
  <Company>ZM</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Meža inventarizācijas veicēju sertifikācijas un sertificēto personu darbības uzraudzības kārtība</dc:title>
  <dc:subject>izziņa</dc:subject>
  <dc:creator>Lelda Pamovska</dc:creator>
  <cp:keywords/>
  <dc:description>Lelda.Pamovska@zm.gov.lv, 67027101</dc:description>
  <cp:lastModifiedBy>Lelda Pamovska</cp:lastModifiedBy>
  <cp:revision>2</cp:revision>
  <cp:lastPrinted>2015-10-13T06:58:00Z</cp:lastPrinted>
  <dcterms:created xsi:type="dcterms:W3CDTF">2021-10-22T09:09:00Z</dcterms:created>
  <dcterms:modified xsi:type="dcterms:W3CDTF">2021-10-22T09:09:00Z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0x0101008FF9B02188F92A499150BCBAE88484D1</vt:lpwstr>
  </property>
</Properties>
</file>