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24-TA-459: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2018. gada 20. februāra noteikumos Nr. 97 "Publiskas personas mantas iznomāšanas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(01.07.2023.)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20. februāra noteikumos Nr. 97 "Publiskas personas mantas iznomāšanas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veikt izmaiņas noteikumu 5.punktā, paredzot iespēju, ka nomas maksu pašvaldībās var noteikt ne tikai dome, </w:t>
            </w:r>
            <w:r w:rsidR="00000000" w:rsidRPr="00000000" w:rsidDel="00000000">
              <w:rPr>
                <w:u w:val="single"/>
                <w:rtl w:val="0"/>
              </w:rPr>
              <w:t xml:space="preserve">bet saskaņā ar nolikumu arī </w:t>
            </w:r>
            <w:r w:rsidR="00000000" w:rsidRPr="00000000" w:rsidDel="00000000">
              <w:rPr>
                <w:i w:val="1"/>
                <w:u w:val="single"/>
                <w:rtl w:val="0"/>
              </w:rPr>
              <w:t xml:space="preserve">pašvaldības administrācija</w:t>
            </w:r>
            <w:r w:rsidR="00000000" w:rsidRPr="00000000" w:rsidDel="00000000">
              <w:rPr>
                <w:rtl w:val="0"/>
              </w:rPr>
              <w:t xml:space="preserve">. Pašvaldību likuma 10.panta otrās daļas 2.punkta b apakšpunkts nosaka, ka, ja likums tieši nenoteic, ka attiecīgā lēmuma pieņemšana ir domes kompetencē, dome, paredzot to pašvaldības nolikumā, var pilnvarot pašvaldības administrāciju, ja tas nav aizliegts vai noteikts ar likumu, noteikt maksu par pašvaldības īpašuma lietošanu.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ar LPS par priekšlikuma izvērtēšanu pēc būtības vienlaicīgi ar citu MKN 97 grozījumu izstrādi. MKN 97 grozījumu ieviešana šobrīd ir darba procesā.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20. februāra noteikumos Nr. 97 "Publiskas personas mantas iznomāšanas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 apakšpunktu, lūdzam noteikumu projekta anotācijā detalizēti skaidrot noteikumu projekta 4. punkta būtību, nepieciešamību un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01.04.2018 stājās spēkā grozījumi Publiskas personas finanšu līdzekļu un mantas izšķērdēšanas novēršanas likumā (turpmāk – Izšķērdēšanas likums), kas paredzēja papildināt tā 5.panta otrajā daļā ietverto izņēmumu par publiskas personas mantas nodošanu bezatlīdzības lietošanā ne tikai sabiedriskā labuma organizācijām, bet arī sociālajiem uzņēmumiem. Ņemot vērā iepriekš minēto izņēmumu attiecībā uz sociālajiem uzņēmumiem, kas arī var būt komercdarbības atbalsta saņēmēji Komercdarbības atbalsta kontroles likuma izpratnē, noteikumu projekts tiek papildināts ar komercdarbības atbalsta piešķiršanas nosacījumiem arī attiecībā uz šiem subjektiem. Grozījumi noteikumu projektā ir nepieciešami, lai nodrošinātu komercdarbības atbalsta kontroles regulējuma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Šo noteikumu 2., 3. un 4. nodaļas normas var nepiemērot, izņemot šo noteikumu 12., 14., 15., 18., 19., 20., 21., 30. un 31. punktu,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- 03.04.2024.)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1.punkts paredz izdarīt grozījumu Ministru kabineta 2018.gada 20.februāra noteikumu Nr.97 "Publiskas personas mantas iznomāšanas noteikumi" (turpmāk – MK97) 4.punktā, izsakot to jaunā redakcijā, taču, salīdzinot grozījumu projekta redakciju ar spēkā esošo MK97 4.punkta redakciju, secināms, ka tās ir identiskas, līdz ar to nav saprotama 4.punkta grozījuma mērķis un jēga.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2018.gada 20.februāra noteikumu Nr.97 "Publiskas personas mantas iznomāšanas noteikumi" (turpmāk – MK97) 4.punktā nav veikti grozījumi.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Šo noteikumu 2., 3. un 4. nodaļas normas var nepiemērot, izņemot šo noteikumu 12., 14., 15., 18., 19., 20., 21., 30. un 31. punktu,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- 03.04.2024.)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grozījumiem paredzēts izteikt noteikumu 4.punktu jaunā redakcijā, taču, salīdzinot jauno grozījumu redakciju ar spēkā esošo noteikumu redakciju, nav saprotams kādus grozījumus ir mēģināts izdarīt, jo redakcijas ir praktiski identiskas. Lūdzam attiecīgi pārskatīt piedāvāto redakciju un pārliecināties vai ir nepieciešams grozīt noteikumu 4.punktu.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2018.gada 20.februāra noteikumu Nr.97 "Publiskas personas mantas iznomāšanas noteikumi" (turpmāk – MK97) 4.punktā nav veikti grozījumi.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Šo noteikumu 2., 3. un 4. nodaļas normas var nepiemērot, izņemot šo noteikumu 12., 14., 15., 18., 19., 20., 21., 30. un 31. punktu,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1.punkts paredz izdarīt grozījumu Ministru kabineta 2018.gada 20.februāra noteikumu Nr.97 "Publiskas personas mantas iznomāšanas noteikumi" 4.punktā, izsakot to jaunā redakcijā, taču, salīdzinot piedāvāto grozījuma redakciju ar spēkā esošo noteikumu redakciju, Iekšlietu ministrija konstatē, ka tās ir identiskas, līdz ar to nav saprotama attiecīgā punkta grozījuma mērķis un jēga.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2018.gada 20.februāra noteikumu Nr.97 "Publiskas personas mantas iznomāšanas noteikumi" (turpmāk – MK97) 4.punktā nav veikti grozījumi.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Nomas objektu iznomājot šo noteikumu 4. punktā minētajiem mērķiem, nomas maksa nosakāma atbilstoši Ministru kabineta, pašvaldību domes, citas atvasinātas publiskas personas vai kapitālsabiedrības kapitāla daļu turētāja apstiprinātā nomas pakalpojumu maksas cenrādī noteiktajai nomas maksai vai neatkarīga vērtētāja vērtējumam. Ja nomas objektu šo noteikumu 4.1. un 4.4. apakšpunktā noteiktajos gadījumos izmanto saimnieciskai darbībai un samazinātas nomas maksas piemērošanas gadījumā atbalsts nomniekam kvalificējams kā komercdarbības atbalsts, nomas pakalpojumu maksas cenrādi nosaka, ņemot vērā neatkarīga vērtētāja noteikto tirgus nomas maksu. Nomas pakalpojumu maksas cenrāžus pārskata atbilstoši nepieciešamībai un tirgus situācijai, bet ne retāk kā Publiskas personas finanšu līdzekļu un mantas izšķērdēšanas novēršanas likumā noteiktajā nomas maksas pārskatīšanas termiņā.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- 03.04.2024.)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2.punkts paredz izdarīt grozījumu MK97 5.punktā, izsakot to jaunā redakcijā, taču, salīdzinot grozījumu projekta redakciju ar spēkā esošo MK97 5.punkta redakciju, secināms, ka tās ir identiskas, līdz ar to nav saprotama 5. punkta grozījuma mērķis un jēga.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2018.gada 20.februāra noteikumu Nr.97 "Publiskas personas mantas iznomāšanas noteikumi" (turpmāk – MK97) 5.punktā nav veikti grozījumi.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Nomas objektu iznomājot šo noteikumu 4. punktā minētajiem mērķiem, nomas maksa nosakāma atbilstoši Ministru kabineta, pašvaldību domes, citas atvasinātas publiskas personas vai kapitālsabiedrības kapitāla daļu turētāja apstiprinātā nomas pakalpojumu maksas cenrādī noteiktajai nomas maksai vai neatkarīga vērtētāja vērtējumam. Ja nomas objektu šo noteikumu 4.1. un 4.4. apakšpunktā noteiktajos gadījumos izmanto saimnieciskai darbībai un samazinātas nomas maksas piemērošanas gadījumā atbalsts nomniekam kvalificējams kā komercdarbības atbalsts, nomas pakalpojumu maksas cenrādi nosaka, ņemot vērā neatkarīga vērtētāja noteikto tirgus nomas maksu. Nomas pakalpojumu maksas cenrāžus pārskata atbilstoši nepieciešamībai un tirgus situācijai, bet ne retāk kā Publiskas personas finanšu līdzekļu un mantas izšķērdēšanas novēršanas likumā noteiktajā nomas maksas pārskatīšanas termiņā.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- 03.04.2024.)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grozījumiem paredzēts izteikt noteikumu 5.punktu jaunā redakcijā, taču, salīdzinot jauno grozījumu redakciju ar spēkā esošo noteikumu redakciju, nav saprotams kādus grozījumus ir mēģināts izdarīt, jo redakcijas ir praktiski identiskas. Lūdzam attiecīgi pārskatīt piedāvāto redakciju un pārliecināties vai ir nepieciešams grozīt noteikumu 5.punktu.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2018.gada 20.februāra noteikumu Nr.97 "Publiskas personas mantas iznomāšanas noteikumi" (turpmāk – MK97) 5.punktā nav veikti grozījumi.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91.5. iznomātājs piešķir un uzskaita atbalstu, kas sniegts saskaņā ar Komisijas regulu Nr.  2023/2831, Komisijas regulu Nr.  717/2014 vai Komisijas regulu Nr.  1408/2013, ievērojot normatīvos aktus par de minimis atbalsta uzskaites un piešķiršanas kārtību un de minimis atbalsta uzskaites veidlapu paraugiem.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ietvertajā Ministru kabineta 2018. gada 20. februāra noteikumu Nr. 97 "Publiskas personas mantas iznomāšanas noteikumi" (turpmāk - noteikumi Nr. 97) 91.5. apakšpunktā svītrot vārdus "piešķir un" kā 91.punkta ievaddaļā ietvertā regulējuma dublējošu.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Apakšpunkts norāda, </w:t>
            </w:r>
            <w:r w:rsidR="00000000" w:rsidRPr="00000000" w:rsidDel="00000000">
              <w:rPr>
                <w:u w:val="single"/>
                <w:rtl w:val="0"/>
              </w:rPr>
              <w:t xml:space="preserve">kuras puses atbildība</w:t>
            </w:r>
            <w:r w:rsidR="00000000" w:rsidRPr="00000000" w:rsidDel="00000000">
              <w:rPr>
                <w:rtl w:val="0"/>
              </w:rPr>
              <w:t xml:space="preserve"> (Iznomātājs vai Nomnieks) ir piešķirt un uzskaitīt sniegto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91.5. iznomātājs piešķir un uzskaita atbalstu, kas sniegts saskaņā ar Komisijas regulu Nr.  2023/2831, Komisijas regulu Nr.  717/2014 vai Komisijas regulu Nr.  1408/2013, ievērojot normatīvos aktus par de minimis atbalsta uzskaites un piešķiršanas kārtību un de minimis atbalsta uzskaites veidlapu paraugiem.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91.6. šo noteikumu ietvaros piešķirto </w:t>
            </w:r>
            <w:r w:rsidR="00000000" w:rsidRPr="00000000" w:rsidDel="00000000">
              <w:rPr>
                <w:i w:val="1"/>
                <w:rtl w:val="0"/>
              </w:rPr>
              <w:t xml:space="preserve">de minimis</w:t>
            </w:r>
            <w:r w:rsidR="00000000" w:rsidRPr="00000000" w:rsidDel="00000000">
              <w:rPr>
                <w:rtl w:val="0"/>
              </w:rPr>
              <w:t xml:space="preserve"> atbalstu drīkst kumulēt ar citu </w:t>
            </w:r>
            <w:r w:rsidR="00000000" w:rsidRPr="00000000" w:rsidDel="00000000">
              <w:rPr>
                <w:i w:val="1"/>
                <w:rtl w:val="0"/>
              </w:rPr>
              <w:t xml:space="preserve">de minimis</w:t>
            </w:r>
            <w:r w:rsidR="00000000" w:rsidRPr="00000000" w:rsidDel="00000000">
              <w:rPr>
                <w:rtl w:val="0"/>
              </w:rPr>
              <w:t xml:space="preserve"> atbalstu līdz Komisijas regulas Nr. </w:t>
            </w:r>
            <w:r w:rsidR="00000000" w:rsidRPr="00000000" w:rsidDel="00000000">
              <w:rPr>
                <w:rtl w:val="0"/>
              </w:rPr>
              <w:t xml:space="preserve">2</w:t>
            </w:r>
            <w:r w:rsidR="00000000" w:rsidRPr="00000000" w:rsidDel="00000000">
              <w:rPr>
                <w:rtl w:val="0"/>
              </w:rPr>
              <w:t xml:space="preserve">023/2831 3. panta 2. punktā noteiktajam robežlielumam, kā arī drīkst kumulēt ar citu komercdarbības atbalstu, tai skaitā attiecībā uz vienām un tām pašām attiecināmajām izmaksām vai citu komercdarbības atbalstu tam pašam riska finansējuma pasākumam, ja šīs kumulācijas rezultātā netiek pārsniegta attiecīgā maksimālā atbalsta intensitāte vai atbalsta summa, kāda noteikta atbalsta programmā, atbalsta projektā vai Eiropas Komisijas lēmumā, ievērojot Komisijas regulas Nr. </w:t>
            </w:r>
            <w:r w:rsidR="00000000" w:rsidRPr="00000000" w:rsidDel="00000000">
              <w:rPr>
                <w:rtl w:val="0"/>
              </w:rPr>
              <w:t xml:space="preserve">​</w:t>
            </w:r>
            <w:r w:rsidR="00000000" w:rsidRPr="00000000" w:rsidDel="00000000">
              <w:rPr>
                <w:rtl w:val="0"/>
              </w:rPr>
              <w:t xml:space="preserve">2023/2831 5. panta 1., 2. un 3. punkta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Komisijas regulas 1408/2013 un Komisijas regulas 717/2014 prasības nepieciešams papildināt noteikumu projektu ar jaunu apakšpunktu nosakot, ja atbalsta saņēmējam atbalsts tiek piešķirts saskaņā ar Komisijas regulas 1408/2013 vai 717/2014 nosacījumiem, atbalsta saņēmējam atbalstu piešķir atbilstoši Komisijas regulas Nr.  1408/2013 3. panta 3.a punktā un 5.panta 1. un 2. punktā vai Komisijas regulas Nr. 717/2014 3.panta 2.a punktā un 5.panta 1. un 2. punktā noteiktajai viena vienota uzņēmuma maksimālajai atbalsta summai.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Ministru kabineta 2018.gada 20.februāra noteikumu Nr.97 "Publiskas personas mantas iznomāšanas noteikumi" (turpmāk – MK97) 91.6.punkts.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91.6. šo noteikumu ietvaros piešķirto </w:t>
            </w:r>
            <w:r w:rsidR="00000000" w:rsidRPr="00000000" w:rsidDel="00000000">
              <w:rPr>
                <w:i w:val="1"/>
                <w:rtl w:val="0"/>
              </w:rPr>
              <w:t xml:space="preserve">de minimis</w:t>
            </w:r>
            <w:r w:rsidR="00000000" w:rsidRPr="00000000" w:rsidDel="00000000">
              <w:rPr>
                <w:rtl w:val="0"/>
              </w:rPr>
              <w:t xml:space="preserve"> atbalstu drīkst kumulēt ar citu </w:t>
            </w:r>
            <w:r w:rsidR="00000000" w:rsidRPr="00000000" w:rsidDel="00000000">
              <w:rPr>
                <w:i w:val="1"/>
                <w:rtl w:val="0"/>
              </w:rPr>
              <w:t xml:space="preserve">de minimis</w:t>
            </w:r>
            <w:r w:rsidR="00000000" w:rsidRPr="00000000" w:rsidDel="00000000">
              <w:rPr>
                <w:rtl w:val="0"/>
              </w:rPr>
              <w:t xml:space="preserve"> atbalstu līdz Komisijas regulas Nr. </w:t>
            </w:r>
            <w:r w:rsidR="00000000" w:rsidRPr="00000000" w:rsidDel="00000000">
              <w:rPr>
                <w:rtl w:val="0"/>
              </w:rPr>
              <w:t xml:space="preserve">2</w:t>
            </w:r>
            <w:r w:rsidR="00000000" w:rsidRPr="00000000" w:rsidDel="00000000">
              <w:rPr>
                <w:rtl w:val="0"/>
              </w:rPr>
              <w:t xml:space="preserve">023/2831 3. panta 2. punktā,  Komisijas regulas Nr.  717/2014 3.panta 2a. punktā vai Komisijas regulas Nr.  1408/2013 3.panta 3a. punktā noteiktajam robežlielumam, kā arī drīkst kumulēt ar citu komercdarbības atbalstu, tai skaitā attiecībā uz vienām un tām pašām attiecināmajām izmaksām vai citu komercdarbības atbalstu tam pašam riska finansējuma pasākumam, ja šīs kumulācijas rezultātā netiek pārsniegta attiecīgā maksimālā atbalsta intensitāte vai atbalsta summa, kāda noteikta atbalsta programmā, atbalsta projektā vai Eiropas Komisijas lēmumā, ievērojot Komisijas regulas Nr. </w:t>
            </w:r>
            <w:r w:rsidR="00000000" w:rsidRPr="00000000" w:rsidDel="00000000">
              <w:rPr>
                <w:rtl w:val="0"/>
              </w:rPr>
              <w:t xml:space="preserve">​</w:t>
            </w:r>
            <w:r w:rsidR="00000000" w:rsidRPr="00000000" w:rsidDel="00000000">
              <w:rPr>
                <w:rtl w:val="0"/>
              </w:rPr>
              <w:t xml:space="preserve">2023/2831, Komisijas regulas Nr. 717/2014 vai Komisijas regulas Nr. 1408/2013 5. panta 1., 2. un 3. punkta nosacījumus;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91.6. šo noteikumu ietvaros piešķirto </w:t>
            </w:r>
            <w:r w:rsidR="00000000" w:rsidRPr="00000000" w:rsidDel="00000000">
              <w:rPr>
                <w:i w:val="1"/>
                <w:rtl w:val="0"/>
              </w:rPr>
              <w:t xml:space="preserve">de minimis</w:t>
            </w:r>
            <w:r w:rsidR="00000000" w:rsidRPr="00000000" w:rsidDel="00000000">
              <w:rPr>
                <w:rtl w:val="0"/>
              </w:rPr>
              <w:t xml:space="preserve"> atbalstu drīkst kumulēt ar citu </w:t>
            </w:r>
            <w:r w:rsidR="00000000" w:rsidRPr="00000000" w:rsidDel="00000000">
              <w:rPr>
                <w:i w:val="1"/>
                <w:rtl w:val="0"/>
              </w:rPr>
              <w:t xml:space="preserve">de minimis</w:t>
            </w:r>
            <w:r w:rsidR="00000000" w:rsidRPr="00000000" w:rsidDel="00000000">
              <w:rPr>
                <w:rtl w:val="0"/>
              </w:rPr>
              <w:t xml:space="preserve"> atbalstu līdz Komisijas regulas Nr. </w:t>
            </w:r>
            <w:r w:rsidR="00000000" w:rsidRPr="00000000" w:rsidDel="00000000">
              <w:rPr>
                <w:rtl w:val="0"/>
              </w:rPr>
              <w:t xml:space="preserve">2</w:t>
            </w:r>
            <w:r w:rsidR="00000000" w:rsidRPr="00000000" w:rsidDel="00000000">
              <w:rPr>
                <w:rtl w:val="0"/>
              </w:rPr>
              <w:t xml:space="preserve">023/2831 3. panta 2. punktā noteiktajam robežlielumam, kā arī drīkst kumulēt ar citu komercdarbības atbalstu, tai skaitā attiecībā uz vienām un tām pašām attiecināmajām izmaksām vai citu komercdarbības atbalstu tam pašam riska finansējuma pasākumam, ja šīs kumulācijas rezultātā netiek pārsniegta attiecīgā maksimālā atbalsta intensitāte vai atbalsta summa, kāda noteikta atbalsta programmā, atbalsta projektā vai Eiropas Komisijas lēmumā, ievērojot Komisijas regulas Nr. </w:t>
            </w:r>
            <w:r w:rsidR="00000000" w:rsidRPr="00000000" w:rsidDel="00000000">
              <w:rPr>
                <w:rtl w:val="0"/>
              </w:rPr>
              <w:t xml:space="preserve">​</w:t>
            </w:r>
            <w:r w:rsidR="00000000" w:rsidRPr="00000000" w:rsidDel="00000000">
              <w:rPr>
                <w:rtl w:val="0"/>
              </w:rPr>
              <w:t xml:space="preserve">2023/2831 5. panta 1., 2. un 3. punkta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noteikumos noteikt skaidri un nepārprotami vai ka atbalstu ir paredzēts kumulēt arī ar Komisijas regulu Nr.1408/2013 vai Komisijas regulas Nr. 717/2014, iekļaujot noteikumu projektā nosacījumu,  ka piešķirto de minimis atbalstu drīkst kumulēt ar citu de minimis atbalstu, ko piešķir saskaņā ar Komisijas regulu Nr.1408/2013,  līdz Komisijas regulas Nr.1408/2013 3. panta 3.a punktā noteiktajam attiecīgajam robežlielumam, saskaņā ar Komisijas regulas Nr.1408/2013 5. panta 3. punktu drīkst kumulēt ar citu komercdarbības atbalstu, tai skaitā attiecībā uz vienām un tām pašām attiecināmajām izmaksām vai citu komercdarbības atbalstu tam pašam riska finansējuma pasākumam, ja šīs kumulācijas rezultātā netiek pārsniegta attiecīgā maksimālā atbalsta intensitāte vai atbalsta summa, kāda noteikta atbalsta programmā, atbalsta projektā vai Eiropas Komisijas lēmumā. Kā arī, ka piešķirto de minimis atbalstu drīkst kumulēt ar citu de minimis atbalstu, ko piešķir saskaņā ar Komisijas regulu Nr.1408/2013, līdz Komisijas regulas Nr. 717//2014 3. panta 2.a punktā noteiktajam attiecīgajam robežlielumam, saskaņā ar Komisijas regulas Nr. 717/2014 5. panta 3. punktu drīkst kumulēt ar citu komercdarbības atbalstu, tai skaitā attiecībā uz vienām un tām pašām attiecināmajām izmaksām vai citu komercdarbības atbalstu tam pašam riska finansējuma pasākumam, ja šīs kumulācijas rezultātā netiek pārsniegta attiecīgā maksimālā atbalsta intensitāte vai atbalsta summa, kāda noteikta atbalsta programmā, atbalsta projektā vai Eiropas Komisijas lēmumā.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Ministru kabineta 2018.gada 20.februāra noteikumu Nr.97 "Publiskas personas mantas iznomāšanas noteikumi" (turpmāk – MK97) 91.6.punkts.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91.6. šo noteikumu ietvaros piešķirto </w:t>
            </w:r>
            <w:r w:rsidR="00000000" w:rsidRPr="00000000" w:rsidDel="00000000">
              <w:rPr>
                <w:i w:val="1"/>
                <w:rtl w:val="0"/>
              </w:rPr>
              <w:t xml:space="preserve">de minimis</w:t>
            </w:r>
            <w:r w:rsidR="00000000" w:rsidRPr="00000000" w:rsidDel="00000000">
              <w:rPr>
                <w:rtl w:val="0"/>
              </w:rPr>
              <w:t xml:space="preserve"> atbalstu drīkst kumulēt ar citu </w:t>
            </w:r>
            <w:r w:rsidR="00000000" w:rsidRPr="00000000" w:rsidDel="00000000">
              <w:rPr>
                <w:i w:val="1"/>
                <w:rtl w:val="0"/>
              </w:rPr>
              <w:t xml:space="preserve">de minimis</w:t>
            </w:r>
            <w:r w:rsidR="00000000" w:rsidRPr="00000000" w:rsidDel="00000000">
              <w:rPr>
                <w:rtl w:val="0"/>
              </w:rPr>
              <w:t xml:space="preserve"> atbalstu līdz Komisijas regulas Nr. </w:t>
            </w:r>
            <w:r w:rsidR="00000000" w:rsidRPr="00000000" w:rsidDel="00000000">
              <w:rPr>
                <w:rtl w:val="0"/>
              </w:rPr>
              <w:t xml:space="preserve">2</w:t>
            </w:r>
            <w:r w:rsidR="00000000" w:rsidRPr="00000000" w:rsidDel="00000000">
              <w:rPr>
                <w:rtl w:val="0"/>
              </w:rPr>
              <w:t xml:space="preserve">023/2831 3. panta 2. punktā,  Komisijas regulas Nr.  717/2014 3.panta 2a. punktā vai Komisijas regulas Nr.  1408/2013 3.panta 3a. punktā noteiktajam robežlielumam, kā arī drīkst kumulēt ar citu komercdarbības atbalstu, tai skaitā attiecībā uz vienām un tām pašām attiecināmajām izmaksām vai citu komercdarbības atbalstu tam pašam riska finansējuma pasākumam, ja šīs kumulācijas rezultātā netiek pārsniegta attiecīgā maksimālā atbalsta intensitāte vai atbalsta summa, kāda noteikta atbalsta programmā, atbalsta projektā vai Eiropas Komisijas lēmumā, ievērojot Komisijas regulas Nr. </w:t>
            </w:r>
            <w:r w:rsidR="00000000" w:rsidRPr="00000000" w:rsidDel="00000000">
              <w:rPr>
                <w:rtl w:val="0"/>
              </w:rPr>
              <w:t xml:space="preserve">​</w:t>
            </w:r>
            <w:r w:rsidR="00000000" w:rsidRPr="00000000" w:rsidDel="00000000">
              <w:rPr>
                <w:rtl w:val="0"/>
              </w:rPr>
              <w:t xml:space="preserve">2023/2831, Komisijas regulas Nr. 717/2014 vai Komisijas regulas Nr. 1408/2013 5. panta 1., 2. un 3. punkta nosacījumus;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 Nomas līgumiem, kas noslēgti līdz šo noteikumu spēkā stāšanās dienai, piemērojami normatīvie akti, kas bija spēkā, slēdzot attiecīgo nomas līgumu. Iznomātājam ir tiesības pagarināt nomas līguma termiņu saskaņā ar šo noteikumu 18., 19., 20., 21. punktā minētajiem nosacījumiem. Ja nomas līgumi noslēgti līdz šo noteikumu spēkā stāšanās dienai un tajos minēto nomas objektu iznomā saimnieciskai darbībai un samazinātas nomas maksas piemērošanas gadījumā atbalsts nomniekam kvalificējams kā komercdarbības atbalsts, tad iznomātājs ievēro komercdarbības atbalsta kontroles regulējuma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noteikumu projekta 8. punktu, ņemot vērā, ka "šie noteikumi", proti, noteikumi Nr. 97 stājās spēkā 2018. gada 1. jūnijā, bet Latvijas tiesību sistēmā nav piemērojamas tiesību normas ar atpakaļejošu spēku. Proti, Oficiālo publikāciju un tiesiskās informācijas likuma 9. panta ceturtā daļa noteic, ka normatīvajam aktam vai tā daļai nav atpakaļejoša spēka, izņemot likumā īpaši paredzētus gadījumus. Vienlaikus vēršam uzmanību, ka norādei, ka iznomātājs ievēro komercdarbības atbalsta kontroles regulējuma prasības pašai par sevi nav juridiskas slodzes, jo minētās prasības ir jāievēro arī gadījumā, ja tas noteikumu projekta 8. punktā netiktu norādīts.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 Nomas līgumiem, kas noslēgti līdz šo noteikumu spēkā stāšanās dienai, piemērojami normatīvie akti, kas bija spēkā, slēdzot attiecīgo nomas līgumu. Iznomātājam ir tiesības pagarināt nomas līguma termiņu saskaņā ar šo noteikumu 18., 19., 20., 21. punktā minētajiem nosacījumiem. Ja nomas līgumi noslēgti līdz šo noteikumu spēkā stāšanās dienai un tajos minēto nomas objektu iznomā saimnieciskai darbībai, nomnieks var pretendēt uz komercdarbības atbalstu un samazinātas nomas maksas piemērošanas gadījumā atbalsts nomniekam kvalificējams kā komercdarbības atbalsts, tad iznomātājs ievēro komercdarbības atbalsta kontroles regulējuma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20. februāra noteikumos Nr. 97 "Publiskas personas mantas iznomāšanas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- 03.04.2024.)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un 5. punkta redakcija ir identiska šobrīd spēkā esošo Ministru kabineta 2018.gada 20.februāra noteikumu Nr.97 “Publiskas personas mantas iznomāšanas noteikumi” 4. un 5.punkta redakcijai, tādējādi nav skaidra grozījumu būtība, lūdzu sniegt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2018.gada 20.februāra noteikumu Nr.97 "Publiskas personas mantas iznomāšanas noteikumi" (turpmāk – MK97) 4. un 5.punktā nav veikti grozījumi.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anotācijas 5. sadaļu ar skaidrojumu par Komisijas 2014. gada 27. jūnija Regulas (EK) Nr.717/2014 par Līguma par Eiropas Savienības darbību 107. un 108. panta piemērošanu de minimis atbalstam zvejniecības un akvakultūras nozarē 3. panta 2.a punktā ietverto prasību ieviešanu noteikumu projektā. Ņemot vērā, ka konkrētā regulas norma paredz rīcības brīvību, lūdzam 5.4. sadaļas 1. tabulā skaidrot attiecīgās rīcības brīvības būtību un pamatojumu tās izmantošanai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5.4. apakšpunkts papildināts šādi: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"Ņemta vērā līdzšinējo Komisijas regulu piemērošanas prakse, lietderības apsvērumi, kas veicina konkrētās nozares attīstību, uzņēmumu, kas saņem atbalstu, perspektīvas."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Publiskas personas mantas iznomāšanas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- 03.04.2024.)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visos gadījumos, kad nomas maksas noteikšanai publiskas persona pieaicina neatkarīgu vērtētāju (tostarp, pārskatot nomas maksu MK97 101.punktā noteiktajā gadījumā), neatkarīgi no tā vai nomas maksa tiek mainīta vai saglabāta līgumā noteiktajā apmērā, MK97 noteikt, ka nomnieks kompensē iznomātājam neatkarīga vērtētāja atlīdzības summu, ja to ir iespējams attiecināt uz konkrētu nomnieku, ievērojot Publiskas personas finanšu līdzekļu un mantas izšķērdēšanas novēršanas likuma (turpmāk – Likums) mērķi un Likuma 3.panta 1.punktā noteikto, tāpēc attiecīgi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MK97 101.2.apakšpunktā pēdējā teikumā vārdus “un nomas maksa tiek palielināta”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iekļauts darba kārtībā un tiks vērtēts atsevišķi.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Publiskas personas mantas iznomāšanas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Šo noteikumu 2., 3. un 4. nodaļas normas var nepiemērot, izņemot šo noteikumu 12., 14., 15., 18., 19., 20., 21., 30. un 31. punktu,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- 03.04.2024.)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 punktā paredzētā Noteikumu 4. punkta redakcija neatšķiras no spēkā esošās Noteikumu 4. punkta redakcijas. Līdz ar to rosinām minēto Noteikumu projekta punktu svītrot.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2018.gada 20.februāra noteikumu Nr.97 "Publiskas personas mantas iznomāšanas noteikumi" (turpmāk – MK97) 4. punktā nav veikti grozījumi.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Nomas objektu iznomājot šo noteikumu 4. punktā minētajiem mērķiem, nomas maksa nosakāma atbilstoši Ministru kabineta, pašvaldību domes, citas atvasinātas publiskas personas vai kapitālsabiedrības kapitāla daļu turētāja apstiprinātā nomas pakalpojumu maksas cenrādī noteiktajai nomas maksai vai neatkarīga vērtētāja vērtējumam. Ja nomas objektu šo noteikumu 4.1. un 4.4. apakšpunktā noteiktajos gadījumos izmanto saimnieciskai darbībai un samazinātas nomas maksas piemērošanas gadījumā atbalsts nomniekam kvalificējams kā komercdarbības atbalsts, nomas pakalpojumu maksas cenrādi nosaka, ņemot vērā neatkarīga vērtētāja noteikto tirgus nomas maksu. Nomas pakalpojumu maksas cenrāžus pārskata atbilstoši nepieciešamībai un tirgus situācijai, bet ne retāk kā Publiskas personas finanšu līdzekļu un mantas izšķērdēšanas novēršanas likumā noteiktajā nomas maksas pārskatīšanas termiņā.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- 03.04.2024.)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 punktā paredzētā Noteikumu 5. punkta redakcija neatšķiras no spēkā esošās Noteikumu 5. punkta redakcijas. Līdz ar to rosinām minēto Noteikumu projekta punktu svītrot.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2018.gada 20.februāra noteikumu Nr.97 "Publiskas personas mantas iznomāšanas noteikumi" (turpmāk – MK97) 5.punktā nav veikti grozījumi.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Nomas objektu iznomājot šo noteikumu 4. punktā minētajiem mērķiem, nomas maksa nosakāma atbilstoši Ministru kabineta, pašvaldību domes, citas atvasinātas publiskas personas vai kapitālsabiedrības kapitāla daļu turētāja apstiprinātā nomas pakalpojumu maksas cenrādī noteiktajai nomas maksai vai neatkarīga vērtētāja vērtējumam. Ja nomas objektu šo noteikumu 4.1. un 4.4. apakšpunktā noteiktajos gadījumos izmanto saimnieciskai darbībai un samazinātas nomas maksas piemērošanas gadījumā atbalsts nomniekam kvalificējams kā komercdarbības atbalsts, nomas pakalpojumu maksas cenrādi nosaka, ņemot vērā neatkarīga vērtētāja noteikto tirgus nomas maksu. Nomas pakalpojumu maksas cenrāžus pārskata atbilstoši nepieciešamībai un tirgus situācijai, bet ne retāk kā Publiskas personas finanšu līdzekļu un mantas izšķērdēšanas novēršanas likumā noteiktajā nomas maksas pārskatīšanas termiņā.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2.punkts paredz izdarīt grozījumu Ministru kabineta 2018.gada 20.februāra noteikumu Nr.97 "Publiskas personas mantas iznomāšanas noteikumi" 5.punktā, izsakot to jaunā redakcijā, taču, salīdzinot piedāvāto grozījuma punkta redakciju ar spēkā esošo noteikumu redakciju, Iekšlietu ministrija secina, ka tās ir identiskas, līdz ar to nav saprotams attiecīgā grozījuma mērķis un jēga.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2018.gada 20.februāra noteikumu Nr.97 "Publiskas personas mantas iznomāšanas noteikumi" (turpmāk – MK97) 5.punktā nav veikti grozījumi.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 Iznomātājam un nomniekam savstarpēji vienojoties, uz noteiktu laikposmu nomas maksu var samazināt līdz 50 procentiem no noteiktā nomas maksas apmēra. Šajā punktā minēto atbalstu sniedz, pusēm savstarpēji vienojoties par atbalsta sniegšanas sākuma datumu, ja nomnieks apņemas ievērot vismaz vienu no šādiem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3.punktā ietverto noteikumu 87.punktu, jo no esošās redakcijas nav viennozīmīgi skaidrs konkrētā atbalsta veids. Vienlaikus vēršam uzmanību, ka konkrētajā punktā ir noteikts, ka puses savstarpēji vienojas par atbalsta sniegšanas sākuma datumu, taču nav skaidrs, kurš nosaka kopējo atbalsta sniegšanas laikposmu.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ierosinām redakcionāli precizēt projekta 3.punktā ietverto noteikumu 87.2., 87.3. un 87.4.apakšpunktu.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 veikt finanšu ieguldījumus, kas veicinās saimnieciskās darbības veicēju attīstību un konkurētspēju, kā arī saimnieciskās darbības paplašināšanu vai dažādošanu;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87.3. veikt finanšu ieguldījumus, kas sekmēs tehnoloģiju vai inovācijas uzņēmumu attīstību, kā arī veicinās jaunu ražošanas uzņēmumu dibināšanu;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87.4.veikt ieguldījumus nomas objekta attīstībā;"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veids - nomas maksas samazinājums. Laikposmu atbalstam nosaka šie noteikumi, kā arī Komisijas regula, uz kuras balstoties tiek piešķirts komercdarbības atbalsts.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 Iznomātājam un nomniekam savstarpēji vienojoties, uz noteiktu laikposmu nomas maksu var samazināt līdz 50 procentiem no noteiktā nomas maksas apmēra. Šajā punktā minēto atbalstu sniedz, pusēm savstarpēji vienojoties par atbalsta sniegšanas sākuma datumu, ja nomnieks apņemas ievērot vismaz vienu no šādiem nosacījumiem: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91.2. ja atbalstu piešķir saskaņā ar Komisijas regulu Nr. 2023/2831, piešķirot de minimis atbalstu, pārbauda, vai pēdējo trīs gadu periodā, skaitot no de minimis atbalsta piešķiršanas dienas, nomnieka saņemtais de minimis atbalsta apjoms kopā ar plānoto de minimis atbalstu nepārsniedz Komisijas regulas Nr. 2023/2831  3. panta 2. punktā noteikto maksimālo atbalsta summu vienam vienotam uzņēmumam. Ja atbalstu piešķir saskaņā ar Komisijas regulu Nr. 717/2014 vai Komisijas regulu Nr.  1408/2013, piešķirot de minimis atbalstu, pārbauda, vai fiskālajā gadā un iepriekšējos divos fiskālajos gados nomnieka saņemtais de minimis atbalsta apjoms nepārsniedz  attiecīgi Komisijas regulas Nr. 717/2014 3. panta 2.a punktā vai Komisijas regulas Nr.  1408/2013 3. panta 3.a punktā noteikto maksimālo atbalsta summu vienam vienotam uzņēmumam un Komisijas regulas Nr. 717/2014 vai Komisijas regulas Nr. 1408/2013 pielikumos nacionālā līmenī noteikto de minimis atbalsta slieksni Viens vienots uzņēmums šo noteikumu izpratnē atbilst Komisijas regulas Nr.2023/2831 2. panta 2. punktā, Komisijas regulas Nr.1408/2013 2. panta 2. punktā un Komisijas regulas Nr.717/2014 2. panta 2. punktā noteiktajai viena vienota uzņēmuma definīcijai;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"91.2. ja atbalstu piešķir saskaņā ar Komisijas regulu Nr. 2023/2831, piešķirot de minimis atbalstu, pārbauda, vai pēdējo trīs gadu periodā, skaitot no de minimis atbalsta piešķiršanas dienas, nomnieka saņemtais de minimis atbalsta apjoms kopā ar plānoto de minimis atbalstu nepārsniedz Komisijas regulas Nr. 2023/2831  3. panta 2. punktā noteikto maksimālo atbalsta summu vienam vienotam uzņēmumam. Ja atbalstu piešķir saskaņā ar Komisijas regulu Nr. 717/2014 vai Komisijas regulu Nr.  1408/2013, piešķirot de minimis atbalstu, pārbauda, vai fiskālajā gadā un iepriekšējos divos fiskālajos gados nomnieka saņemtais de minimis atbalsta apjoms nepārsniedz  attiecīgi Komisijas regulas Nr. 717/2014 3. panta 2.a punktā vai Komisijas regulas Nr.  1408/2013 3. panta 3.a punktā noteikto maksimālo atbalsta summu vienam vienotam uzņēmumam un Komisijas regulas Nr. 717/2014 vai Komisijas regulas Nr. 1408/2013 pielikumos nacionālā līmenī noteikto de minimis atbalsta slieksni. Viens vienots uzņēmums šo noteikumu izpratnē atbilst Komisijas regulas Nr.2023/2831 2. panta 2. punktā, Komisijas regulas Nr.1408/2013 2. panta 2. punktā un Komisijas regulas Nr.717/2014 2. panta 2. punktā noteiktajai viena vienota uzņēmuma definīcijai;"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91.2. ja atbalstu piešķir saskaņā ar Komisijas regulu Nr. 2023/2831, piešķirot de minimis atbalstu, pārbauda, vai pēdējo trīs gadu periodā, skaitot no de minimis atbalsta piešķiršanas dienas, nomniekam piešķirtais de minimis atbalsta apjoms kopā ar plānoto de minimis atbalstu nepārsniedz Komisijas regulas Nr. 2023/2831  3. panta 2. punktā noteikto maksimālo atbalsta summu vienam vienotam uzņēmumam. Ja atbalstu piešķir saskaņā ar Komisijas regulu Nr. 717/2014 vai Komisijas regulu Nr.  1408/2013, piešķirot de minimis atbalstu, pārbauda, vai fiskālajā gadā un iepriekšējos divos fiskālajos gados nomniekam piešķirtais de minimis atbalsta apjoms nepārsniedz  attiecīgi Komisijas regulas Nr. 717/2014 3. panta 2.a punktā vai Komisijas regulas Nr.  1408/2013 3. panta 3.a punktā noteikto maksimālo atbalsta summu vienam vienotam uzņēmumam un Komisijas regulas Nr. 717/2014 vai Komisijas regulas Nr. 1408/2013 pielikumos nacionālā līmenī noteikto de minimis atbalsta slieksni. Viens vienots uzņēmums šo noteikumu izpratnē atbilst Komisijas regulas Nr.2023/2831 2. panta 2. punktā, Komisijas regulas Nr.1408/2013 2. panta 2. punktā un Komisijas regulas Nr.717/2014 2. panta 2. punktā noteiktajai viena vienota uzņēmuma definīcijai;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91.9. par atbalsta piešķiršanas brīdi šo noteikumu ietvaros saprot brīdi, kad nomniekam rodas likumīgas tiesības saņemt samazinātu nomas maksu.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"91.9. ar atbalsta piešķiršanas brīdi šo noteikumu ietvaros saprot brīdi, kad nomniekam rodas likumīgas tiesības saņemt samazinātu nomas maksu."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91.9. ar atbalsta piešķiršanas brīdi šo noteikumu ietvaros saprot brīdi, kad nomniekam rodas likumīgas tiesības saņemt samazinātu nomas maksu.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r w:rsidR="00000000" w:rsidRPr="00000000" w:rsidDel="00000000">
              <w:rPr>
                <w:vertAlign w:val="superscript"/>
                <w:rtl w:val="0"/>
              </w:rPr>
              <w:t xml:space="preserve">1</w:t>
            </w:r>
            <w:r w:rsidR="00000000" w:rsidRPr="00000000" w:rsidDel="00000000">
              <w:rPr>
                <w:rtl w:val="0"/>
              </w:rPr>
              <w:t xml:space="preserve"> Ja tiek pārkāpti Komisijas regulas Nr. 2023/2831, Komisijas regulas Nr. 717/2014 vai Komisijas regulas Nr. 1408/2013 nosacījumi, nomniekam ir pienākums atmaksāt iznomātājam šo noteikumu ietvaros saņemto nelikumīgo komercdarbības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no projekta 6.punktā ietvertā noteikumu 93.</w:t>
            </w:r>
            <w:r w:rsidR="00000000" w:rsidRPr="00000000" w:rsidDel="00000000">
              <w:rPr>
                <w:vertAlign w:val="superscript"/>
                <w:rtl w:val="0"/>
              </w:rPr>
              <w:t xml:space="preserve">1</w:t>
            </w:r>
            <w:r w:rsidR="00000000" w:rsidRPr="00000000" w:rsidDel="00000000">
              <w:rPr>
                <w:rtl w:val="0"/>
              </w:rPr>
              <w:t xml:space="preserve"> punkta vārdu "nelikumīgo".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priekšlikums nav ņemams vērā. Atgūstams ir tikai tāds komercdarbības atbalsts, kas ir uzskatāms par nelikumīgu, turklāt vārds "nelikumīgais" netieši norāda arī uz atgūstamās summas apmēru. Ar IeM piedāvāto redakciju faktiski tiktu noteikts, ka būtu nepieciešams atgūt vairāk, nekā to paredz komercdarbības atbalsta kontroles regulējums.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r w:rsidR="00000000" w:rsidRPr="00000000" w:rsidDel="00000000">
              <w:rPr>
                <w:vertAlign w:val="superscript"/>
                <w:rtl w:val="0"/>
              </w:rPr>
              <w:t xml:space="preserve">1</w:t>
            </w:r>
            <w:r w:rsidR="00000000" w:rsidRPr="00000000" w:rsidDel="00000000">
              <w:rPr>
                <w:rtl w:val="0"/>
              </w:rPr>
              <w:t xml:space="preserve"> Ja tiek pārkāpti Komisijas regulas Nr. 2023/2831, Komisijas regulas Nr. 717/2014 vai Komisijas regulas Nr. 1408/2013 nosacījumi, nomniekam ir pienākums atmaksāt iznomātājam šo noteikumu ietvaros saņemto nelikumīgo komercdarbības atbalstu kopā ar procentiem no līdzekļiem, kas ir brīvi no komercdarbības atbalsta, atbilstoši Komercdarbības atbalsta kontroles likuma IV. vai V. nodaļas nosacījumiem.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 Ja nomnieks iesniedz pieteikumu Eiropas Savienības struktūrfondu, Kohēzijas fonda vai citu ārvalstu finanšu instrumentu projekta īstenošanai, kas paredz ieguldīt finanšu līdzekļus nomas objektā, iznomātājam ir tiesības pagarināt nomas objekta nomas līguma termiņu atbilstoši projekta īstenošanas un pēc uzraudzības termiņam, ievērojot nosacījumu, ka nomas līguma kopējais termiņš nepārsniedz Publiskas personas finanšu līdzekļu un mantas izšķērdēšanas novēršanas likumā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salāgotu projekta 7.punktu ar projekta 3.punktu, aicinām projekta 7.punktā ietvertajā noteikumu 98.punktā aizstāt vārdus "paredz ieguldīt finanšu līdzekļus nomas objektā" ar vārdiem "paredz veikt ieguldījumus nomas objekta attīstībā".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aizstājot ar vārdiem "paredz veikt ieguldījumus nomas objektā".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 Ja nomnieks iesniedz pieteikumu Eiropas Savienības struktūrfondu, Kohēzijas fonda vai citu ārvalstu finanšu instrumentu projekta īstenošanai, kas paredz veikt ieguldījumus nomas objektā, iznomātājam ir tiesības pagarināt nomas objekta nomas līguma termiņu atbilstoši projekta īstenošanas un pēc uzraudzības termiņam, ievērojot nosacījumu, ka nomas līguma kopējais termiņš nepārsniedz Publiskas personas finanšu līdzekļu un mantas izšķērdēšanas novēršanas likumā noteikto.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 Ja nomnieks iesniedz pieteikumu Eiropas Savienības struktūrfondu, Kohēzijas fonda vai citu ārvalstu finanšu instrumentu projekta īstenošanai, kas paredz ieguldīt finanšu līdzekļus nomas objektā, iznomātājam ir tiesības pagarināt nomas objekta nomas līguma termiņu atbilstoši projekta īstenošanas un pēc uzraudzības termiņam, ievērojot nosacījumu, ka nomas līguma kopējais termiņš nepārsniedz Publiskas personas finanšu līdzekļu un mantas izšķērdēšanas novēršanas likumā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7.punkts paredz izdarīt grozījumu Ministru kabineta 2018.gada 20.februāra noteikumu Nr.97 "Publiskas personas mantas iznomāšanas noteikumi" 98.punktā, izsakot to jaunā redakcijā, taču, salīdzinot projekta 7.punktā paredzēto noteikumu 98.punkta grozījuma redakciju, var secināt, ka tā pēc būtības ir identiska ar spēkā esošo noteikumu 98.punkta redakciju (grozījums paredz precizēt tikai vienu vārdu), līdz ar to nav skaidri saprotams, kāpēc tiek paredzēts izteikt jaunā redakcijā pilnībā visu noteikumu 98.punktu. Ņemot vērā minēto,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2018.gada 20.februāra noteikumu Nr.97 "Publiskas personas mantas iznomāšanas noteikumi" (turpmāk – MK97) 98.punktā nav veikti grozījumi.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 Ja nomnieks iesniedz pieteikumu Eiropas Savienības struktūrfondu, Kohēzijas fonda vai citu ārvalstu finanšu instrumentu projekta īstenošanai, kas paredz veikt ieguldījumus nomas objektā, iznomātājam ir tiesības pagarināt nomas objekta nomas līguma termiņu atbilstoši projekta īstenošanas un pēc uzraudzības termiņam, ievērojot nosacījumu, ka nomas līguma kopējais termiņš nepārsniedz Publiskas personas finanšu līdzekļu un mantas izšķērdēšanas novēršanas likumā noteikto.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 Nomas līgumiem, kas noslēgti līdz šo noteikumu spēkā stāšanās dienai, piemērojami normatīvie akti, kas bija spēkā, slēdzot attiecīgo nomas līgumu. Iznomātājam ir tiesības pagarināt nomas līguma termiņu saskaņā ar šo noteikumu 18., 19., 20., 21. punktā minētajiem nosacījumiem. Ja nomas līgumi noslēgti līdz šo noteikumu spēkā stāšanās dienai un tajos minēto nomas objektu iznomā saimnieciskai darbībai, nomnieks var pretendēt uz komercdarbības atbalstu un samazinātas nomas maksas piemērošanas gadījumā atbalsts nomniekam kvalificējams kā komercdarbības atbalsts, tad iznomātājs ievēro komercdarbības atbalsta kontroles regulējuma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 Nomas līgumiem, kas noslēgti līdz šo noteikumu spēkā stāšanās dienai, piemērojami normatīvie akti, kas bija spēkā, slēdzot attiecīgo nomas līgumu. Iznomātājam ir tiesības pagarināt nomas līguma termiņu saskaņā ar šo noteikumu 18., 19., 20., 21. punktā minētajiem nosacījumiem. Ja nomas līgumi noslēgti līdz šo noteikumu spēkā stāšanās dienai un tajos minēto nomas objektu iznomā saimnieciskai darbībai, nomnieks var pretendēt uz komercdarbības atbalstu un attiecīgā samazinātas nomas maksas piemērošanas gadījumā ievēro komercdarbības atbalsta kontroles regulējuma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 Nomas līgumiem, kas noslēgti līdz šo noteikumu spēkā stāšanās dienai, piemērojami normatīvie akti, kas bija spēkā, slēdzot attiecīgo nomas līgumu. Iznomātājam ir tiesības pagarināt nomas līguma termiņu saskaņā ar šo noteikumu 18., 19., 20., 21. punktā minētajiem nosacījumiem. Ja nomas līgumi noslēgti līdz šo noteikumu spēkā stāšanās dienai un tajos minēto nomas objektu iznomā saimnieciskai darbībai, nomnieks var pretendēt uz komercdarbības atbalstu un samazinātas nomas maksas piemērošanas gadījumā atbalsts nomniekam kvalificējams kā komercdarbības atbalsts, tad iznomātājs ievēro komercdarbības atbalsta kontroles regulējuma prasības.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24-TA-459</w:t>
    </w:r>
    <w:r>
      <w:br/>
    </w:r>
    <w:r w:rsidR="00000000" w:rsidRPr="00000000" w:rsidDel="00000000">
      <w:rPr>
        <w:rtl w:val="0"/>
      </w:rPr>
      <w:t xml:space="preserve">22.05.2024. 19.00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24-TA-459</w:t>
    </w:r>
    <w:r>
      <w:br/>
    </w:r>
    <w:r w:rsidR="00000000" w:rsidRPr="00000000" w:rsidDel="00000000">
      <w:rPr>
        <w:rtl w:val="0"/>
      </w:rPr>
      <w:t xml:space="preserve">22.05.2024. 19.00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Izziņa_24-TA-459.docx</dc:title>
</cp:coreProperties>
</file>

<file path=docProps/custom.xml><?xml version="1.0" encoding="utf-8"?>
<Properties xmlns="http://schemas.openxmlformats.org/officeDocument/2006/custom-properties" xmlns:vt="http://schemas.openxmlformats.org/officeDocument/2006/docPropsVTypes"/>
</file>