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Viedās administrācijas un reģionālās attīstības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un reģionālās attīstības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nolikums ir izstrādāts saistībā ar paredzēto Vides aizsardzības un reģionālās attīstības ministrijas un Klimata un enerģētikas ministrijas reorganizāciju, par kuru ir sagatavots Ministru kabineta rīkojuma projekts “Par Vides aizsardzības un reģionālās attīstības ministrijas un Klimata un enerģētikas ministrijas reorganizāciju un Klimata, enerģētikas un vides ministrijas un Dabas aizsardzības un reģionālās attīstības ministrijas izveidošanu” (24-TA-376), paredzot Klimata un enerģētikas ministrijai nodot vides aizsardzības jomu, lūdzam sadarbībā Klimata un enerģētikas ministriju vienoties par noteikumu projekta izstrādi par Klimata, enerģētikas un vides ministrijas nolikumu un to virzīt vienlaikus ar šo noteikumu projektu un Ministru kabineta rīkojuma projektu “Par Vides aizsardzības un reģionālās attīstības ministrijas un Klimata un enerģētikas ministrijas reorganizāciju un Klimata, enerģētikas un vides ministrijas un Dabas aizsardzības un reģionālās attīstības ministrijas izveidošanu” (24-TA-376).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Vides aizsardzības un reģionālās attīstības ministrijas un Klimata un enerģētikas ministrijas reorganizāciju" (24-TA-376), tika izskatīts un pieņemts Ministru kabineta 2024.gada 4.jūnija sēdē. Savukārt, Klimata un enerģētikas ministrijas nolikums ir izstrādāts un tiks virzīts saskaņošanā TAP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Viedās administrācijas un reģionālās attīstības ministrijas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Viedās administrācijas un reģionālās attīstības ministrija (turpmāk – ministrija) ir vadošā valsts pārvaldes iestāde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minētā uzdevuma ietvaros, cita starpā līdz 2024.gada 30.jūnijam jāveic Klimata, enerģētikas un vides ministrijas izveide - vides aizsardzības politikas jomas, izņemot dabas aizsardzības, funkciju pārcelšana no Vides aizsardzības un reģionālās attīstības ministrijas uz Klimata un enerģētikas ministriju (turpmāk - KEM). Ievērojot apjomīgos grozījumus, ir nepieciešams izstrādāt jaunu VARAM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KEM nolikumu, secināms, ka vides aizsardzības jautājumi, kas ir apjomīgi: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rašanās novēršana un atkritumu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ilgtspējīga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piesārņojuma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ķīmisko vielu un maisījumu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drošība un kodoldrošība;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efektīva izmantošana, īstenojot aprites ekonomikas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piesārņojuma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ekonomiskie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virszemes un pazemes ūdens resursu aizsardzība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nav ietverti. Līdz ar to, nav pamatota vides aizsardzības jautājumu svītrošana arī no VARAM nolikuma, kamēr nav izpildīts Ministru kabineta 2024. gada 20. janvāra rīkojumā Nr. 55 "Par Valdības rīcības plānu Deklarācijas par Evikas Siliņas vadītā Ministru kabineta iecerēto darbību īstenošanai" pasākuma 32.12. apakšpunktā dotais uzdevums un vides aizsardzības jautājumi nav iekļauti KEM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Satiksmes ministrijas uzmanību, ka 2024.gada 1.jūlijā stājās spēkā likums "Grozījumi Ministru kabineta iekārtas likumā"</w:t>
            </w:r>
            <w:r w:rsidR="00000000" w:rsidRPr="00000000" w:rsidDel="00000000">
              <w:rPr>
                <w:vertAlign w:val="superscript"/>
                <w:rtl w:val="0"/>
              </w:rPr>
              <w:t xml:space="preserve">1, </w:t>
            </w:r>
            <w:r w:rsidR="00000000" w:rsidRPr="00000000" w:rsidDel="00000000">
              <w:rPr>
                <w:rtl w:val="0"/>
              </w:rPr>
              <w:t xml:space="preserve">līdz ar kuru Ministru kabineta iekārtas likuma Pārejas noteikumu 19.punkts paredz, ka līdz dienai, kad stājas spēkā attiecīgi grozījumi citos normatīvajos aktos, tajos lietotais termins "Vides aizsardzības un reģionālās attīstības ministrija" atbilst terminam "Viedās administrācijas un reģionālās attīstības ministrija", ņemot vērā </w:t>
            </w:r>
            <w:r w:rsidR="00000000" w:rsidRPr="00000000" w:rsidDel="00000000">
              <w:rPr>
                <w:b w:val="1"/>
                <w:rtl w:val="0"/>
              </w:rPr>
              <w:t xml:space="preserve">Viedās administrācijas un reģionālās attīstības ministrijas kompetenci dabas aizsardzības jomā</w:t>
            </w:r>
            <w:r w:rsidR="00000000" w:rsidRPr="00000000" w:rsidDel="00000000">
              <w:rPr>
                <w:rtl w:val="0"/>
              </w:rPr>
              <w:t xml:space="preserve">, un terminam "Klimata un enerģētikas ministrija", ņemot vērā</w:t>
            </w:r>
            <w:r w:rsidR="00000000" w:rsidRPr="00000000" w:rsidDel="00000000">
              <w:rPr>
                <w:b w:val="1"/>
                <w:rtl w:val="0"/>
              </w:rPr>
              <w:t xml:space="preserve"> Klimata un enerģētikas ministrijas kompetenci vides aizsardzības jomā</w:t>
            </w:r>
            <w:r w:rsidR="00000000" w:rsidRPr="00000000" w:rsidDel="00000000">
              <w:rPr>
                <w:rtl w:val="0"/>
              </w:rPr>
              <w:t xml:space="preserve">. Ievērojot minēto ir skaidri noteikta VARAM un KEM kompetence attiecībā uz vides un dabas aizsardzības politikas jomām un to nozarēm.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skaidro Satiksmes ministrijai, ka Ministru kabineta 2024. gada 7. jūnija rīkojuma Nr. 446 "Par Vides aizsardzības un reģionālās attīstības ministrijas un Klimata un enerģētikas ministrijas reorganizāciju"</w:t>
            </w:r>
            <w:r w:rsidR="00000000" w:rsidRPr="00000000" w:rsidDel="00000000">
              <w:rPr>
                <w:vertAlign w:val="superscript"/>
                <w:rtl w:val="0"/>
              </w:rPr>
              <w:t xml:space="preserve">2</w:t>
            </w:r>
            <w:r w:rsidR="00000000" w:rsidRPr="00000000" w:rsidDel="00000000">
              <w:rPr>
                <w:rtl w:val="0"/>
              </w:rPr>
              <w:t xml:space="preserve"> 2.punkts, paredz, ka KEM ar </w:t>
            </w:r>
            <w:r w:rsidR="00000000" w:rsidRPr="00000000" w:rsidDel="00000000">
              <w:rPr>
                <w:b w:val="1"/>
                <w:rtl w:val="0"/>
              </w:rPr>
              <w:t xml:space="preserve">2024. gada 1. jūliju pārņem</w:t>
            </w:r>
            <w:r w:rsidR="00000000" w:rsidRPr="00000000" w:rsidDel="00000000">
              <w:rPr>
                <w:rtl w:val="0"/>
              </w:rPr>
              <w:t xml:space="preserve"> no VARAM (Vides aizsardzības un reģionālās attīstības ministrijas) vides aizsardzības politikas jomu (izņemot dabas aizsardzības jomu). Neatkarīgi no ministriju nolikuma detalizācijas pakāpes, </w:t>
            </w:r>
            <w:r w:rsidR="00000000" w:rsidRPr="00000000" w:rsidDel="00000000">
              <w:rPr>
                <w:b w:val="1"/>
                <w:rtl w:val="0"/>
              </w:rPr>
              <w:t xml:space="preserve">KEM no 1.jūlija pilda vadošās valsts pārvaldes iestādes funkcijas un uzdevumus vides aizsardzības politikas jomā (tai skaitā iebildumā uzskaitītājās)</w:t>
            </w:r>
            <w:r w:rsidR="00000000" w:rsidRPr="00000000" w:rsidDel="00000000">
              <w:rPr>
                <w:rtl w:val="0"/>
              </w:rPr>
              <w:t xml:space="preserve">. Līdz ar to Valdības rīcības plāna 32.12.punktā dotais uzdevums uzskatāms par izpildītu.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rīkojums kā tiesību akts ir saistošs valsts pārvaldes institūcijām, to struktūrvienībām vai pakļautībā esošajām iestādēm un to ierēdņiem (ierēdņu kandidātiem), amatpersonām un citiem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2024. gada 6. jūnija likums "Grozījumi Ministru kabineta iekārtas likumā". Latvijas Vēstnesis, 114, 13.06.2024. https://likumi.lv/ta/id/352749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w:t>
            </w:r>
            <w:r w:rsidR="00000000" w:rsidRPr="00000000" w:rsidDel="00000000">
              <w:rPr>
                <w:rtl w:val="0"/>
              </w:rPr>
              <w:t xml:space="preserve">Ministru kabineta 2024. gada 7. jūnija rīkojums Nr. 446 "Par Vides aizsardzības un reģionālās attīstības ministrijas un Klimata un enerģētikas ministrijas reorganizāciju". Latvijas Vēstnesis, 110A, 07.06.2024. https://likumi.lv/ta/id/352636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Viedās administrācijas un reģionālās attīstības ministrija (turpmāk – ministrija) ir vadošā valsts pārvaldes iestāde šādās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ir tieši pakļauta dabas aizsardzības un reģionālās attīstības ministram (turpmāk –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ministrijas nosaukums ir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ir tieši pakļauta viedās administrācijas un reģionālās attīstības ministram (turpmāk –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projektu projektu administrēšanas funkciju ministrijas kompetences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04.06.2024. sēdē lemto (prot. Nr.23 58. § 4.punkts) tika paredzēts, ka VARAM jāizstrādā grozījumi Latvijas vides aizsardzības fonda likumā, nosakot vienu Latvijas vides aizsardzības fonda līdzekļu turētāju un vienu fonda padomi, tomēr šobrīd Latvijas vides aizsardzības fonda administratīvās funkcijas veikšana tiek paredzēta gan šajā noteikumu projektā, gan arī KEM virzītajā noteikumu projektā par KEM nolikumu (TA lieta Nr. 24-TA-1568 “Klimata un enerģētikas ministrijas nolikums”). Ņemot vērā minēto, kamēr nav saņemts saskaņošanai precizētais likumprojekts “Grozījumi Latvijas vides aizsardzības fonda likumā” (24-TA-788), tikmēr nav iespējams sniegt atzinumu par normām šajā noteikumu projektā, kas saistītas ar Latvijas vides aizsardzības fonda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neskatoties uz to, ka VARAM veiks LVAF līdzekļa turētāja pienākumus, kā nozares ministrija (atbildīga par dabas pasākumiem un projektiem) VARAM veiks LVAF pasākumu un projektu administrēšanu savas kompetences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pasākumu un projektu administrēšanas funkciju ministrijas kompetences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administrācijas funkcijas dabas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Ministru kabineta rīkojuma projekta “Par Vides aizsardzības un reģionālās attīstības ministrijas un Klimata un enerģētikas ministrijas reorganizāciju un Klimata, enerģētikas un vides ministrijas un Dabas aizsardzības un reģionālās attīstības ministrijas izveidošanu” (24-TA-376) attiecībā uz Latvijas vides aizsardzības fonda pārvaldīšanu un administrēšanu, ka fonda finanšu līdzekļu pārvaldīšana un administrēšana ir jānosaka vienas ministrijas ietvaros, lūdzam precizēt noteikumu projekta 4.4.apakšpunktu, kā arī veikt attiecīgus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pasākumu un projektu administrēšanas funkciju ministrijas kompetences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veikt Eiropas Komisijas vides un klimata pasākumu programmas (LIFE) nacionālā kontaktpunkta funkcijas, piesaistīt programmas finansējumu un nodrošināt nacionālā līdzfinansējuma administrēšanu un finansējuma izlietojuma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izprotams, kādēļ DARAM pārraudzībā tiek definēta LIFE programmas pārvaldība, ņemot vērā, ka LIFE programma ir Eiropas Komisijas finanšu instruments ilgtspējīgu un inovatīvu vides kvalitātes un klimata pārmaiņu veikšanai, kur pēc būtības lielu pārsvaru programmu pārstāv jaunizveidotās ministrijas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izsvērt punkta dzēšanu un funkcijas pārnešanu uz jaunizveidotās Klimata, enerģētikas un vides ministrijas nolikumu, attiecīgi paredzot ierēdņu vietas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LIFE programma ir Eiropas Komisijas tiešās pārvaldības finanšu instruments, kas nozīmē, ka projektu pieteikumi tiek iesniegti un tos vērtē Eiropas Komisija, kas arī slēdz līgumus ar finansējuma saņēmējiem un nodrošina projektu uzraudzību. Attiecīgi ne VARAM, ne citas iestādes Latvijā šīs funkcijas nevar veikt. Vienlaikus, tāpat kā  līdz šim tiks turpināta VARAM un Klimata un enerģētikas ministrijas deleģēto pārstāvju  dalība nacionālo interešu aizstāvībai LIFE programmas ieviešanas jautājumos, lai diskutētu par nozariskiem jautājumiem un LIFE programmas stratēģisko ietvaru Eiropas Komisijā vai tās organizētās komitejās un darba grupās, kā arī ES Padomes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VARAM nolikuma projekta 4.6.punktā minētā funkcija ir nošķirama no LIFE pārvaldības funkcijas un iepriekšminētās Latvijas nozarisko interešu pārstāvniecības ES institūcijās LIFE programmas tiesiskā ietvara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nolikuma 4.6.punktā minētās funkcijas ietvaros īsteno administratīvu MK uzdevumu nodrošināt nacionālā līdzfinansējuma pieejamību tiem LIFE projektiem, kas jau saņēmuši Eiropas Komisijas akceptu projektu īstenošanai, kā arī vienlaikus nodrošina LIFE nacionālā kontaktpunkta darbību, kam ir tikai informēšanas un skaidrojošās funkcijas  potenciālajiem interesentiem par LIFE programmas mērķiem, aktuālajiem projektu iesniegumu uzsaukumiem un projektu iesniegumu sagatavošanu saturiski vadoties tikai no ES līmenī apstiprinātiem dokumentiem. Tādējādi nacionālais kontaktpunkts veicina LIFE programmas popularizēšanu Latvijā. Ievērojot, ka arī turpmāk dabas aizsardzības joma būs VARAM atbildībā, un tā ir arī viena no LIFE programmas jomām, nav saskatāma nepieciešamība šīs administratīvās funkcijas izpildītāja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veikt Eiropas Komisijas vides un klimata pasākumu programmas (LIFE) nacionālā kontaktpunkta funkcijas, piesaistīt programmas finansējumu un nodrošināt nacionālā līdzfinansējuma administrēšanu un finansējuma izlietojuma kontroli;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izstrādā un pārrauga attīstības plānošanas dokumentu ieviešanu dabas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noteikumu projekta 6.1. apakšpunktā jau ir noteikts, ka ministrija izstrādā nozari reglamentējošo tiesību aktu un attīstības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lakoniskam – jāizvairās no liekvārdības, jāizvēlas precīzi vārdi un termini, teikumi jāveido īsi un konkrēti.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pārrauga attīstības plānošanas dokumentu ieviešanu dabas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nodrošina reģionālās politikas izstrādi, ieviešanas uzraudzību un ietekmes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uzdevumu, ņemot vērā, kā noteikumu projekta 4.1.2. apakšpunktā jau norādīts, ka Dabas aizsardzības un reģionālās attīstības ministrijas </w:t>
            </w:r>
            <w:r w:rsidR="00000000" w:rsidRPr="00000000" w:rsidDel="00000000">
              <w:rPr>
                <w:u w:val="single"/>
                <w:rtl w:val="0"/>
              </w:rPr>
              <w:t xml:space="preserve">funkcija ir</w:t>
            </w:r>
            <w:r w:rsidR="00000000" w:rsidRPr="00000000" w:rsidDel="00000000">
              <w:rPr>
                <w:rtl w:val="0"/>
              </w:rPr>
              <w:t xml:space="preserve"> reģionālās politikas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nodrošina reģionālās politikas ieviešanas uzraudzību un ietekmes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nodrošina valsts  pārvaldes pakalpojumu pārvaldības politikas izstrādi, īstenošanas vadību un ietekmes novērtēšanu, t.sk. veic normatīvajos aktos noteiktās atbildīgās ministrijas funkcijas publiskās pārvaldes pakalpojumu sniegšanas un pilnveides jautājumos, koordinē to īstenošanu un nodrošina metodisko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uzdevumu, ņemot vērā, kā noteikumu projekta 4.1.7. apakšpunktā jau norādīts, ka Dabas aizsardzības un reģionālās attīstības ministrijas </w:t>
            </w:r>
            <w:r w:rsidR="00000000" w:rsidRPr="00000000" w:rsidDel="00000000">
              <w:rPr>
                <w:u w:val="single"/>
                <w:rtl w:val="0"/>
              </w:rPr>
              <w:t xml:space="preserve">funkcija ir</w:t>
            </w:r>
            <w:r w:rsidR="00000000" w:rsidRPr="00000000" w:rsidDel="00000000">
              <w:rPr>
                <w:rtl w:val="0"/>
              </w:rPr>
              <w:t xml:space="preserve"> valsts pārvaldes pakalpojumu pārvaldības politikas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nodrošina valsts  pārvaldes pakalpojumu pārvaldības politikas  īstenošanas vadību un ietekmes novērtēšanu, t.sk. veic normatīvajos aktos noteiktās atbildīgās ministrijas funkcijas publiskās pārvaldes pakalpojumu sniegšanas un pilnveides jautājumos, koordinē to īstenošanu un nodrošina metodisko vadību;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nodrošina ieviešanas vadību un koordināciju un ietekmes monitoringu, t.sk. uzticamības pakalpojumu, digitālās identitātes, kā arī Eiropas digitālās identitātes maka ieviešanu Latvijā, digitālās saziņas un mākslīgā intelekta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5.7.1. apakšpunkts paredz, ka, lai nodrošinātu funkciju izpildi, ministrija informācijas sabiedrības un digitālās transformācijas attīstības plānošanas, koordinācijas un pārvaldības jomā nodrošina ieviešanas vadību un koordināciju un ietekmes monitoringu, t.sk. uzticamības pakalpojumu, digitālās identitātes, kā arī Eiropas digitālās identitātes maka ieviešanu Latvijā, digitālās saziņas un mākslīgā intelekta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Digitālās transformācijas pamatnostādņu 2021.–2027. gadam ieviešanas plāna 2023.–2027. gadam 2.2. rīcības virzienā "Elektroniskā identitāte un uzticamības pakalpojumi" VAS "Latvijas valsts radio un televīzijas centrs" (turpmāk - LVRTC) kopā ar VARAM un VRAA ir norādīta kā atbildīgā persona par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- 1.1. Atbilstoši pārskatītajai eIDAS regulai nodrošināt Eiropas digitālās identitātes maka izstrādi un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- 1.2. Saskaņā ar eIDAS regulu nodrošināt Eiropas digitālās identitātes maka un ar tā funkcionalitātes nodrošināšanu saistītās IKT infrastruktūras izveidi, integrāciju nacionālajā IKT arhitektūrā.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LVRTC organizē publisko iepirkumu, lai īstenotu Eiropas digitālās identitātes maka  pilotprojektu saskaņā ar eIDAS priekšlikumu (https://eur-lex.europa.eu/legal-content/EN/TXT/?uri=CELEX%3A52021PC0281) un Eiropas Komisijas izveidotās tehniskās darba grupas izstrādāto Eiropas digitālās identitātes arhitektūras un infrastruktūras atsauču dokumentu (https://github.com/eu-digital-identity-wallet/eudi-doc-architecture-and-reference-framework/tree/main/annexes).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to, ka LVRTC nodrošina kvalificēta elektroniskā paraksta izsniegšanu, ES dalībvalsts elektroniskās identifikācijas shēmas izsludināšanu un uzturēšanu saskaņā ar eIDAS regulu, proti, LVRTC ir ievērojama pieredze uzticamības pakalpojumu sniegšanā, attīstīta infrastruktūra, nepieciešami resursi, arī kvalificēts personāls šo pakalpojumu sniegšanai, laba reputācija, kā arī tas jau piedalās Eiropas digitālā maka ieviešanā Latvijā saskaņā ar Digitālās transformācijas pamatnostādņu 2021.–2027. gadam ieviešanas plānā 2023.–2027. gadam noteiktajiem uzdevumiem, attiecīgi LVRTC var veikt minētos uzdevumus efektīvāk (Valsts pārvaldes iekārtas likuma 40. un 42.pants). Vienlaikus nebūtu lietderīgi veidot paralēlās atbildīgās organizatoriskās struktūras  - vienu, kas ir domāta nacionālo shēmu uzturēšanai un kvalificēta paraksta nodrošināšanai eID kartēs un otru, kas ir domāta digitālā maka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līdzīgi kā, piemēram, Ministru kabineta 2003.gada 29.aprīļa noteikumu Nr.242 "Satiksmes ministrijas nolikums" 5.2.</w:t>
            </w:r>
            <w:r w:rsidR="00000000" w:rsidRPr="00000000" w:rsidDel="00000000">
              <w:rPr>
                <w:vertAlign w:val="superscript"/>
                <w:rtl w:val="0"/>
              </w:rPr>
              <w:t xml:space="preserve">5</w:t>
            </w:r>
            <w:r w:rsidR="00000000" w:rsidRPr="00000000" w:rsidDel="00000000">
              <w:rPr>
                <w:rtl w:val="0"/>
              </w:rPr>
              <w:t xml:space="preserve"> apakšpunktā, noteikumu projektā paredzēt uzticamības pakalpojumu sniegšanas un Eiropas digitālā maka ieviešanas uzdevuma deleģējumu LVRTC.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digitālās identitātes maka ieviešana Latvijā tiek īstenots projekta ietvaros, ar sadarbības partneriem tiek slēgti sadarbības līgumi, nevis deleģējuma līgums. Turklāt, VARAM izvērtēs speciāla normatīvā akta izdošanas nepieciešamību, kura ietvaros, ja būs nepieciešams, tiks ietverts deleģējums LVRTC. Vienlaikus vēršam uzmanību, ka iestāžu nolikumi nosaka institūcijas  uzbūvi un darba organizācijas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nodrošina ieviešanas vadību un koordināciju un ietekmes monitoringu, t.sk. uzticamības pakalpojumu, digitālās identitātes, kā arī Eiropas digitālās identitātes maka ieviešanu Latvijā, digitālās saziņas un mākslīgā intelekta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Latvijas vides aizsardzības fonda likumā noteikto uzdevumu izpildi,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Ministru kabineta rīkojuma projekta “Par Vides aizsardzības un reģionālās attīstības ministrijas un Klimata un enerģētikas ministrijas reorganizāciju un Klimata, enerģētikas un vides ministrijas un Dabas aizsardzības un reģionālās attīstības ministrijas izveidošanu” (24-TA-376) attiecībā uz Latvijas vides aizsardzības fonda pārvaldīšanu un administrēšanu, ka nav atbalstāma padomju izveide, lūdzam precizēt noteikumu projekta 5.9.4.apakšpunktu, kā arī veikt attiecīgus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4.maija sēdē tika izskatīts Ministru kabineta rīkojuma projekts "Par Vides aizsardzības un reģionālās attīstības ministrijas un Klimata un enerģētikas ministrijas reorganizāciju" (24-TA-376), kurā ievērojot Finanšu ministrijas sniegtos iebildumus, tika panākta vienošanās, ka Latvijas vides aizsardzības fondam (LVAF) netiks veidotas divas padomes, bet vienu LVAF padomi kopvadīs viedās administrācijas un reģionālās attīstības ministrs un klimata un enerģētikas ministrs. Tai pat laikā skaidrojam, ka LVAF darbību ietver ne tikai tā padome, bet arī projektu administrēšana - komunikācija, uzraudzība u.tml., saskaņā ar LVAF likumu ko katra ministrija turpmāk veiks savas jomas projektiem. Turklāt ar minēto Ministru kabineta rīkojuma 16.punktu, lai nodrošinātu Latvijas vides aizsardzības fonda (vides joma) administrēšanas funkciju, tika atbalstīta divu jaunu amata vietu izveide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gan, LVAF netiks veidotas divas padomes, katra ministrija savas jomas ietvaros veiks LVAF projektu administrēšanas funkcijas un veiks citus uzdevumus, kas izriet no LVAF likuma.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pēc būtības – ministru rotēšana padomes ietvaros u.tml. - tiks risināta tiesību akta projekta “Grozījumi Latvijas vides aizsardzības fonda likumā” ietvaros (24-TA-788) nevis Viedās administrācijas un reģionālās attīstības ministrijas nolikuma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w:t>
            </w:r>
            <w:r w:rsidR="00000000" w:rsidRPr="00000000" w:rsidDel="00000000">
              <w:rPr>
                <w:rtl w:val="0"/>
              </w:rPr>
              <w:t xml:space="preserve">Latvijas</w:t>
            </w:r>
            <w:r w:rsidR="00000000" w:rsidRPr="00000000" w:rsidDel="00000000">
              <w:rPr>
                <w:rtl w:val="0"/>
              </w:rPr>
              <w:t xml:space="preserve"> vides aizsardzības fonda likumā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20.01.2024. Ministru kabineta rīkojuma Nr. 55 “Par Valdības rīcības plānu Deklarācijas par Evikas Siliņas vadītā Ministru kabineta iecerēto darbību īstenošanai” pielikuma “Valdības rīcības plāns” Pasākuma 32.12. Pasākuma viens no darbībās rezultātiem bija līdz 30.03.2024 veikt vides aizsardzības politikas jomas funkcionālais un saturiskais izvērtējumu attiecīgās kompetences pārcelšanai no VARAM uz KEM, un izstrādāt sadarbības un saskaņošanas mehānismu ar VARAM ES fondu darbības programmas 2021.-2027. gadam plānošanas pasākumu īstenošanai klimata pārmaiņu mazināšanas, pielāgošanās klimata pārmaiņām, vides aizsardzības un attīstības, un pārejas uz klimatneitralitāti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vienmēr ir uzsvērusi, ka Latvijas vides aizsardzības fonda turētājam, ņemot vērā fonda mērķus, ir jābūt par vides aizsardzības funkciju atbildīgai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fonda vēsturiski tika finansēti arī dabas aizsardzības projekti, 27.02.2024 KEM un VARAM ministru sanāksmē par Valdības rīcības plāna 32.12.pasākuma īstenošanu ministri vienojas, ka Valsts budžeta finansējums Latvijas vides aizsardzības fondā tiek sadalīts vienādās daļās starp VARAM un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07.07.2024. Ministru kabineta rīkojumā Nr. 446 “Par Vides aizsardzības un reģionālās attīstības ministrijas un Klimata un enerģētikas ministrijas reorganizāciju” anotācijā norādīts, ka pēc Ministru kabineta rīkojuma projekta spēkā stāšanās, plānots izstrādāt grozījumus Latvijas vides aizsardzības fonda likumā paredzot, ka LVAF līdzekļu turētāji būs Viedās administrācijas un reģionālās attīstības ministrija un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ir manījusi viedokli, ka LVAF jābūt vienām turētājam, tad KEM ieskatā, Latvijas vides aizsardzības fonda, kura mērķis ir veicināt ilgtspējīgu tautsaimniecības attīstību, integrējot vides aizsardzības prasības visās tautsaimniecības nozarēs, lai nodrošinātu iedzīvotāju tiesības dzīvot kvalitatīvā vidē saskaņā ar valsts vides politikas pamatnostādnēm, jābūt par vides aizsardzības politikas funkciju atbildīgajai ministrijai, proti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ņemot vērā, ka jautājums attiecas uz likumprojektu "Grozījumi Latvijas vides aizsardzības fonda likumā" (24-TA-788).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paralēli tiek virzīts likumprojekts “Grozījumi Latvijas vides aizsardzības fonda likumā”, kas cita starpā paredz, ka Latvijas vides aizsardzības fonda līdzekļu turētāji ir VARAM un KEM, tomēr norādām, ka saskaņā ar Ministru kabineta 04.06.2024. sēdē lemto (prot. Nr.23 58. § 4.punkts) tika paredzēts, ka grozījumos Latvijas vides aizsardzības fonda likumā jānosaka vienu Latvijas vides aizsardzības fonda līdzekļu turētāju.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anotācijas 1.3.sadaļā norādīto informāciju, ka ministrijas resoram (VRAA) ir apstiprināts arī papildus nepieciešamais personāls datu pārvaldības funkcijas nodrošināšanai, jo šobrīd nav saprotams tieši ar kādu lēmumu papildu personāls ir ticis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Viedās administrācijas un reģionālās attīstības ministrija atbilstoši kompetencei ir pieprasījusi papildus nepieciešamos finanšu resursus un cilvēkresursus ministrijai un tās padotībā esošajai Valsts reģionālās attīstības aģentūrai. Finansējuma pieprasījums ir iesniegts Finanšu ministrijai, kā prioritārais pasākums 2025.gada budžeta plānošanas procesā – uzsverot nepieciešamību nodrošināt drošu datu pārvaldības procesu un nepieciešamos finanšu un cilvēku resursus VRAA un VARAM. Līdz ar to šobrīd no anotācijas dzēsta informācija, ka  ministrijas resoram (VRAA) ir apstiprināts arī papildus nepieciešamais personāls datu pārvaldības funkcijas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vēršam uzmanību, ka ES mērogā datu pārvaldība skaidri definēta, kā viena no atslēgas jomām, kas jānodrošina, lai sasniegtu ES mērogā noteiktos digitālās transformācijas mērķus (t.sk., attiecībā uz MI, jo kvalitatīvi dati ir priekšnosacījums, lai nodrošinātu MI attīstību). Ņemot vērā iepriekš minēto EK Datu pārvaldības aktā Nr. 2022/868 un Datu aktā 2023/2854, skaidri norādījusi, ka dalībvalstīm jānodrošina finanšu resursi un cilvēkresursi – datu pārvaldības un datu ekonomikas vadības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akta 26.panta 5.daļa: Uzticēto uzdevumu veikšanai datu starpniecības pakalpojumu jautājumos kompetento iestāžu un datu altruisma organizāciju reģistrēšanā kompetento iestāžu rīcībā ir pietiekami finanšu līdzekļi un cilvēkresursi, tai skaitā nepieciešamās tehniskās zināšanas un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akta 37.panta 9.punkts: Dalībvalstis gādā par to, lai kompetentajām iestādēm tiktu nodrošināti pietiekami cilvēkresursi un tehniskie resursi un attiecīgas speciālās zināšanas, kas vajadzīgi, lai tās varētu efektīvi veikt savus uzdevumus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tiesību akta sākotnējās ietekmes novērtējuma ziņojuma (anotācijas) 1. sadaļā, informāciju par to, ka līdz ar tiesību akta spēkā stāšanos Ministru kabineta 2022. gada 14. jūlija noteikumi Nr. 434 "Vides aizsardzības un reģionālās attīstības ministrijas nolikums"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"Vadlīniju tiesību akta projekta sākotnējās ietekmes novērtēšanai un novērtējuma ziņojuma sagatavošanai vienotajā tiesību aktu izstrādes un saskaņošanas portālā" 39.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tiesību akta projekts skar Vides aizsardzības un reģionālās attīstības ministrijas nodarbinātos (valsts civildienesta ierēdņus un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papildināt anotācijas 3.sadaļu ar norādi, ka būs līdz ar noteikumu projekta apstiprināšanu nepieciešamas izmaiņas Tiesību aktu portālā un Valsts kancelejai šo izmaiņu veikšanai nepieciešams papildu finansējums (finansējuma apmērs norādīts Valsts kancelejas atzinumā par Ministru kabineta rīkojuma projektu "Par Vides aizsardzības un reģionālās attīstības ministrijas un Klimata un enerģētikas ministrijas reorganizāciju un Klimata, enerģētikas un vides ministrijas un Dabas aizsardzības un reģionālās attīstības ministrijas izveidošanu" (24-TA-376)).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risināts Ministru kabineta 2024. gada 4. jūnija sēdes protokollēmumā 58.§ "Rīkojuma projekts "Par Vides aizsardzības un reģionālās attīstības ministrijas un Klimata un enerģētikas ministrijas reorganizāciju" 7.punktā.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ka nolikumā paredzētās funkcijas un uzdevumus ministrija īstenos tai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sākotnējās ietekmes novērtējuma ziņojumā (anotācijā) norādīt, kāpēc tiesību akta projektam netiek nodrošināts sabiedrības līdzdalības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un reģionālās attīstības ministrija (turpmāk – ministrija) ir vadošā valsts pārvaldes iestāde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ministrijai paredzēto jomu ietvaros 2 apakšpunkti ietver digitālo tehnoloģiju jomu, kā arī ministrija saglabājas kā kapitāldaļu turētāja VAS "Elektroniskie sakari", aicinām izvērtēt, vai arī ministrijas nosaukumā nav jāieintegrē digitālā tehnoloģiju joma,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Viedās administrācijas un reģionālās attīstības ministrija (turpmāk – ministrija) ir vadošā valsts pārvaldes iestāde šādās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dabas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sistēmā jēdzieni "dabas aizsardzība" un "vides aizsardzība" nav skaidri nošķirti. Tāpat arī reālajā dzīvē dabas aizsardzības pasākumi ir ļoti cieši saistīti ar citiem vides aizsardzības pasākumiem, kas padara jēdzienu "dabas aizsardzība" un "vides aizsardzība" savstarpēju nošķiršanu vēl sarežģītāku. Līdz ar to, lai nodrošinātu pienācīgu normu skaidrību un pēc iespējas mazinātu VARAM un KEM kompetenču kolīziju risku, lūdzam precizēt noteikumu projekta 1.1. apakšpunktu, papildinot to ar skaidrojumu, kādas konkrētāk darbības ietilpst noteikumu projekta 1.1. apakšpunktā paredzētajā dabas aizsardzības jomā. Šāds skaidrojums varētu izpausties, piemēram, kā dabas aizsardzības jomā ietilpstošo darbību (apakšjomu) izsmeļošs uzskaitījums, tiešā tekstā (expressis verbis) dodot norādes par VARAM kompetenci īpaši aizsargājamo dabas teritoriju aizsardzībā, īpaši aizsargājamo sugu un biotopu aizsardzībā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dabas aizsardzība;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ir tieši pakļauta dabas aizsardzības un reģionālās attīstības ministram (turpmāk –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normu, norādot, ka ministrija ir tieši pakļauta </w:t>
            </w:r>
            <w:r w:rsidR="00000000" w:rsidRPr="00000000" w:rsidDel="00000000">
              <w:rPr>
                <w:u w:val="single"/>
                <w:rtl w:val="0"/>
              </w:rPr>
              <w:t xml:space="preserve">viedās administrācijas</w:t>
            </w:r>
            <w:r w:rsidR="00000000" w:rsidRPr="00000000" w:rsidDel="00000000">
              <w:rPr>
                <w:rtl w:val="0"/>
              </w:rPr>
              <w:t xml:space="preserve"> un reģionālās attīstības ministram.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ir tieši pakļauta viedās administrācijas un reģionālās attīstības ministram (turpmāk –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organizēt un koordinēt politikas īstenošanu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apakšpunktā minētajās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divas reizes minēts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organizēt un koordinēt politikas īstenošanu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projektu projektu administrēšanas funkciju ministrijas kompetences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("RigaZOO Fonds"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4.4. punktā papildinot to, ka ministrijas komptence ir Fonda kā līdzekļu kopuma administrēšanas funkcija. Priekšlikums ir pamatots uz to, ka pašreizējā regulējumā ir noteikta Fonda kā līdzekļu kopuma administrējošā iestāde. Projektu administrēšanas funkciju ir tikai daļa no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(turpmāk — Fonds) līdzekļu un no Fonda finansēto projektu administrēšanas funkciju ministrijas kompetences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pasākumu un projektu administrēšanas funkciju ministrijas kompetences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projektu projektu administrēšanas funkciju ministrijas kompetences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jo atkārtojas vārds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pasākumu un projektu administrēšanas funkciju ministrijas kompetences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nodrošina ieviešanas vadību un koordināciju un ietekmes monitoringu, t.sk. uzticamības pakalpojumu, digitālās identitātes, kā arī Eiropas digitālās identitātes maka ieviešanu Latvijā, digitālās saziņas un mākslīgā intelekta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ka saskaņā ar Eiropas Parlamenta un Padomes 2024. gada 11. aprīļa Regulu (ES) 2024/1183, ar ko groza Regulu (ES) Nr. 910/2014 attiecībā uz Eiropas digitālās identitātes satvara izveidi, katrai ES dalībvalstij būs jānodrošina vismaz viens Eiropas digitālās identitātes maka risinājums – šo risinājumu iedzīvotājiem būs jānodrošina bez maksas, tātad maka izsniegšanu nevarēs piedāvāt tirgū kā komerciālu produktu. Vienlaikus vēršam uzmanību, ka LVRTC īstenoto pilotprojektu, kas tiek īstenots Eiropas digitālās identitātes maka ieviešanai Latvijā, nevar uzskatīt par valsts funkcijas pilnīgu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ar Eiropas digitālās identitātes maka risinājuma nodrošināšanu saistītā regulējuma skaidrību ilgtermiņā, lūdzam arī papildināt noteikumu projekta anotāciju ar izziņā ietverto skaidrojumu, ka VARAM izvērtēs speciāla normatīvā akta izdošanas nepieciešamību, kura ietvaros, izvērtēs valsts funkcijas deleģēšanu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nodrošina ieviešanas vadību un koordināciju un ietekmes monitoringu, t.sk. uzticamības pakalpojumu, digitālās identitātes, kā arī Eiropas digitālās identitātes maka ieviešanu Latvijā, digitālās saziņas un mākslīgā intelekta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w:t>
            </w:r>
            <w:r w:rsidR="00000000" w:rsidRPr="00000000" w:rsidDel="00000000">
              <w:rPr>
                <w:rtl w:val="0"/>
              </w:rPr>
              <w:t xml:space="preserve">Latvijas</w:t>
            </w:r>
            <w:r w:rsidR="00000000" w:rsidRPr="00000000" w:rsidDel="00000000">
              <w:rPr>
                <w:rtl w:val="0"/>
              </w:rPr>
              <w:t xml:space="preserve"> vides aizsardzības fonda likumā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šobrīd saskaņošanā ir Grozījumi Latvijas vides aizsardzības fonda likumā, kurā tiek paredzēts, ka fondā nav administrācijas, lūdzam precizēt atbilstoši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minēta LVAF administrācijas funkciju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w:t>
            </w:r>
            <w:r w:rsidR="00000000" w:rsidRPr="00000000" w:rsidDel="00000000">
              <w:rPr>
                <w:rtl w:val="0"/>
              </w:rPr>
              <w:t xml:space="preserve">Latvijas</w:t>
            </w:r>
            <w:r w:rsidR="00000000" w:rsidRPr="00000000" w:rsidDel="00000000">
              <w:rPr>
                <w:rtl w:val="0"/>
              </w:rPr>
              <w:t xml:space="preserve"> vides aizsardzības fonda likumā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Latvijas vides aizsardzības fonda likumā noteikto uzdevumu izpildi,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w:t>
            </w:r>
            <w:r w:rsidR="00000000" w:rsidRPr="00000000" w:rsidDel="00000000">
              <w:rPr>
                <w:rtl w:val="0"/>
              </w:rPr>
              <w:t xml:space="preserve">Latvijas</w:t>
            </w:r>
            <w:r w:rsidR="00000000" w:rsidRPr="00000000" w:rsidDel="00000000">
              <w:rPr>
                <w:rtl w:val="0"/>
              </w:rPr>
              <w:t xml:space="preserve"> vides aizsardzības fonda likumā</w:t>
            </w:r>
            <w:r w:rsidR="00000000" w:rsidRPr="00000000" w:rsidDel="00000000">
              <w:rPr>
                <w:rtl w:val="0"/>
              </w:rPr>
              <w:t xml:space="preserve"> noteikto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5.9.4.2. nodrošina informēšanu par fonda padomes pieņemto lēmumu, slēdz līgumu vai vienošanos ar Latvijas vides aizsardzības fonda līdzekļu saņēmēju, veic no Latvijas vides aizsardzības fonda līdzekļiem finansētā projekta uzraudzību, izvērtē pārskatus par projektu īstenošanu un piešķirto līdzekļu izlietojumu, veic neatbilstoši izmantoto vai neizmantoto līdzekļus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("RigaZOO Fonds"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5.9.4.2. punktu ar uzdevumu "organizēt projektu konkursus finansējuma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 projektu konkursus finansējuma saņemšanai un nodrošina informēšanu par fonda padomes pieņemto lēmumu, slēdz līgumu vai vienošanos ar Latvijas vides aizsardzības fonda līdzekļu saņēmēju, veic no Latvijas vides aizsardzības fonda līdzekļiem finansētā projekta uzraudzību, izvērtē pārskatus par projektu īstenošanu un piešķirto līdzekļu izlietojumu, veic neatbilstoši izmantoto vai neizmantoto līdzekļus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Valsts digitālās attīstības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noteikuma projekta  13.2. apakšpunktu un tā saistītiem veicamo funkciju papildinājumiem un precizējumiem, norādām, ka Valsts reģionālās attīstības aģentūras nosaukums vēl nav mainīts uz Valsts digitālās attīstības aģentūru, attiecīgi lūdzam nodrošināt, ka noteikumu projekts tiek virzīts izskatīšanai Ministru kabinetā ne ātrāk vai vienlaikus ar Ministru kabineta rīkojuma projektu “Par Valsts reģionālās attīstības aģentūras reorganizāciju” (24-TA-299).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Valsts digitālās attīstības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2022. gada 14. jūlija noteikumus Nr.  434  "Vides aizsardzības un reģionālās attīstības ministrijas nolikums" (Latvijas Vēstnesis, 136. nr., 18.07.2022., 250. nr., 27.12.2022).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2022. gada 14. jūlija noteikumus Nr.  434  "</w:t>
            </w:r>
            <w:r w:rsidR="00000000" w:rsidRPr="00000000" w:rsidDel="00000000">
              <w:rPr>
                <w:rtl w:val="0"/>
              </w:rPr>
              <w:t xml:space="preserve">Vides aizsardzības un reģionālās attīstības ministrijas nolikums</w:t>
            </w:r>
            <w:r w:rsidR="00000000" w:rsidRPr="00000000" w:rsidDel="00000000">
              <w:rPr>
                <w:rtl w:val="0"/>
              </w:rPr>
              <w:t xml:space="preserve">" (Latvijas Vēstnesis, 136. nr., 18.07.2022., 250. nr., 27.12.2022).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Ministrijas izveidoto padomju un komisiju nolikumi un reglamenti, kā arī rīkojumi par darba grupu izveidošanu, kas līdz šo noteikumu spēkā stāšanās dienai izdoti saskaņā ar Ministru kabineta 2011. gada 29. marta noteikumu Nr. 233 "Vides aizsardzības un reģionālās attīstības ministrijas nolikums" 16. punktu vai saskaņā ar 2022. gada 14. jūlija noteikumiem Nr. 434 “Vides aizsardzības un reģionālās attīstības ministrijas nolikums”, paliek spēkā līdz to atzīšanai par spēku zaudējušiem vai līdz brīdim, kad tie zaudē spēku uz cita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Ministrijas izveidoto padomju un komisiju nolikumi un reglamenti, kā arī rīkojumi par darba grupu izveidošanu, kas līdz šo noteikumu spēkā stāšanās dienai izdoti saskaņā ar Ministru kabineta 2011. gada 29. marta noteikumu Nr. 233 "</w:t>
            </w:r>
            <w:r w:rsidR="00000000" w:rsidRPr="00000000" w:rsidDel="00000000">
              <w:rPr>
                <w:rtl w:val="0"/>
              </w:rPr>
              <w:t xml:space="preserve">Vides aizsardzības un reģionālās attīstības ministrijas nolikums</w:t>
            </w:r>
            <w:r w:rsidR="00000000" w:rsidRPr="00000000" w:rsidDel="00000000">
              <w:rPr>
                <w:rtl w:val="0"/>
              </w:rPr>
              <w:t xml:space="preserve">" 16. punktu vai saskaņā ar 2022. gada 14. jūlija noteikumiem Nr. 434 “</w:t>
            </w:r>
            <w:r w:rsidR="00000000" w:rsidRPr="00000000" w:rsidDel="00000000">
              <w:rPr>
                <w:rtl w:val="0"/>
              </w:rPr>
              <w:t xml:space="preserve">Vides aizsardzības un reģionālās attīstības ministrijas nolikums</w:t>
            </w:r>
            <w:r w:rsidR="00000000" w:rsidRPr="00000000" w:rsidDel="00000000">
              <w:rPr>
                <w:rtl w:val="0"/>
              </w:rPr>
              <w:t xml:space="preserve">”, paliek spēkā līdz to atzīšanai par spēku zaudējušiem vai līdz brīdim, kad tie zaudē spēku uz cita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attiecībā uz paralēli virzāmo likumprojektu “Grozījumi Latvijas vides aizsardzības fonda likumā” atjaunot iepriekš anotācijā sniegto informāciju, ka LVAF līdzekļu turētājs būs VARAM, savukārt LVAF budžeta izpildītāji ir VARAM dabas aizsardzības jomā un KEM vides aizsardzības jomā līdz ar to Noteikumu projekts paredz, ka VARAM veiks LVAF projektu administrēšanas funkcijas un LVAF likumā noteiktos uzdevumus ministrijas kompetences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minētā informācija jau norādīta anotācijas 1.6.punktā, tad nav nepieciešams to dublēt un tā būtu svītrojama no 4.2.punkta.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"Dabas aizsardzības un reģionālās attīstības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lai tas atbilst MKN projekta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"Viedās administrācijas un reģionālās attīstības ministrijas nolikums"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24-TA-769</w:t>
    </w:r>
    <w:r>
      <w:br/>
    </w:r>
    <w:r w:rsidR="00000000" w:rsidRPr="00000000" w:rsidDel="00000000">
      <w:rPr>
        <w:rtl w:val="0"/>
      </w:rPr>
      <w:t xml:space="preserve">08.08.2024. 12.47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24-TA-769</w:t>
    </w:r>
    <w:r>
      <w:br/>
    </w:r>
    <w:r w:rsidR="00000000" w:rsidRPr="00000000" w:rsidDel="00000000">
      <w:rPr>
        <w:rtl w:val="0"/>
      </w:rPr>
      <w:t xml:space="preserve">08.08.2024. 12.47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Izziņa_24-TA-769.docx</dc:title>
</cp:coreProperties>
</file>

<file path=docProps/custom.xml><?xml version="1.0" encoding="utf-8"?>
<Properties xmlns="http://schemas.openxmlformats.org/officeDocument/2006/custom-properties" xmlns:vt="http://schemas.openxmlformats.org/officeDocument/2006/docPropsVTypes"/>
</file>