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EE38D" w14:textId="566B52F7" w:rsidR="00576E16" w:rsidRPr="001508A1" w:rsidRDefault="00576E16" w:rsidP="00576E16">
      <w:pPr>
        <w:rPr>
          <w:b/>
          <w:i/>
          <w:sz w:val="22"/>
        </w:rPr>
      </w:pPr>
      <w:r w:rsidRPr="00C62F8B">
        <w:rPr>
          <w:sz w:val="26"/>
          <w:szCs w:val="26"/>
        </w:rPr>
        <w:t>Budžeta un finanšu (nodokļu) komisija</w:t>
      </w:r>
      <w:r>
        <w:rPr>
          <w:sz w:val="26"/>
          <w:szCs w:val="26"/>
        </w:rPr>
        <w:tab/>
      </w:r>
    </w:p>
    <w:p w14:paraId="32DEE38E" w14:textId="7A09B532" w:rsidR="002E317B" w:rsidRDefault="00576E16" w:rsidP="0015589F">
      <w:pPr>
        <w:jc w:val="right"/>
        <w:rPr>
          <w:sz w:val="26"/>
          <w:szCs w:val="26"/>
        </w:rPr>
      </w:pPr>
      <w:r w:rsidRPr="00C62F8B">
        <w:rPr>
          <w:sz w:val="26"/>
          <w:szCs w:val="26"/>
        </w:rPr>
        <w:t>L</w:t>
      </w:r>
      <w:r>
        <w:rPr>
          <w:sz w:val="26"/>
          <w:szCs w:val="26"/>
        </w:rPr>
        <w:t xml:space="preserve">ikumprojekts </w:t>
      </w:r>
      <w:proofErr w:type="gramStart"/>
      <w:r w:rsidR="003B4F84">
        <w:rPr>
          <w:sz w:val="26"/>
          <w:szCs w:val="26"/>
        </w:rPr>
        <w:t>(steidzams) otrajam</w:t>
      </w:r>
      <w:r w:rsidR="00C55326">
        <w:rPr>
          <w:sz w:val="26"/>
          <w:szCs w:val="26"/>
        </w:rPr>
        <w:t xml:space="preserve"> lasījumam</w:t>
      </w:r>
      <w:proofErr w:type="gramEnd"/>
    </w:p>
    <w:p w14:paraId="76F8C869" w14:textId="77777777" w:rsidR="00851702" w:rsidRPr="0015589F" w:rsidRDefault="00851702" w:rsidP="0015589F">
      <w:pPr>
        <w:jc w:val="right"/>
        <w:rPr>
          <w:sz w:val="26"/>
          <w:szCs w:val="26"/>
        </w:rPr>
      </w:pPr>
    </w:p>
    <w:p w14:paraId="26EDC02B" w14:textId="77777777" w:rsidR="000969E0" w:rsidRPr="000969E0" w:rsidRDefault="000969E0" w:rsidP="000969E0">
      <w:pPr>
        <w:jc w:val="center"/>
        <w:rPr>
          <w:b/>
          <w:bCs/>
          <w:iCs/>
          <w:sz w:val="28"/>
          <w:szCs w:val="28"/>
        </w:rPr>
      </w:pPr>
      <w:r w:rsidRPr="000969E0">
        <w:rPr>
          <w:b/>
          <w:iCs/>
          <w:sz w:val="28"/>
          <w:szCs w:val="28"/>
        </w:rPr>
        <w:t>Grozījumi Zemesgrāmatu likumā</w:t>
      </w:r>
    </w:p>
    <w:p w14:paraId="32DEE390" w14:textId="4FFB35EA" w:rsidR="00576E16" w:rsidRPr="00FC3F53" w:rsidRDefault="000969E0" w:rsidP="000969E0">
      <w:pPr>
        <w:jc w:val="center"/>
        <w:rPr>
          <w:rStyle w:val="Izclums"/>
          <w:b/>
          <w:sz w:val="26"/>
          <w:szCs w:val="26"/>
        </w:rPr>
      </w:pPr>
      <w:r w:rsidRPr="000969E0">
        <w:rPr>
          <w:b/>
          <w:i/>
          <w:iCs/>
          <w:sz w:val="26"/>
          <w:szCs w:val="26"/>
        </w:rPr>
        <w:t xml:space="preserve"> </w:t>
      </w:r>
      <w:r w:rsidR="00265EF2">
        <w:rPr>
          <w:rStyle w:val="Izclums"/>
          <w:b/>
          <w:sz w:val="26"/>
          <w:szCs w:val="26"/>
        </w:rPr>
        <w:t>(Nr.</w:t>
      </w:r>
      <w:r w:rsidR="00851702">
        <w:rPr>
          <w:rStyle w:val="Izclums"/>
          <w:b/>
          <w:sz w:val="26"/>
          <w:szCs w:val="26"/>
        </w:rPr>
        <w:t>11</w:t>
      </w:r>
      <w:r>
        <w:rPr>
          <w:rStyle w:val="Izclums"/>
          <w:b/>
          <w:sz w:val="26"/>
          <w:szCs w:val="26"/>
        </w:rPr>
        <w:t>92</w:t>
      </w:r>
      <w:r w:rsidR="00FC3F53" w:rsidRPr="00FC3F53">
        <w:rPr>
          <w:rStyle w:val="Izclums"/>
          <w:b/>
          <w:sz w:val="26"/>
          <w:szCs w:val="26"/>
        </w:rPr>
        <w:t>/Lp13</w:t>
      </w:r>
      <w:r w:rsidR="00C55326" w:rsidRPr="00FC3F53">
        <w:rPr>
          <w:rStyle w:val="Izclums"/>
          <w:b/>
          <w:sz w:val="26"/>
          <w:szCs w:val="26"/>
        </w:rPr>
        <w:t>)</w:t>
      </w:r>
      <w:r w:rsidR="00EF0958" w:rsidRPr="00FC3F53">
        <w:rPr>
          <w:rStyle w:val="Izclums"/>
          <w:b/>
          <w:sz w:val="26"/>
          <w:szCs w:val="26"/>
        </w:rPr>
        <w:t xml:space="preserve"> </w:t>
      </w:r>
    </w:p>
    <w:p w14:paraId="32DEE391" w14:textId="77777777" w:rsidR="002E317B" w:rsidRPr="00495B31" w:rsidRDefault="002E317B" w:rsidP="00576E16">
      <w:pPr>
        <w:rPr>
          <w:rStyle w:val="Izclums"/>
          <w:b/>
          <w:sz w:val="26"/>
          <w:szCs w:val="26"/>
        </w:rPr>
      </w:pP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8"/>
        <w:gridCol w:w="3969"/>
        <w:gridCol w:w="567"/>
        <w:gridCol w:w="3969"/>
        <w:gridCol w:w="1418"/>
        <w:gridCol w:w="1418"/>
      </w:tblGrid>
      <w:tr w:rsidR="003B4F84" w:rsidRPr="00CD1770" w14:paraId="32DEE394" w14:textId="18075DD9" w:rsidTr="003B4F84">
        <w:tc>
          <w:tcPr>
            <w:tcW w:w="3969" w:type="dxa"/>
            <w:shd w:val="clear" w:color="auto" w:fill="auto"/>
          </w:tcPr>
          <w:p w14:paraId="32DEE392" w14:textId="77777777" w:rsidR="003B4F84" w:rsidRPr="00CD1770" w:rsidRDefault="003B4F84" w:rsidP="00F65DFC">
            <w:pPr>
              <w:jc w:val="center"/>
              <w:rPr>
                <w:b/>
                <w:bCs/>
                <w:iCs/>
                <w:szCs w:val="24"/>
              </w:rPr>
            </w:pPr>
            <w:r w:rsidRPr="00CD1770">
              <w:rPr>
                <w:b/>
                <w:szCs w:val="24"/>
              </w:rPr>
              <w:t>Spēkā esošā redakcija</w:t>
            </w:r>
          </w:p>
        </w:tc>
        <w:tc>
          <w:tcPr>
            <w:tcW w:w="3969" w:type="dxa"/>
            <w:shd w:val="clear" w:color="auto" w:fill="auto"/>
          </w:tcPr>
          <w:p w14:paraId="64006950" w14:textId="22685525" w:rsidR="003B4F84" w:rsidRPr="00CD1770" w:rsidRDefault="003B4F84" w:rsidP="00F65DFC">
            <w:pPr>
              <w:jc w:val="center"/>
              <w:rPr>
                <w:b/>
                <w:szCs w:val="24"/>
              </w:rPr>
            </w:pPr>
            <w:r w:rsidRPr="00CD1770">
              <w:rPr>
                <w:b/>
                <w:szCs w:val="24"/>
              </w:rPr>
              <w:t>Pirmā lasījuma redakcija</w:t>
            </w:r>
          </w:p>
          <w:p w14:paraId="32DEE393" w14:textId="28BFDFFB" w:rsidR="003B4F84" w:rsidRPr="00CD1770" w:rsidRDefault="003B4F84" w:rsidP="00F65DFC">
            <w:pPr>
              <w:jc w:val="center"/>
              <w:rPr>
                <w:b/>
                <w:szCs w:val="24"/>
              </w:rPr>
            </w:pPr>
          </w:p>
        </w:tc>
        <w:tc>
          <w:tcPr>
            <w:tcW w:w="567" w:type="dxa"/>
          </w:tcPr>
          <w:p w14:paraId="1EFE02BE" w14:textId="4DA68513" w:rsidR="003B4F84" w:rsidRPr="00CD1770" w:rsidRDefault="003B4F84" w:rsidP="00CD1770">
            <w:pPr>
              <w:jc w:val="center"/>
              <w:rPr>
                <w:b/>
                <w:szCs w:val="24"/>
              </w:rPr>
            </w:pPr>
            <w:r w:rsidRPr="00CD1770">
              <w:rPr>
                <w:b/>
                <w:szCs w:val="24"/>
              </w:rPr>
              <w:t>Nr.</w:t>
            </w:r>
          </w:p>
        </w:tc>
        <w:tc>
          <w:tcPr>
            <w:tcW w:w="3969" w:type="dxa"/>
          </w:tcPr>
          <w:p w14:paraId="7C2EE784" w14:textId="77777777" w:rsidR="003B4F84" w:rsidRPr="00CD1770" w:rsidRDefault="003B4F84" w:rsidP="00F65DFC">
            <w:pPr>
              <w:jc w:val="center"/>
              <w:rPr>
                <w:b/>
                <w:szCs w:val="24"/>
              </w:rPr>
            </w:pPr>
            <w:r w:rsidRPr="00CD1770">
              <w:rPr>
                <w:b/>
                <w:szCs w:val="24"/>
              </w:rPr>
              <w:t>Priekšlikumi</w:t>
            </w:r>
          </w:p>
          <w:p w14:paraId="1E3757CD" w14:textId="62608680" w:rsidR="003B4F84" w:rsidRPr="00CD1770" w:rsidRDefault="003B4F84" w:rsidP="00F65DFC">
            <w:pPr>
              <w:jc w:val="center"/>
              <w:rPr>
                <w:b/>
                <w:szCs w:val="24"/>
              </w:rPr>
            </w:pPr>
            <w:r w:rsidRPr="00CD1770">
              <w:rPr>
                <w:b/>
                <w:szCs w:val="24"/>
              </w:rPr>
              <w:t>(</w:t>
            </w:r>
            <w:r w:rsidR="00CD1770">
              <w:rPr>
                <w:b/>
                <w:szCs w:val="24"/>
              </w:rPr>
              <w:t>3</w:t>
            </w:r>
            <w:r w:rsidRPr="00CD1770">
              <w:rPr>
                <w:b/>
                <w:szCs w:val="24"/>
              </w:rPr>
              <w:t>)</w:t>
            </w:r>
          </w:p>
        </w:tc>
        <w:tc>
          <w:tcPr>
            <w:tcW w:w="1418" w:type="dxa"/>
          </w:tcPr>
          <w:p w14:paraId="28381F67" w14:textId="6DB7BB5B" w:rsidR="003B4F84" w:rsidRPr="00CD1770" w:rsidRDefault="003B4F84" w:rsidP="00F65DFC">
            <w:pPr>
              <w:jc w:val="center"/>
              <w:rPr>
                <w:b/>
                <w:szCs w:val="24"/>
              </w:rPr>
            </w:pPr>
            <w:r w:rsidRPr="00CD1770">
              <w:rPr>
                <w:b/>
                <w:szCs w:val="24"/>
              </w:rPr>
              <w:t>Ministru kabineta atzinums</w:t>
            </w:r>
          </w:p>
        </w:tc>
        <w:tc>
          <w:tcPr>
            <w:tcW w:w="1418" w:type="dxa"/>
          </w:tcPr>
          <w:p w14:paraId="6DA81037" w14:textId="2F2987A9" w:rsidR="003B4F84" w:rsidRPr="00CD1770" w:rsidRDefault="003B4F84" w:rsidP="00F65DFC">
            <w:pPr>
              <w:jc w:val="center"/>
              <w:rPr>
                <w:b/>
                <w:szCs w:val="24"/>
              </w:rPr>
            </w:pPr>
            <w:r w:rsidRPr="00CD1770">
              <w:rPr>
                <w:b/>
                <w:szCs w:val="24"/>
              </w:rPr>
              <w:t>Komisijas atzinums</w:t>
            </w:r>
          </w:p>
        </w:tc>
      </w:tr>
      <w:tr w:rsidR="003B4F84" w:rsidRPr="00851702" w14:paraId="61B7D289" w14:textId="63830BA2" w:rsidTr="003B4F84">
        <w:tc>
          <w:tcPr>
            <w:tcW w:w="3969" w:type="dxa"/>
            <w:shd w:val="clear" w:color="auto" w:fill="auto"/>
          </w:tcPr>
          <w:p w14:paraId="0FBF1C63" w14:textId="77777777" w:rsidR="003B4F84" w:rsidRPr="00851702" w:rsidRDefault="003B4F84" w:rsidP="00F65DFC">
            <w:pPr>
              <w:ind w:firstLine="567"/>
              <w:jc w:val="both"/>
              <w:rPr>
                <w:b/>
                <w:sz w:val="22"/>
              </w:rPr>
            </w:pPr>
          </w:p>
        </w:tc>
        <w:tc>
          <w:tcPr>
            <w:tcW w:w="3969" w:type="dxa"/>
            <w:shd w:val="clear" w:color="auto" w:fill="auto"/>
          </w:tcPr>
          <w:p w14:paraId="3BA7C868" w14:textId="77777777" w:rsidR="003B4F84" w:rsidRPr="000969E0" w:rsidRDefault="003B4F84" w:rsidP="000969E0">
            <w:pPr>
              <w:ind w:firstLine="567"/>
              <w:jc w:val="both"/>
              <w:rPr>
                <w:sz w:val="22"/>
              </w:rPr>
            </w:pPr>
            <w:r w:rsidRPr="000969E0">
              <w:rPr>
                <w:sz w:val="22"/>
              </w:rPr>
              <w:t xml:space="preserve">Izdarīt Zemesgrāmatu likumā </w:t>
            </w:r>
            <w:proofErr w:type="gramStart"/>
            <w:r w:rsidRPr="000969E0">
              <w:rPr>
                <w:sz w:val="22"/>
              </w:rPr>
              <w:t>(</w:t>
            </w:r>
            <w:proofErr w:type="gramEnd"/>
            <w:r w:rsidRPr="000969E0">
              <w:rPr>
                <w:sz w:val="22"/>
              </w:rPr>
              <w:t>Latvijas Republikas Augstākās Padomes un Valdības Ziņotājs, 1993, 14./15. nr.; Latvijas Republikas Saeimas un Ministru Kabineta Ziņotājs, 1997, 5. nr.; 1998, 23. nr.; 1999, 23. nr.; 2003, 9. nr.; 2004, 10. nr.; 2006, 6., 14. nr.; 2009, 10. nr.; Latvijas Vēstnesis, 2010, 206. nr.; 2011, 93. nr.; 2013, 188. nr.; 2014, 216., 228. nr.; 2016, 31., 230. nr.; 2018, 210., 220. nr.; 2019, 129. nr.; 2021, 121B. nr.) šādus grozījumus:</w:t>
            </w:r>
          </w:p>
          <w:p w14:paraId="31B0ABB3" w14:textId="137C6DF2" w:rsidR="003B4F84" w:rsidRPr="00851702" w:rsidRDefault="003B4F84" w:rsidP="00620D2C">
            <w:pPr>
              <w:ind w:firstLine="567"/>
              <w:jc w:val="both"/>
              <w:rPr>
                <w:sz w:val="22"/>
              </w:rPr>
            </w:pPr>
          </w:p>
        </w:tc>
        <w:tc>
          <w:tcPr>
            <w:tcW w:w="567" w:type="dxa"/>
          </w:tcPr>
          <w:p w14:paraId="759413F9" w14:textId="77777777" w:rsidR="003B4F84" w:rsidRPr="00CD1770" w:rsidRDefault="003B4F84" w:rsidP="00CD1770">
            <w:pPr>
              <w:jc w:val="center"/>
              <w:rPr>
                <w:b/>
                <w:sz w:val="22"/>
              </w:rPr>
            </w:pPr>
          </w:p>
        </w:tc>
        <w:tc>
          <w:tcPr>
            <w:tcW w:w="3969" w:type="dxa"/>
          </w:tcPr>
          <w:p w14:paraId="6A987DA9" w14:textId="77777777" w:rsidR="003B4F84" w:rsidRPr="000969E0" w:rsidRDefault="003B4F84" w:rsidP="000969E0">
            <w:pPr>
              <w:ind w:firstLine="567"/>
              <w:jc w:val="both"/>
              <w:rPr>
                <w:sz w:val="22"/>
              </w:rPr>
            </w:pPr>
          </w:p>
        </w:tc>
        <w:tc>
          <w:tcPr>
            <w:tcW w:w="1418" w:type="dxa"/>
          </w:tcPr>
          <w:p w14:paraId="46020CE1" w14:textId="77777777" w:rsidR="003B4F84" w:rsidRPr="000969E0" w:rsidRDefault="003B4F84" w:rsidP="000969E0">
            <w:pPr>
              <w:ind w:firstLine="567"/>
              <w:jc w:val="both"/>
              <w:rPr>
                <w:sz w:val="22"/>
              </w:rPr>
            </w:pPr>
          </w:p>
        </w:tc>
        <w:tc>
          <w:tcPr>
            <w:tcW w:w="1418" w:type="dxa"/>
          </w:tcPr>
          <w:p w14:paraId="35623738" w14:textId="77777777" w:rsidR="003B4F84" w:rsidRPr="000969E0" w:rsidRDefault="003B4F84" w:rsidP="000969E0">
            <w:pPr>
              <w:ind w:firstLine="567"/>
              <w:jc w:val="both"/>
              <w:rPr>
                <w:sz w:val="22"/>
              </w:rPr>
            </w:pPr>
          </w:p>
        </w:tc>
      </w:tr>
      <w:tr w:rsidR="003B4F84" w:rsidRPr="00851702" w14:paraId="3767E035" w14:textId="13ED325E" w:rsidTr="003B4F84">
        <w:tc>
          <w:tcPr>
            <w:tcW w:w="3969" w:type="dxa"/>
            <w:shd w:val="clear" w:color="auto" w:fill="auto"/>
          </w:tcPr>
          <w:p w14:paraId="14025293" w14:textId="539571AC" w:rsidR="003B4F84" w:rsidRPr="000969E0" w:rsidRDefault="003B4F84" w:rsidP="000969E0">
            <w:pPr>
              <w:ind w:firstLine="567"/>
              <w:jc w:val="both"/>
              <w:rPr>
                <w:sz w:val="22"/>
              </w:rPr>
            </w:pPr>
            <w:r w:rsidRPr="000969E0">
              <w:rPr>
                <w:b/>
                <w:bCs/>
                <w:sz w:val="22"/>
              </w:rPr>
              <w:t>93.</w:t>
            </w:r>
            <w:r w:rsidRPr="000969E0">
              <w:rPr>
                <w:sz w:val="22"/>
              </w:rPr>
              <w:t xml:space="preserve"> Personas, kas vēlas saņemt zemesgrāmatu aktu, reizē ar nostiprinājuma lūgumu iesniedz 91. pantā minētos dokumentu norakstus, ko apliecinājis notārs vai bāriņtiesa.</w:t>
            </w:r>
          </w:p>
          <w:p w14:paraId="3016B17D" w14:textId="05EB1D57" w:rsidR="003B4F84" w:rsidRPr="00165372" w:rsidRDefault="003B4F84" w:rsidP="000969E0">
            <w:pPr>
              <w:ind w:firstLine="567"/>
              <w:jc w:val="both"/>
              <w:rPr>
                <w:sz w:val="22"/>
              </w:rPr>
            </w:pPr>
            <w:r w:rsidRPr="000969E0">
              <w:rPr>
                <w:sz w:val="22"/>
              </w:rPr>
              <w:t xml:space="preserve">Ja šos norakstus neiesniedz līdz tiesneša lēmuma taisīšanai, tad tos, uz ieinteresēto personu lūgumu un rēķinu, izgatavo un apliecina rajona (pilsētas) tiesa </w:t>
            </w:r>
            <w:r w:rsidRPr="000969E0">
              <w:rPr>
                <w:sz w:val="22"/>
                <w:u w:val="single"/>
              </w:rPr>
              <w:t xml:space="preserve">(107. p. 9. </w:t>
            </w:r>
            <w:proofErr w:type="spellStart"/>
            <w:r w:rsidRPr="000969E0">
              <w:rPr>
                <w:sz w:val="22"/>
                <w:u w:val="single"/>
              </w:rPr>
              <w:t>pk</w:t>
            </w:r>
            <w:proofErr w:type="spellEnd"/>
            <w:r w:rsidRPr="000969E0">
              <w:rPr>
                <w:sz w:val="22"/>
                <w:u w:val="single"/>
              </w:rPr>
              <w:t>.).</w:t>
            </w:r>
          </w:p>
        </w:tc>
        <w:tc>
          <w:tcPr>
            <w:tcW w:w="3969" w:type="dxa"/>
            <w:shd w:val="clear" w:color="auto" w:fill="auto"/>
          </w:tcPr>
          <w:p w14:paraId="71A3E3D2" w14:textId="37BFF563" w:rsidR="003B4F84" w:rsidRPr="00A87755" w:rsidRDefault="003B4F84" w:rsidP="00A87755">
            <w:pPr>
              <w:suppressAutoHyphens/>
              <w:ind w:firstLine="567"/>
              <w:jc w:val="both"/>
              <w:rPr>
                <w:sz w:val="22"/>
              </w:rPr>
            </w:pPr>
            <w:r w:rsidRPr="000969E0">
              <w:rPr>
                <w:sz w:val="22"/>
              </w:rPr>
              <w:t>1. Izslēgt 93. panta otrajā daļā tekstu "(107. p. 9. </w:t>
            </w:r>
            <w:proofErr w:type="spellStart"/>
            <w:r w:rsidRPr="000969E0">
              <w:rPr>
                <w:sz w:val="22"/>
              </w:rPr>
              <w:t>pk</w:t>
            </w:r>
            <w:proofErr w:type="spellEnd"/>
            <w:r w:rsidRPr="000969E0">
              <w:rPr>
                <w:sz w:val="22"/>
              </w:rPr>
              <w:t>.)".</w:t>
            </w:r>
          </w:p>
        </w:tc>
        <w:tc>
          <w:tcPr>
            <w:tcW w:w="567" w:type="dxa"/>
          </w:tcPr>
          <w:p w14:paraId="4291B76C" w14:textId="77777777" w:rsidR="003B4F84" w:rsidRPr="00CD1770" w:rsidRDefault="003B4F84" w:rsidP="00CD1770">
            <w:pPr>
              <w:suppressAutoHyphens/>
              <w:jc w:val="center"/>
              <w:rPr>
                <w:b/>
                <w:sz w:val="22"/>
              </w:rPr>
            </w:pPr>
          </w:p>
        </w:tc>
        <w:tc>
          <w:tcPr>
            <w:tcW w:w="3969" w:type="dxa"/>
          </w:tcPr>
          <w:p w14:paraId="3025F99C" w14:textId="77777777" w:rsidR="003B4F84" w:rsidRPr="000969E0" w:rsidRDefault="003B4F84" w:rsidP="00A87755">
            <w:pPr>
              <w:suppressAutoHyphens/>
              <w:ind w:firstLine="567"/>
              <w:jc w:val="both"/>
              <w:rPr>
                <w:sz w:val="22"/>
              </w:rPr>
            </w:pPr>
          </w:p>
        </w:tc>
        <w:tc>
          <w:tcPr>
            <w:tcW w:w="1418" w:type="dxa"/>
          </w:tcPr>
          <w:p w14:paraId="541F0C05" w14:textId="77777777" w:rsidR="003B4F84" w:rsidRPr="000969E0" w:rsidRDefault="003B4F84" w:rsidP="00A87755">
            <w:pPr>
              <w:suppressAutoHyphens/>
              <w:ind w:firstLine="567"/>
              <w:jc w:val="both"/>
              <w:rPr>
                <w:sz w:val="22"/>
              </w:rPr>
            </w:pPr>
          </w:p>
        </w:tc>
        <w:tc>
          <w:tcPr>
            <w:tcW w:w="1418" w:type="dxa"/>
          </w:tcPr>
          <w:p w14:paraId="0DB1FD85" w14:textId="77777777" w:rsidR="003B4F84" w:rsidRPr="000969E0" w:rsidRDefault="003B4F84" w:rsidP="00A87755">
            <w:pPr>
              <w:suppressAutoHyphens/>
              <w:ind w:firstLine="567"/>
              <w:jc w:val="both"/>
              <w:rPr>
                <w:sz w:val="22"/>
              </w:rPr>
            </w:pPr>
          </w:p>
        </w:tc>
      </w:tr>
      <w:tr w:rsidR="003B4F84" w:rsidRPr="00851702" w14:paraId="12D9EED4" w14:textId="005781BB" w:rsidTr="003B4F84">
        <w:tc>
          <w:tcPr>
            <w:tcW w:w="3969" w:type="dxa"/>
            <w:shd w:val="clear" w:color="auto" w:fill="auto"/>
          </w:tcPr>
          <w:p w14:paraId="1AE929D6" w14:textId="77777777" w:rsidR="003B4F84" w:rsidRPr="000969E0" w:rsidRDefault="003B4F84" w:rsidP="000969E0">
            <w:pPr>
              <w:ind w:firstLine="567"/>
              <w:jc w:val="both"/>
              <w:rPr>
                <w:sz w:val="22"/>
              </w:rPr>
            </w:pPr>
            <w:r w:rsidRPr="000969E0">
              <w:rPr>
                <w:b/>
                <w:bCs/>
                <w:sz w:val="22"/>
              </w:rPr>
              <w:t>107.</w:t>
            </w:r>
            <w:r w:rsidRPr="000969E0">
              <w:rPr>
                <w:sz w:val="22"/>
              </w:rPr>
              <w:t xml:space="preserve"> Kancelejas nodevu iekasē šādos apmēros:</w:t>
            </w:r>
          </w:p>
          <w:p w14:paraId="7DF6BE4C" w14:textId="77777777" w:rsidR="003B4F84" w:rsidRPr="00E81B2C" w:rsidRDefault="003B4F84" w:rsidP="000969E0">
            <w:pPr>
              <w:ind w:firstLine="567"/>
              <w:jc w:val="both"/>
              <w:rPr>
                <w:sz w:val="22"/>
              </w:rPr>
            </w:pPr>
            <w:r w:rsidRPr="00E81B2C">
              <w:rPr>
                <w:sz w:val="22"/>
              </w:rPr>
              <w:t xml:space="preserve">1) par jauna nodalījuma atklāšanu — 28,46 </w:t>
            </w:r>
            <w:r w:rsidRPr="00E81B2C">
              <w:rPr>
                <w:i/>
                <w:iCs/>
                <w:sz w:val="22"/>
              </w:rPr>
              <w:t>euro</w:t>
            </w:r>
            <w:r w:rsidRPr="00E81B2C">
              <w:rPr>
                <w:sz w:val="22"/>
              </w:rPr>
              <w:t>;</w:t>
            </w:r>
          </w:p>
          <w:p w14:paraId="7DEF555A" w14:textId="77777777" w:rsidR="003B4F84" w:rsidRPr="00E81B2C" w:rsidRDefault="003B4F84" w:rsidP="000969E0">
            <w:pPr>
              <w:ind w:firstLine="567"/>
              <w:jc w:val="both"/>
              <w:rPr>
                <w:sz w:val="22"/>
              </w:rPr>
            </w:pPr>
            <w:r w:rsidRPr="00E81B2C">
              <w:rPr>
                <w:sz w:val="22"/>
              </w:rPr>
              <w:lastRenderedPageBreak/>
              <w:t xml:space="preserve">2) par dzīvokļa īpašuma nodalījuma atklāšanu — 14,23 </w:t>
            </w:r>
            <w:r w:rsidRPr="00E81B2C">
              <w:rPr>
                <w:i/>
                <w:iCs/>
                <w:sz w:val="22"/>
              </w:rPr>
              <w:t>euro</w:t>
            </w:r>
            <w:r w:rsidRPr="00E81B2C">
              <w:rPr>
                <w:sz w:val="22"/>
              </w:rPr>
              <w:t>;</w:t>
            </w:r>
          </w:p>
          <w:p w14:paraId="61AA65B0" w14:textId="77777777" w:rsidR="003B4F84" w:rsidRPr="00E81B2C" w:rsidRDefault="003B4F84" w:rsidP="000969E0">
            <w:pPr>
              <w:ind w:firstLine="567"/>
              <w:jc w:val="both"/>
              <w:rPr>
                <w:sz w:val="22"/>
              </w:rPr>
            </w:pPr>
            <w:r w:rsidRPr="00E81B2C">
              <w:rPr>
                <w:sz w:val="22"/>
              </w:rPr>
              <w:t xml:space="preserve">3) par jaunas tiesības nostiprinājumu katrai personai— 14,23 </w:t>
            </w:r>
            <w:r w:rsidRPr="00E81B2C">
              <w:rPr>
                <w:i/>
                <w:iCs/>
                <w:sz w:val="22"/>
              </w:rPr>
              <w:t>euro</w:t>
            </w:r>
            <w:r w:rsidRPr="00E81B2C">
              <w:rPr>
                <w:sz w:val="22"/>
              </w:rPr>
              <w:t>;</w:t>
            </w:r>
          </w:p>
          <w:p w14:paraId="610C04DA" w14:textId="77777777" w:rsidR="003B4F84" w:rsidRPr="00E81B2C" w:rsidRDefault="003B4F84" w:rsidP="000969E0">
            <w:pPr>
              <w:ind w:firstLine="567"/>
              <w:jc w:val="both"/>
              <w:rPr>
                <w:sz w:val="22"/>
              </w:rPr>
            </w:pPr>
            <w:r w:rsidRPr="00E81B2C">
              <w:rPr>
                <w:sz w:val="22"/>
              </w:rPr>
              <w:t xml:space="preserve">4) par nostiprinājuma pārgrozījumu un atzīmes ierakstīšanu — 7,11 </w:t>
            </w:r>
            <w:r w:rsidRPr="00E81B2C">
              <w:rPr>
                <w:i/>
                <w:iCs/>
                <w:sz w:val="22"/>
              </w:rPr>
              <w:t>euro</w:t>
            </w:r>
            <w:r w:rsidRPr="00E81B2C">
              <w:rPr>
                <w:sz w:val="22"/>
              </w:rPr>
              <w:t>;</w:t>
            </w:r>
          </w:p>
          <w:p w14:paraId="2522F8F6" w14:textId="77777777" w:rsidR="003B4F84" w:rsidRPr="00E81B2C" w:rsidRDefault="003B4F84" w:rsidP="000969E0">
            <w:pPr>
              <w:ind w:firstLine="567"/>
              <w:jc w:val="both"/>
              <w:rPr>
                <w:sz w:val="22"/>
              </w:rPr>
            </w:pPr>
            <w:r w:rsidRPr="00E81B2C">
              <w:rPr>
                <w:sz w:val="22"/>
              </w:rPr>
              <w:t xml:space="preserve">5) par zemesgrāmatu apliecības izsniegšanu — 7,11 </w:t>
            </w:r>
            <w:r w:rsidRPr="00E81B2C">
              <w:rPr>
                <w:i/>
                <w:iCs/>
                <w:sz w:val="22"/>
              </w:rPr>
              <w:t>euro</w:t>
            </w:r>
            <w:r w:rsidRPr="00E81B2C">
              <w:rPr>
                <w:sz w:val="22"/>
              </w:rPr>
              <w:t>;</w:t>
            </w:r>
          </w:p>
          <w:p w14:paraId="49B5C012" w14:textId="77777777" w:rsidR="003B4F84" w:rsidRPr="00E81B2C" w:rsidRDefault="003B4F84" w:rsidP="000969E0">
            <w:pPr>
              <w:ind w:firstLine="567"/>
              <w:jc w:val="both"/>
              <w:rPr>
                <w:sz w:val="22"/>
              </w:rPr>
            </w:pPr>
            <w:r w:rsidRPr="00E81B2C">
              <w:rPr>
                <w:sz w:val="22"/>
              </w:rPr>
              <w:t xml:space="preserve">6) par tiesneša lēmuma apliecinātas datorizdrukas izsniegšanu — 4,27 </w:t>
            </w:r>
            <w:r w:rsidRPr="00E81B2C">
              <w:rPr>
                <w:i/>
                <w:iCs/>
                <w:sz w:val="22"/>
              </w:rPr>
              <w:t>euro</w:t>
            </w:r>
            <w:r w:rsidRPr="00E81B2C">
              <w:rPr>
                <w:sz w:val="22"/>
              </w:rPr>
              <w:t>;</w:t>
            </w:r>
          </w:p>
          <w:p w14:paraId="492CEA0B" w14:textId="77777777" w:rsidR="003B4F84" w:rsidRPr="000969E0" w:rsidRDefault="003B4F84" w:rsidP="000969E0">
            <w:pPr>
              <w:ind w:firstLine="567"/>
              <w:jc w:val="both"/>
              <w:rPr>
                <w:sz w:val="22"/>
              </w:rPr>
            </w:pPr>
            <w:r w:rsidRPr="000969E0">
              <w:rPr>
                <w:sz w:val="22"/>
              </w:rPr>
              <w:t>Ja pēc viena dokumenta izdarāmi vairāki nostiprinājumi, no kuriem daži pēc sava rakstura būtu apmaksājami saskaņā ar šā panta pirmās daļas 3.punktu, bet citi — saskaņā ar 4.punktu, tad par visiem pēc šāda dokumenta izdarāmajiem nostiprinājumiem iekasējama kancelejas nodeva par jaunas tiesības nostiprinājumu.</w:t>
            </w:r>
          </w:p>
          <w:p w14:paraId="5B1B9517" w14:textId="77777777" w:rsidR="003B4F84" w:rsidRPr="000969E0" w:rsidRDefault="003B4F84" w:rsidP="000969E0">
            <w:pPr>
              <w:ind w:firstLine="567"/>
              <w:jc w:val="both"/>
              <w:rPr>
                <w:sz w:val="22"/>
              </w:rPr>
            </w:pPr>
            <w:r w:rsidRPr="000969E0">
              <w:rPr>
                <w:sz w:val="22"/>
              </w:rPr>
              <w:t>Kancelejas nodeva ieskaitāma valsts pamatbudžetā.</w:t>
            </w:r>
          </w:p>
          <w:p w14:paraId="4C337F2D" w14:textId="579B26FE" w:rsidR="003B4F84" w:rsidRPr="000969E0" w:rsidRDefault="003B4F84" w:rsidP="000969E0">
            <w:pPr>
              <w:ind w:firstLine="567"/>
              <w:jc w:val="both"/>
              <w:rPr>
                <w:sz w:val="22"/>
              </w:rPr>
            </w:pPr>
            <w:r w:rsidRPr="000969E0">
              <w:rPr>
                <w:sz w:val="22"/>
              </w:rPr>
              <w:t xml:space="preserve">No kancelejas nodevas samaksas atbrīvojamas valsts drošības iestādes, Valsts kontrole, prokuratūra, Valsts ieņēmumu dienests, Noziedzīgi iegūtu līdzekļu legalizācijas novēršanas dienests, Korupcijas novēršanas un apkarošanas birojs, Valsts policija un Ārlietu ministrija atbilstoši normatīvajiem aktiem, kas reglamentē starptautisko sankciju ieviešanu un nacionālo sankciju noteikšanu, par šā likuma </w:t>
            </w:r>
            <w:proofErr w:type="gramStart"/>
            <w:r w:rsidRPr="000969E0">
              <w:rPr>
                <w:sz w:val="22"/>
              </w:rPr>
              <w:t>45.pantā</w:t>
            </w:r>
            <w:proofErr w:type="gramEnd"/>
            <w:r w:rsidRPr="000969E0">
              <w:rPr>
                <w:sz w:val="22"/>
              </w:rPr>
              <w:t xml:space="preserve"> minēto atzīmju nostiprināšanu, pārgrozīšanu vai dzēšanu, kā arī par informācijas saņemšanu no valsts vienotās datorizētās zemesgrāmatas.</w:t>
            </w:r>
          </w:p>
          <w:p w14:paraId="5E84828E" w14:textId="4B028FB5" w:rsidR="003B4F84" w:rsidRPr="00165372" w:rsidRDefault="003B4F84" w:rsidP="000969E0">
            <w:pPr>
              <w:ind w:firstLine="567"/>
              <w:jc w:val="both"/>
              <w:rPr>
                <w:sz w:val="22"/>
              </w:rPr>
            </w:pPr>
            <w:r w:rsidRPr="000969E0">
              <w:rPr>
                <w:sz w:val="22"/>
              </w:rPr>
              <w:t xml:space="preserve">Segto obligāciju emisijas gadījumā visiem nostiprinājumiem, kas pamatoti ar seguma aktīvu atsavināšanu saskaņā ar </w:t>
            </w:r>
            <w:r w:rsidRPr="000969E0">
              <w:rPr>
                <w:sz w:val="22"/>
              </w:rPr>
              <w:lastRenderedPageBreak/>
              <w:t>Segto obligāciju likumu (arī pārrobežu programmas gadījumā), piemēro šā panta pirmajā daļā noteiktās kancelejas nodevas, nepārsniedzot kancelejas nodevu kopsummu 10 000 </w:t>
            </w:r>
            <w:r w:rsidRPr="000969E0">
              <w:rPr>
                <w:i/>
                <w:iCs/>
                <w:sz w:val="22"/>
              </w:rPr>
              <w:t>euro</w:t>
            </w:r>
            <w:r w:rsidRPr="000969E0">
              <w:rPr>
                <w:sz w:val="22"/>
              </w:rPr>
              <w:t>.</w:t>
            </w:r>
          </w:p>
        </w:tc>
        <w:tc>
          <w:tcPr>
            <w:tcW w:w="3969" w:type="dxa"/>
            <w:shd w:val="clear" w:color="auto" w:fill="auto"/>
          </w:tcPr>
          <w:p w14:paraId="09781C97" w14:textId="77777777" w:rsidR="003B4F84" w:rsidRPr="000969E0" w:rsidRDefault="003B4F84" w:rsidP="000969E0">
            <w:pPr>
              <w:suppressAutoHyphens/>
              <w:ind w:firstLine="567"/>
              <w:jc w:val="both"/>
              <w:rPr>
                <w:sz w:val="22"/>
              </w:rPr>
            </w:pPr>
            <w:r w:rsidRPr="000969E0">
              <w:rPr>
                <w:sz w:val="22"/>
              </w:rPr>
              <w:lastRenderedPageBreak/>
              <w:t>2. 107. pantā:</w:t>
            </w:r>
          </w:p>
          <w:p w14:paraId="5FED91CA" w14:textId="77777777" w:rsidR="003B4F84" w:rsidRPr="000969E0" w:rsidRDefault="003B4F84" w:rsidP="000969E0">
            <w:pPr>
              <w:suppressAutoHyphens/>
              <w:ind w:firstLine="567"/>
              <w:jc w:val="both"/>
              <w:rPr>
                <w:sz w:val="22"/>
              </w:rPr>
            </w:pPr>
            <w:r w:rsidRPr="000969E0">
              <w:rPr>
                <w:sz w:val="22"/>
              </w:rPr>
              <w:t>izteikt pirmās daļas 1., 2., 3., 4., 5. un 6. punktu šādā redakcijā:</w:t>
            </w:r>
          </w:p>
          <w:p w14:paraId="37FED06B" w14:textId="77777777" w:rsidR="003B4F84" w:rsidRPr="000969E0" w:rsidRDefault="003B4F84" w:rsidP="000969E0">
            <w:pPr>
              <w:suppressAutoHyphens/>
              <w:ind w:firstLine="567"/>
              <w:jc w:val="both"/>
              <w:rPr>
                <w:sz w:val="22"/>
              </w:rPr>
            </w:pPr>
          </w:p>
          <w:p w14:paraId="458E7123" w14:textId="77777777" w:rsidR="003B4F84" w:rsidRPr="000969E0" w:rsidRDefault="003B4F84" w:rsidP="000969E0">
            <w:pPr>
              <w:suppressAutoHyphens/>
              <w:ind w:firstLine="567"/>
              <w:jc w:val="both"/>
              <w:rPr>
                <w:sz w:val="22"/>
              </w:rPr>
            </w:pPr>
            <w:r w:rsidRPr="000969E0">
              <w:rPr>
                <w:sz w:val="22"/>
              </w:rPr>
              <w:lastRenderedPageBreak/>
              <w:t>"1) par jauna nodalījuma atklāšanu – 30 </w:t>
            </w:r>
            <w:r w:rsidRPr="000969E0">
              <w:rPr>
                <w:i/>
                <w:iCs/>
                <w:sz w:val="22"/>
              </w:rPr>
              <w:t>euro</w:t>
            </w:r>
            <w:r w:rsidRPr="000969E0">
              <w:rPr>
                <w:sz w:val="22"/>
              </w:rPr>
              <w:t>;</w:t>
            </w:r>
          </w:p>
          <w:p w14:paraId="04972482" w14:textId="77777777" w:rsidR="003B4F84" w:rsidRPr="000969E0" w:rsidRDefault="003B4F84" w:rsidP="000969E0">
            <w:pPr>
              <w:suppressAutoHyphens/>
              <w:ind w:firstLine="567"/>
              <w:jc w:val="both"/>
              <w:rPr>
                <w:sz w:val="22"/>
              </w:rPr>
            </w:pPr>
            <w:r w:rsidRPr="000969E0">
              <w:rPr>
                <w:sz w:val="22"/>
              </w:rPr>
              <w:t>2) par dzīvokļa īpašuma nodalījuma atklāšanu – 15 </w:t>
            </w:r>
            <w:r w:rsidRPr="000969E0">
              <w:rPr>
                <w:i/>
                <w:iCs/>
                <w:sz w:val="22"/>
              </w:rPr>
              <w:t>euro</w:t>
            </w:r>
            <w:r w:rsidRPr="000969E0">
              <w:rPr>
                <w:sz w:val="22"/>
              </w:rPr>
              <w:t>;</w:t>
            </w:r>
          </w:p>
          <w:p w14:paraId="35604C12" w14:textId="77777777" w:rsidR="003B4F84" w:rsidRPr="000969E0" w:rsidRDefault="003B4F84" w:rsidP="000969E0">
            <w:pPr>
              <w:suppressAutoHyphens/>
              <w:ind w:firstLine="567"/>
              <w:jc w:val="both"/>
              <w:rPr>
                <w:sz w:val="22"/>
              </w:rPr>
            </w:pPr>
            <w:r w:rsidRPr="000969E0">
              <w:rPr>
                <w:sz w:val="22"/>
              </w:rPr>
              <w:t>3) par jaunas tiesības nostiprinājumu katrai personai – 15 </w:t>
            </w:r>
            <w:r w:rsidRPr="000969E0">
              <w:rPr>
                <w:i/>
                <w:iCs/>
                <w:sz w:val="22"/>
              </w:rPr>
              <w:t>euro</w:t>
            </w:r>
            <w:r w:rsidRPr="000969E0">
              <w:rPr>
                <w:sz w:val="22"/>
              </w:rPr>
              <w:t>;</w:t>
            </w:r>
          </w:p>
          <w:p w14:paraId="4A5314E5" w14:textId="77777777" w:rsidR="003B4F84" w:rsidRPr="000969E0" w:rsidRDefault="003B4F84" w:rsidP="000969E0">
            <w:pPr>
              <w:suppressAutoHyphens/>
              <w:ind w:firstLine="567"/>
              <w:jc w:val="both"/>
              <w:rPr>
                <w:sz w:val="22"/>
              </w:rPr>
            </w:pPr>
            <w:r w:rsidRPr="000969E0">
              <w:rPr>
                <w:sz w:val="22"/>
              </w:rPr>
              <w:t>4) par nostiprinājuma pārgrozījumu un atzīmes ierakstīšanu – 8 </w:t>
            </w:r>
            <w:r w:rsidRPr="000969E0">
              <w:rPr>
                <w:i/>
                <w:iCs/>
                <w:sz w:val="22"/>
              </w:rPr>
              <w:t>euro</w:t>
            </w:r>
            <w:r w:rsidRPr="000969E0">
              <w:rPr>
                <w:sz w:val="22"/>
              </w:rPr>
              <w:t>;</w:t>
            </w:r>
          </w:p>
          <w:p w14:paraId="70558488" w14:textId="77777777" w:rsidR="003B4F84" w:rsidRPr="000969E0" w:rsidRDefault="003B4F84" w:rsidP="000969E0">
            <w:pPr>
              <w:suppressAutoHyphens/>
              <w:ind w:firstLine="567"/>
              <w:jc w:val="both"/>
              <w:rPr>
                <w:sz w:val="22"/>
              </w:rPr>
            </w:pPr>
            <w:r w:rsidRPr="000969E0">
              <w:rPr>
                <w:sz w:val="22"/>
              </w:rPr>
              <w:t>5) par zemesgrāmatu apliecības izsniegšanu – 8 </w:t>
            </w:r>
            <w:r w:rsidRPr="000969E0">
              <w:rPr>
                <w:i/>
                <w:iCs/>
                <w:sz w:val="22"/>
              </w:rPr>
              <w:t>euro</w:t>
            </w:r>
            <w:r w:rsidRPr="000969E0">
              <w:rPr>
                <w:sz w:val="22"/>
              </w:rPr>
              <w:t>;</w:t>
            </w:r>
          </w:p>
          <w:p w14:paraId="1BCA5277" w14:textId="77777777" w:rsidR="003B4F84" w:rsidRPr="000969E0" w:rsidRDefault="003B4F84" w:rsidP="000969E0">
            <w:pPr>
              <w:suppressAutoHyphens/>
              <w:ind w:firstLine="567"/>
              <w:jc w:val="both"/>
              <w:rPr>
                <w:sz w:val="22"/>
              </w:rPr>
            </w:pPr>
            <w:r w:rsidRPr="000969E0">
              <w:rPr>
                <w:sz w:val="22"/>
              </w:rPr>
              <w:t>6) par tiesneša lēmuma apliecinātas datorizdrukas izsniegšanu – 5 </w:t>
            </w:r>
            <w:r w:rsidRPr="000969E0">
              <w:rPr>
                <w:i/>
                <w:iCs/>
                <w:sz w:val="22"/>
              </w:rPr>
              <w:t>euro</w:t>
            </w:r>
            <w:r w:rsidRPr="000969E0">
              <w:rPr>
                <w:sz w:val="22"/>
              </w:rPr>
              <w:t>;";</w:t>
            </w:r>
          </w:p>
          <w:p w14:paraId="1C917248" w14:textId="77777777" w:rsidR="003B4F84" w:rsidRPr="000969E0" w:rsidRDefault="003B4F84" w:rsidP="00A87755">
            <w:pPr>
              <w:suppressAutoHyphens/>
              <w:ind w:firstLine="567"/>
              <w:jc w:val="both"/>
              <w:rPr>
                <w:sz w:val="22"/>
              </w:rPr>
            </w:pPr>
          </w:p>
        </w:tc>
        <w:tc>
          <w:tcPr>
            <w:tcW w:w="567" w:type="dxa"/>
          </w:tcPr>
          <w:p w14:paraId="229E5F4C" w14:textId="77777777" w:rsidR="003B4F84" w:rsidRPr="00CD1770" w:rsidRDefault="003B4F84" w:rsidP="00CD1770">
            <w:pPr>
              <w:suppressAutoHyphens/>
              <w:jc w:val="center"/>
              <w:rPr>
                <w:b/>
                <w:sz w:val="22"/>
              </w:rPr>
            </w:pPr>
          </w:p>
        </w:tc>
        <w:tc>
          <w:tcPr>
            <w:tcW w:w="3969" w:type="dxa"/>
          </w:tcPr>
          <w:p w14:paraId="750C8BF3" w14:textId="77777777" w:rsidR="003B4F84" w:rsidRPr="000969E0" w:rsidRDefault="003B4F84" w:rsidP="004F12EC">
            <w:pPr>
              <w:suppressAutoHyphens/>
              <w:ind w:firstLine="567"/>
              <w:jc w:val="both"/>
              <w:rPr>
                <w:sz w:val="22"/>
              </w:rPr>
            </w:pPr>
          </w:p>
        </w:tc>
        <w:tc>
          <w:tcPr>
            <w:tcW w:w="1418" w:type="dxa"/>
          </w:tcPr>
          <w:p w14:paraId="63EB92F4" w14:textId="77777777" w:rsidR="003B4F84" w:rsidRPr="000969E0" w:rsidRDefault="003B4F84" w:rsidP="000969E0">
            <w:pPr>
              <w:suppressAutoHyphens/>
              <w:ind w:firstLine="567"/>
              <w:jc w:val="both"/>
              <w:rPr>
                <w:sz w:val="22"/>
              </w:rPr>
            </w:pPr>
          </w:p>
        </w:tc>
        <w:tc>
          <w:tcPr>
            <w:tcW w:w="1418" w:type="dxa"/>
          </w:tcPr>
          <w:p w14:paraId="38188F11" w14:textId="77777777" w:rsidR="003B4F84" w:rsidRPr="000969E0" w:rsidRDefault="003B4F84" w:rsidP="000969E0">
            <w:pPr>
              <w:suppressAutoHyphens/>
              <w:ind w:firstLine="567"/>
              <w:jc w:val="both"/>
              <w:rPr>
                <w:sz w:val="22"/>
              </w:rPr>
            </w:pPr>
          </w:p>
        </w:tc>
      </w:tr>
      <w:tr w:rsidR="003B4F84" w:rsidRPr="00851702" w14:paraId="5E921BC2" w14:textId="2135587E" w:rsidTr="003B4F84">
        <w:tc>
          <w:tcPr>
            <w:tcW w:w="3969" w:type="dxa"/>
            <w:shd w:val="clear" w:color="auto" w:fill="auto"/>
          </w:tcPr>
          <w:p w14:paraId="09A7181F" w14:textId="1152D224" w:rsidR="003B4F84" w:rsidRPr="00165372" w:rsidRDefault="003B4F84" w:rsidP="00F65DFC">
            <w:pPr>
              <w:ind w:firstLine="567"/>
              <w:jc w:val="both"/>
              <w:rPr>
                <w:sz w:val="22"/>
              </w:rPr>
            </w:pPr>
          </w:p>
        </w:tc>
        <w:tc>
          <w:tcPr>
            <w:tcW w:w="3969" w:type="dxa"/>
            <w:shd w:val="clear" w:color="auto" w:fill="auto"/>
          </w:tcPr>
          <w:p w14:paraId="6B5A3A19" w14:textId="77777777" w:rsidR="003B4F84" w:rsidRPr="000969E0" w:rsidRDefault="003B4F84" w:rsidP="000969E0">
            <w:pPr>
              <w:suppressAutoHyphens/>
              <w:ind w:firstLine="567"/>
              <w:jc w:val="both"/>
              <w:rPr>
                <w:sz w:val="22"/>
              </w:rPr>
            </w:pPr>
            <w:r w:rsidRPr="000969E0">
              <w:rPr>
                <w:sz w:val="22"/>
              </w:rPr>
              <w:t>papildināt pantu ar sesto daļu šādā redakcijā:</w:t>
            </w:r>
          </w:p>
          <w:p w14:paraId="7F73B482" w14:textId="77777777" w:rsidR="003B4F84" w:rsidRPr="000969E0" w:rsidRDefault="003B4F84" w:rsidP="000969E0">
            <w:pPr>
              <w:suppressAutoHyphens/>
              <w:ind w:firstLine="567"/>
              <w:jc w:val="both"/>
              <w:rPr>
                <w:sz w:val="22"/>
              </w:rPr>
            </w:pPr>
          </w:p>
          <w:p w14:paraId="6A551EF9" w14:textId="73497B66" w:rsidR="003B4F84" w:rsidRPr="004F12EC" w:rsidRDefault="003B4F84" w:rsidP="000969E0">
            <w:pPr>
              <w:suppressAutoHyphens/>
              <w:ind w:firstLine="567"/>
              <w:jc w:val="both"/>
              <w:rPr>
                <w:sz w:val="22"/>
                <w:u w:val="single"/>
              </w:rPr>
            </w:pPr>
            <w:r w:rsidRPr="004F12EC">
              <w:rPr>
                <w:sz w:val="22"/>
                <w:u w:val="single"/>
              </w:rPr>
              <w:t xml:space="preserve">"Ja nostiprinājuma lūgums un visi nostiprināšanai nepieciešamie dokumenti tiek iesniegti elektroniski, izmantojot valsts vienotās datorizētās zemesgrāmatas mājaslapā </w:t>
            </w:r>
            <w:proofErr w:type="spellStart"/>
            <w:r w:rsidRPr="004F12EC">
              <w:rPr>
                <w:sz w:val="22"/>
                <w:u w:val="single"/>
              </w:rPr>
              <w:t>www.zemesgramata.lv</w:t>
            </w:r>
            <w:proofErr w:type="spellEnd"/>
            <w:r w:rsidRPr="004F12EC">
              <w:rPr>
                <w:sz w:val="22"/>
                <w:u w:val="single"/>
              </w:rPr>
              <w:t xml:space="preserve"> pieejamo speciālo tiešsaistes formu vai datu apmaiņu starp informācijas sistēmām, vai oficiālo elektronisko adresi, kancelejas nodevu maksā 90 % apmērā no šā panta pirmās daļas 1.–4. punktā noteiktās kancelejas nodevas likmes."</w:t>
            </w:r>
          </w:p>
        </w:tc>
        <w:tc>
          <w:tcPr>
            <w:tcW w:w="567" w:type="dxa"/>
          </w:tcPr>
          <w:p w14:paraId="02AD448C" w14:textId="3BF0E65F" w:rsidR="003B4F84" w:rsidRPr="00CD1770" w:rsidRDefault="00CD1770" w:rsidP="00CD1770">
            <w:pPr>
              <w:suppressAutoHyphens/>
              <w:jc w:val="center"/>
              <w:rPr>
                <w:b/>
                <w:sz w:val="22"/>
              </w:rPr>
            </w:pPr>
            <w:r w:rsidRPr="00CD1770">
              <w:rPr>
                <w:b/>
                <w:sz w:val="22"/>
              </w:rPr>
              <w:t>1</w:t>
            </w:r>
          </w:p>
        </w:tc>
        <w:tc>
          <w:tcPr>
            <w:tcW w:w="3969" w:type="dxa"/>
          </w:tcPr>
          <w:p w14:paraId="0CE25316" w14:textId="49B5A4C7" w:rsidR="004F12EC" w:rsidRPr="004F12EC" w:rsidRDefault="004F12EC" w:rsidP="004F12EC">
            <w:pPr>
              <w:suppressAutoHyphens/>
              <w:ind w:firstLine="567"/>
              <w:jc w:val="both"/>
              <w:rPr>
                <w:b/>
                <w:sz w:val="22"/>
                <w:u w:val="single"/>
              </w:rPr>
            </w:pPr>
            <w:r w:rsidRPr="004F12EC">
              <w:rPr>
                <w:b/>
                <w:sz w:val="22"/>
                <w:u w:val="single"/>
              </w:rPr>
              <w:t>Juridiskais birojs</w:t>
            </w:r>
          </w:p>
          <w:p w14:paraId="4DD4CCEF" w14:textId="3CF48D6D" w:rsidR="004F12EC" w:rsidRPr="004F12EC" w:rsidRDefault="004F12EC" w:rsidP="004F12EC">
            <w:pPr>
              <w:suppressAutoHyphens/>
              <w:ind w:firstLine="567"/>
              <w:jc w:val="both"/>
              <w:rPr>
                <w:sz w:val="22"/>
              </w:rPr>
            </w:pPr>
            <w:r w:rsidRPr="004F12EC">
              <w:rPr>
                <w:sz w:val="22"/>
              </w:rPr>
              <w:t>Izteikt 107. panta sesto daļu (likumprojekta 2. pants) šādā redakcijā:</w:t>
            </w:r>
          </w:p>
          <w:p w14:paraId="77C6C1DD" w14:textId="77777777" w:rsidR="004F12EC" w:rsidRPr="004F12EC" w:rsidRDefault="004F12EC" w:rsidP="004F12EC">
            <w:pPr>
              <w:suppressAutoHyphens/>
              <w:ind w:firstLine="567"/>
              <w:jc w:val="both"/>
              <w:rPr>
                <w:sz w:val="22"/>
              </w:rPr>
            </w:pPr>
            <w:r w:rsidRPr="004F12EC">
              <w:rPr>
                <w:sz w:val="22"/>
              </w:rPr>
              <w:t>“</w:t>
            </w:r>
            <w:proofErr w:type="gramStart"/>
            <w:r w:rsidRPr="004F12EC">
              <w:rPr>
                <w:sz w:val="22"/>
              </w:rPr>
              <w:t xml:space="preserve">Ja nostiprinājuma lūgums un visi nostiprināšanai nepieciešamie </w:t>
            </w:r>
            <w:r w:rsidRPr="004F12EC">
              <w:rPr>
                <w:sz w:val="22"/>
              </w:rPr>
              <w:br/>
              <w:t xml:space="preserve">dokumenti tiek iesniegti elektroniski, izmantojot valsts vienotās datorizētās </w:t>
            </w:r>
            <w:r w:rsidRPr="004F12EC">
              <w:rPr>
                <w:sz w:val="22"/>
              </w:rPr>
              <w:br/>
              <w:t>zemesgrāmatas mājaslapā pieejamo speciālo tiešsaistes formu vai datu apmaiņu starp informācijas sistēmām, vai oficiālo elektronisko adresi, kancelejas nodevu</w:t>
            </w:r>
            <w:proofErr w:type="gramEnd"/>
            <w:r w:rsidRPr="004F12EC">
              <w:rPr>
                <w:sz w:val="22"/>
              </w:rPr>
              <w:t xml:space="preserve"> maksā 90 procentu apmērā no šā panta pirmās daļas 1., 2., 3. vai 4. punktā noteiktās kancelejas nodevas likmes.”.</w:t>
            </w:r>
          </w:p>
          <w:p w14:paraId="2EA33850" w14:textId="77777777" w:rsidR="003B4F84" w:rsidRPr="000969E0" w:rsidRDefault="003B4F84" w:rsidP="000969E0">
            <w:pPr>
              <w:suppressAutoHyphens/>
              <w:ind w:firstLine="567"/>
              <w:jc w:val="both"/>
              <w:rPr>
                <w:sz w:val="22"/>
              </w:rPr>
            </w:pPr>
          </w:p>
        </w:tc>
        <w:tc>
          <w:tcPr>
            <w:tcW w:w="1418" w:type="dxa"/>
          </w:tcPr>
          <w:p w14:paraId="2345AE0A" w14:textId="03AFA730" w:rsidR="003B4F84" w:rsidRPr="000969E0" w:rsidRDefault="008F5BFB" w:rsidP="008F5BFB">
            <w:pPr>
              <w:suppressAutoHyphens/>
              <w:jc w:val="both"/>
              <w:rPr>
                <w:sz w:val="22"/>
              </w:rPr>
            </w:pPr>
            <w:r>
              <w:rPr>
                <w:sz w:val="22"/>
              </w:rPr>
              <w:t>Atbalstīt</w:t>
            </w:r>
          </w:p>
        </w:tc>
        <w:tc>
          <w:tcPr>
            <w:tcW w:w="1418" w:type="dxa"/>
          </w:tcPr>
          <w:p w14:paraId="1690AF6B" w14:textId="77777777" w:rsidR="003B4F84" w:rsidRPr="000969E0" w:rsidRDefault="003B4F84" w:rsidP="000969E0">
            <w:pPr>
              <w:suppressAutoHyphens/>
              <w:ind w:firstLine="567"/>
              <w:jc w:val="both"/>
              <w:rPr>
                <w:sz w:val="22"/>
              </w:rPr>
            </w:pPr>
          </w:p>
        </w:tc>
      </w:tr>
      <w:tr w:rsidR="00E81B2C" w:rsidRPr="00851702" w14:paraId="1C672F79" w14:textId="77777777" w:rsidTr="003B4F84">
        <w:tc>
          <w:tcPr>
            <w:tcW w:w="3969" w:type="dxa"/>
            <w:shd w:val="clear" w:color="auto" w:fill="auto"/>
          </w:tcPr>
          <w:p w14:paraId="57F9BC7E" w14:textId="77777777" w:rsidR="00E81B2C" w:rsidRPr="00165372" w:rsidRDefault="00E81B2C" w:rsidP="00F65DFC">
            <w:pPr>
              <w:ind w:firstLine="567"/>
              <w:jc w:val="both"/>
              <w:rPr>
                <w:sz w:val="22"/>
              </w:rPr>
            </w:pPr>
          </w:p>
        </w:tc>
        <w:tc>
          <w:tcPr>
            <w:tcW w:w="3969" w:type="dxa"/>
            <w:shd w:val="clear" w:color="auto" w:fill="auto"/>
          </w:tcPr>
          <w:p w14:paraId="22C11DF1" w14:textId="77777777" w:rsidR="00E81B2C" w:rsidRPr="000969E0" w:rsidRDefault="00E81B2C" w:rsidP="000969E0">
            <w:pPr>
              <w:suppressAutoHyphens/>
              <w:ind w:firstLine="567"/>
              <w:jc w:val="both"/>
              <w:rPr>
                <w:sz w:val="22"/>
              </w:rPr>
            </w:pPr>
          </w:p>
        </w:tc>
        <w:tc>
          <w:tcPr>
            <w:tcW w:w="567" w:type="dxa"/>
          </w:tcPr>
          <w:p w14:paraId="65A67D2A" w14:textId="5ECE0E38" w:rsidR="00E81B2C" w:rsidRPr="00CD1770" w:rsidRDefault="00CD1770" w:rsidP="00CD1770">
            <w:pPr>
              <w:suppressAutoHyphens/>
              <w:jc w:val="center"/>
              <w:rPr>
                <w:b/>
                <w:sz w:val="22"/>
              </w:rPr>
            </w:pPr>
            <w:r w:rsidRPr="00CD1770">
              <w:rPr>
                <w:b/>
                <w:sz w:val="22"/>
              </w:rPr>
              <w:t>2</w:t>
            </w:r>
          </w:p>
        </w:tc>
        <w:tc>
          <w:tcPr>
            <w:tcW w:w="3969" w:type="dxa"/>
          </w:tcPr>
          <w:p w14:paraId="2AF76FDB" w14:textId="1FA2DE79" w:rsidR="00E81B2C" w:rsidRPr="00E81B2C" w:rsidRDefault="00E81B2C" w:rsidP="00E81B2C">
            <w:pPr>
              <w:suppressAutoHyphens/>
              <w:ind w:firstLine="567"/>
              <w:jc w:val="both"/>
              <w:rPr>
                <w:b/>
                <w:sz w:val="22"/>
                <w:u w:val="single"/>
              </w:rPr>
            </w:pPr>
            <w:r w:rsidRPr="00E81B2C">
              <w:rPr>
                <w:b/>
                <w:sz w:val="22"/>
                <w:u w:val="single"/>
              </w:rPr>
              <w:t>Zaļo un Zemnieku savienības frakcija</w:t>
            </w:r>
          </w:p>
          <w:p w14:paraId="2AAAA9EF" w14:textId="78247DB5" w:rsidR="00E81B2C" w:rsidRPr="00E81B2C" w:rsidRDefault="00E81B2C" w:rsidP="00E81B2C">
            <w:pPr>
              <w:suppressAutoHyphens/>
              <w:ind w:firstLine="567"/>
              <w:jc w:val="both"/>
              <w:rPr>
                <w:sz w:val="22"/>
              </w:rPr>
            </w:pPr>
            <w:r w:rsidRPr="00E81B2C">
              <w:rPr>
                <w:sz w:val="22"/>
              </w:rPr>
              <w:t xml:space="preserve">Papildināt likuma </w:t>
            </w:r>
            <w:proofErr w:type="gramStart"/>
            <w:r w:rsidRPr="00E81B2C">
              <w:rPr>
                <w:sz w:val="22"/>
              </w:rPr>
              <w:t>107.pantu</w:t>
            </w:r>
            <w:proofErr w:type="gramEnd"/>
            <w:r w:rsidRPr="00E81B2C">
              <w:rPr>
                <w:sz w:val="22"/>
              </w:rPr>
              <w:t xml:space="preserve"> ar jaunu daļu šādā redakcijā:</w:t>
            </w:r>
          </w:p>
          <w:p w14:paraId="7045FEBA" w14:textId="0B049672" w:rsidR="00E81B2C" w:rsidRPr="00E81B2C" w:rsidRDefault="00E81B2C" w:rsidP="00E81B2C">
            <w:pPr>
              <w:suppressAutoHyphens/>
              <w:ind w:firstLine="567"/>
              <w:jc w:val="both"/>
              <w:rPr>
                <w:sz w:val="22"/>
              </w:rPr>
            </w:pPr>
            <w:r w:rsidRPr="00E81B2C">
              <w:rPr>
                <w:sz w:val="22"/>
              </w:rPr>
              <w:t>“No kancelejas nodevas samaksas atbrīvojamas pašvaldības, gadījumos, kad pašvaldību apvienošanas vai sadalīšanas rezultātā, jaunizveidotā pašvaldība veic nostiprinājuma pārgrozījumus iedaļā par īpašnieku”.</w:t>
            </w:r>
            <w:r>
              <w:rPr>
                <w:rStyle w:val="Beiguvresatsauce"/>
                <w:sz w:val="22"/>
              </w:rPr>
              <w:endnoteReference w:id="1"/>
            </w:r>
          </w:p>
          <w:p w14:paraId="3F1CB390" w14:textId="77777777" w:rsidR="00E81B2C" w:rsidRPr="00E81B2C" w:rsidRDefault="00E81B2C" w:rsidP="004F12EC">
            <w:pPr>
              <w:suppressAutoHyphens/>
              <w:ind w:firstLine="567"/>
              <w:jc w:val="both"/>
              <w:rPr>
                <w:sz w:val="22"/>
              </w:rPr>
            </w:pPr>
          </w:p>
        </w:tc>
        <w:tc>
          <w:tcPr>
            <w:tcW w:w="1418" w:type="dxa"/>
          </w:tcPr>
          <w:p w14:paraId="4B216617" w14:textId="42358B37" w:rsidR="00E81B2C" w:rsidRPr="000969E0" w:rsidRDefault="008F5BFB" w:rsidP="008F5BFB">
            <w:pPr>
              <w:suppressAutoHyphens/>
              <w:jc w:val="both"/>
              <w:rPr>
                <w:sz w:val="22"/>
              </w:rPr>
            </w:pPr>
            <w:r>
              <w:rPr>
                <w:sz w:val="22"/>
              </w:rPr>
              <w:t xml:space="preserve">Daļēji atbalstīt, iekļauts </w:t>
            </w:r>
            <w:r w:rsidR="000A7B9D">
              <w:rPr>
                <w:sz w:val="22"/>
              </w:rPr>
              <w:t>a</w:t>
            </w:r>
            <w:r w:rsidRPr="000A7B9D">
              <w:rPr>
                <w:sz w:val="22"/>
              </w:rPr>
              <w:t>lternatīvā MK priekšlikumā</w:t>
            </w:r>
            <w:r>
              <w:t xml:space="preserve"> </w:t>
            </w:r>
          </w:p>
        </w:tc>
        <w:tc>
          <w:tcPr>
            <w:tcW w:w="1418" w:type="dxa"/>
          </w:tcPr>
          <w:p w14:paraId="5B5664D5" w14:textId="77777777" w:rsidR="00E81B2C" w:rsidRPr="000969E0" w:rsidRDefault="00E81B2C" w:rsidP="000969E0">
            <w:pPr>
              <w:suppressAutoHyphens/>
              <w:ind w:firstLine="567"/>
              <w:jc w:val="both"/>
              <w:rPr>
                <w:sz w:val="22"/>
              </w:rPr>
            </w:pPr>
          </w:p>
        </w:tc>
      </w:tr>
      <w:tr w:rsidR="008F5BFB" w:rsidRPr="00851702" w14:paraId="44311157" w14:textId="77777777" w:rsidTr="003B4F84">
        <w:tc>
          <w:tcPr>
            <w:tcW w:w="3969" w:type="dxa"/>
            <w:shd w:val="clear" w:color="auto" w:fill="auto"/>
          </w:tcPr>
          <w:p w14:paraId="3435F0CD" w14:textId="77777777" w:rsidR="008F5BFB" w:rsidRPr="00165372" w:rsidRDefault="008F5BFB" w:rsidP="00F65DFC">
            <w:pPr>
              <w:ind w:firstLine="567"/>
              <w:jc w:val="both"/>
              <w:rPr>
                <w:sz w:val="22"/>
              </w:rPr>
            </w:pPr>
          </w:p>
        </w:tc>
        <w:tc>
          <w:tcPr>
            <w:tcW w:w="3969" w:type="dxa"/>
            <w:shd w:val="clear" w:color="auto" w:fill="auto"/>
          </w:tcPr>
          <w:p w14:paraId="1463A611" w14:textId="77777777" w:rsidR="008F5BFB" w:rsidRPr="000969E0" w:rsidRDefault="008F5BFB" w:rsidP="000969E0">
            <w:pPr>
              <w:suppressAutoHyphens/>
              <w:ind w:firstLine="567"/>
              <w:jc w:val="both"/>
              <w:rPr>
                <w:sz w:val="22"/>
              </w:rPr>
            </w:pPr>
          </w:p>
        </w:tc>
        <w:tc>
          <w:tcPr>
            <w:tcW w:w="567" w:type="dxa"/>
          </w:tcPr>
          <w:p w14:paraId="4DE6997D" w14:textId="4A02FDD1" w:rsidR="008F5BFB" w:rsidRPr="00CD1770" w:rsidRDefault="000A7B9D" w:rsidP="00CD1770">
            <w:pPr>
              <w:suppressAutoHyphens/>
              <w:jc w:val="center"/>
              <w:rPr>
                <w:b/>
                <w:sz w:val="22"/>
              </w:rPr>
            </w:pPr>
            <w:r>
              <w:rPr>
                <w:b/>
                <w:sz w:val="22"/>
              </w:rPr>
              <w:t>2A</w:t>
            </w:r>
          </w:p>
        </w:tc>
        <w:tc>
          <w:tcPr>
            <w:tcW w:w="3969" w:type="dxa"/>
          </w:tcPr>
          <w:p w14:paraId="1EF67381" w14:textId="77777777" w:rsidR="008F5BFB" w:rsidRDefault="008F5BFB" w:rsidP="00E81B2C">
            <w:pPr>
              <w:suppressAutoHyphens/>
              <w:ind w:firstLine="567"/>
              <w:jc w:val="both"/>
              <w:rPr>
                <w:b/>
                <w:sz w:val="22"/>
                <w:u w:val="single"/>
              </w:rPr>
            </w:pPr>
            <w:r>
              <w:rPr>
                <w:b/>
                <w:sz w:val="22"/>
                <w:u w:val="single"/>
              </w:rPr>
              <w:t>Alternatīvais Ministru kabineta priekšlikums</w:t>
            </w:r>
          </w:p>
          <w:p w14:paraId="1EF15250" w14:textId="700164E1" w:rsidR="008F5BFB" w:rsidRPr="00E81B2C" w:rsidRDefault="008F5BFB" w:rsidP="008F5BFB">
            <w:pPr>
              <w:suppressAutoHyphens/>
              <w:ind w:firstLine="567"/>
              <w:jc w:val="both"/>
              <w:rPr>
                <w:sz w:val="22"/>
              </w:rPr>
            </w:pPr>
            <w:r w:rsidRPr="00E81B2C">
              <w:rPr>
                <w:sz w:val="22"/>
              </w:rPr>
              <w:t xml:space="preserve">Papildināt </w:t>
            </w:r>
            <w:r>
              <w:rPr>
                <w:sz w:val="22"/>
              </w:rPr>
              <w:t>pārejas noteikumus ar jaunu punktu šādā redakcijā</w:t>
            </w:r>
            <w:r w:rsidRPr="00E81B2C">
              <w:rPr>
                <w:sz w:val="22"/>
              </w:rPr>
              <w:t>:</w:t>
            </w:r>
          </w:p>
          <w:p w14:paraId="2AEF8B66" w14:textId="4C17D2DE" w:rsidR="008F5BFB" w:rsidRPr="00E81B2C" w:rsidRDefault="008F5BFB" w:rsidP="008F5BFB">
            <w:pPr>
              <w:suppressAutoHyphens/>
              <w:ind w:firstLine="567"/>
              <w:jc w:val="both"/>
              <w:rPr>
                <w:sz w:val="22"/>
              </w:rPr>
            </w:pPr>
            <w:r w:rsidRPr="00E81B2C">
              <w:rPr>
                <w:sz w:val="22"/>
              </w:rPr>
              <w:t>“</w:t>
            </w:r>
            <w:r>
              <w:rPr>
                <w:sz w:val="22"/>
              </w:rPr>
              <w:t xml:space="preserve">___. </w:t>
            </w:r>
            <w:r w:rsidRPr="008F5BFB">
              <w:rPr>
                <w:sz w:val="22"/>
              </w:rPr>
              <w:t xml:space="preserve">No kancelejas nodevas par īpašuma tiesību nostiprināšanu zemesgrāmatā ir atbrīvota pašvaldība, ja </w:t>
            </w:r>
            <w:r w:rsidRPr="008F5BFB">
              <w:rPr>
                <w:sz w:val="22"/>
              </w:rPr>
              <w:lastRenderedPageBreak/>
              <w:t>tiesības uz nekustamo īpašumu tā iegūst reorganizācijas rezultātā.</w:t>
            </w:r>
            <w:r w:rsidRPr="00E81B2C">
              <w:rPr>
                <w:sz w:val="22"/>
              </w:rPr>
              <w:t>”.</w:t>
            </w:r>
            <w:r w:rsidRPr="008F5BFB">
              <w:rPr>
                <w:sz w:val="22"/>
                <w:vertAlign w:val="superscript"/>
              </w:rPr>
              <w:endnoteReference w:id="2"/>
            </w:r>
          </w:p>
          <w:p w14:paraId="229B3CE9" w14:textId="1BF4F20C" w:rsidR="008F5BFB" w:rsidRPr="00E81B2C" w:rsidRDefault="008F5BFB" w:rsidP="00E81B2C">
            <w:pPr>
              <w:suppressAutoHyphens/>
              <w:ind w:firstLine="567"/>
              <w:jc w:val="both"/>
              <w:rPr>
                <w:b/>
                <w:sz w:val="22"/>
                <w:u w:val="single"/>
              </w:rPr>
            </w:pPr>
          </w:p>
        </w:tc>
        <w:tc>
          <w:tcPr>
            <w:tcW w:w="1418" w:type="dxa"/>
          </w:tcPr>
          <w:p w14:paraId="387C6AB8" w14:textId="24E3D63F" w:rsidR="008F5BFB" w:rsidRDefault="008F5BFB" w:rsidP="008F5BFB">
            <w:pPr>
              <w:suppressAutoHyphens/>
              <w:jc w:val="both"/>
              <w:rPr>
                <w:sz w:val="22"/>
              </w:rPr>
            </w:pPr>
            <w:r>
              <w:rPr>
                <w:sz w:val="22"/>
              </w:rPr>
              <w:lastRenderedPageBreak/>
              <w:t>Atbalstīt</w:t>
            </w:r>
          </w:p>
        </w:tc>
        <w:tc>
          <w:tcPr>
            <w:tcW w:w="1418" w:type="dxa"/>
          </w:tcPr>
          <w:p w14:paraId="1816F7E7" w14:textId="77777777" w:rsidR="008F5BFB" w:rsidRPr="000969E0" w:rsidRDefault="008F5BFB" w:rsidP="000969E0">
            <w:pPr>
              <w:suppressAutoHyphens/>
              <w:ind w:firstLine="567"/>
              <w:jc w:val="both"/>
              <w:rPr>
                <w:sz w:val="22"/>
              </w:rPr>
            </w:pPr>
          </w:p>
        </w:tc>
      </w:tr>
      <w:tr w:rsidR="004F12EC" w:rsidRPr="00851702" w14:paraId="008D610E" w14:textId="77777777" w:rsidTr="003B4F84">
        <w:tc>
          <w:tcPr>
            <w:tcW w:w="3969" w:type="dxa"/>
            <w:shd w:val="clear" w:color="auto" w:fill="auto"/>
          </w:tcPr>
          <w:p w14:paraId="2C626228" w14:textId="77777777" w:rsidR="004F12EC" w:rsidRDefault="004F12EC" w:rsidP="00F65DFC">
            <w:pPr>
              <w:ind w:firstLine="567"/>
              <w:jc w:val="both"/>
              <w:rPr>
                <w:sz w:val="22"/>
              </w:rPr>
            </w:pPr>
            <w:r w:rsidRPr="004F12EC">
              <w:rPr>
                <w:sz w:val="22"/>
              </w:rPr>
              <w:t>PĀREJAS NOTEIKUMI</w:t>
            </w:r>
          </w:p>
          <w:p w14:paraId="62204530" w14:textId="0DA31225" w:rsidR="004F12EC" w:rsidRPr="004F12EC" w:rsidRDefault="004F12EC" w:rsidP="004F12EC">
            <w:pPr>
              <w:ind w:firstLine="567"/>
              <w:jc w:val="both"/>
              <w:rPr>
                <w:sz w:val="22"/>
              </w:rPr>
            </w:pPr>
            <w:r w:rsidRPr="004F12EC">
              <w:rPr>
                <w:sz w:val="22"/>
              </w:rPr>
              <w:t>26. Ministru kabinets līdz 2021. gada 1. jūlijam izdara grozījumus 2009. gada 27. oktobra noteikumos Nr. 1250 "Noteikumi par valsts nodevu par īpašuma tiesību un ķīlas tiesību nostiprināšanu zemesgrāmatā" un valsts nodevu par īpašuma tiesību nostiprināšanu zemesgrāmatā par katru nekustamo īpašumu nosaka šādā apmērā:</w:t>
            </w:r>
          </w:p>
          <w:p w14:paraId="0B0B2EA3" w14:textId="77777777" w:rsidR="004F12EC" w:rsidRPr="004F12EC" w:rsidRDefault="004F12EC" w:rsidP="004F12EC">
            <w:pPr>
              <w:ind w:firstLine="567"/>
              <w:jc w:val="both"/>
              <w:rPr>
                <w:sz w:val="22"/>
              </w:rPr>
            </w:pPr>
            <w:r w:rsidRPr="004F12EC">
              <w:rPr>
                <w:sz w:val="22"/>
              </w:rPr>
              <w:t xml:space="preserve">1) zemes īpašuma vai zemes un būvju īpašuma, vai būvju īpašuma, </w:t>
            </w:r>
            <w:proofErr w:type="gramStart"/>
            <w:r w:rsidRPr="004F12EC">
              <w:rPr>
                <w:sz w:val="22"/>
              </w:rPr>
              <w:t>kura sastāvā ietilpst dzīvojamā māja (tai skaitā ar to funkcionāli saistītās ēkas un būves), atsavināšana fiziskajai personai, pamatojoties uz līgumu vai uz tiesas lēmumu par izsoles akta apstiprināšanu</w:t>
            </w:r>
            <w:proofErr w:type="gramEnd"/>
            <w:r w:rsidRPr="004F12EC">
              <w:rPr>
                <w:sz w:val="22"/>
              </w:rPr>
              <w:t xml:space="preserve"> vai tiesas lēmumu par nekustamā īpašuma nostiprināšanu nosolītājam, līdzīpašniekam vai kreditoram, — 1,5 procenti no nekustamā īpašuma vērtības (</w:t>
            </w:r>
            <w:r w:rsidRPr="004F12EC">
              <w:rPr>
                <w:i/>
                <w:iCs/>
                <w:sz w:val="22"/>
              </w:rPr>
              <w:t>euro</w:t>
            </w:r>
            <w:r w:rsidRPr="004F12EC">
              <w:rPr>
                <w:sz w:val="22"/>
              </w:rPr>
              <w:t>);</w:t>
            </w:r>
          </w:p>
          <w:p w14:paraId="4708E1C8" w14:textId="77777777" w:rsidR="004F12EC" w:rsidRPr="004F12EC" w:rsidRDefault="004F12EC" w:rsidP="004F12EC">
            <w:pPr>
              <w:ind w:firstLine="567"/>
              <w:jc w:val="both"/>
              <w:rPr>
                <w:sz w:val="22"/>
              </w:rPr>
            </w:pPr>
            <w:r w:rsidRPr="004F12EC">
              <w:rPr>
                <w:sz w:val="22"/>
              </w:rPr>
              <w:t xml:space="preserve">2) zemes un būvju īpašuma vai būvju īpašuma, </w:t>
            </w:r>
            <w:proofErr w:type="gramStart"/>
            <w:r w:rsidRPr="004F12EC">
              <w:rPr>
                <w:sz w:val="22"/>
              </w:rPr>
              <w:t>kura sastāvā ietilpst tikai nedzīvojamā ēka vai nedzīvojamās ēkas un ar tām saistītās inženierbūves, atsavināšana fiziskajai personai, pamatojoties uz līgumu vai uz tiesas lēmumu par izsoles akta apstiprināšanu</w:t>
            </w:r>
            <w:proofErr w:type="gramEnd"/>
            <w:r w:rsidRPr="004F12EC">
              <w:rPr>
                <w:sz w:val="22"/>
              </w:rPr>
              <w:t xml:space="preserve"> vai tiesas lēmumu par nekustamā īpašuma nostiprināšanu nosolītājam, līdzīpašniekam vai kreditoram, — 1,5 procenti no nekustamā īpašuma vērtības (</w:t>
            </w:r>
            <w:r w:rsidRPr="004F12EC">
              <w:rPr>
                <w:i/>
                <w:iCs/>
                <w:sz w:val="22"/>
              </w:rPr>
              <w:t>euro</w:t>
            </w:r>
            <w:r w:rsidRPr="004F12EC">
              <w:rPr>
                <w:sz w:val="22"/>
              </w:rPr>
              <w:t>);</w:t>
            </w:r>
          </w:p>
          <w:p w14:paraId="200E941F" w14:textId="1D2034E7" w:rsidR="004F12EC" w:rsidRPr="00165372" w:rsidRDefault="004F12EC" w:rsidP="005E348B">
            <w:pPr>
              <w:ind w:firstLine="567"/>
              <w:jc w:val="both"/>
              <w:rPr>
                <w:sz w:val="22"/>
              </w:rPr>
            </w:pPr>
            <w:r w:rsidRPr="004F12EC">
              <w:rPr>
                <w:sz w:val="22"/>
              </w:rPr>
              <w:t xml:space="preserve">3) dzīvokļa īpašuma atsavināšana juridiskajai personai, kas veic </w:t>
            </w:r>
            <w:r w:rsidRPr="004F12EC">
              <w:rPr>
                <w:sz w:val="22"/>
              </w:rPr>
              <w:lastRenderedPageBreak/>
              <w:t>komercdarbību, pamatojoties uz līgumu vai uz tiesas lēmumu par izsoles akta apstiprināšanu vai tiesas lēmumu par nekustamā īpašuma nostiprināšanu nosolītājam, līdzīpašniekam vai kreditoram, — divi procenti no dzīvokļa īpašuma vērtības (</w:t>
            </w:r>
            <w:r w:rsidRPr="004F12EC">
              <w:rPr>
                <w:i/>
                <w:iCs/>
                <w:sz w:val="22"/>
              </w:rPr>
              <w:t>euro</w:t>
            </w:r>
            <w:r w:rsidRPr="004F12EC">
              <w:rPr>
                <w:sz w:val="22"/>
              </w:rPr>
              <w:t>).</w:t>
            </w:r>
          </w:p>
        </w:tc>
        <w:tc>
          <w:tcPr>
            <w:tcW w:w="3969" w:type="dxa"/>
            <w:shd w:val="clear" w:color="auto" w:fill="auto"/>
          </w:tcPr>
          <w:p w14:paraId="6A5533F7" w14:textId="77777777" w:rsidR="004F12EC" w:rsidRPr="000969E0" w:rsidRDefault="004F12EC" w:rsidP="000969E0">
            <w:pPr>
              <w:suppressAutoHyphens/>
              <w:ind w:firstLine="567"/>
              <w:jc w:val="both"/>
              <w:rPr>
                <w:sz w:val="22"/>
              </w:rPr>
            </w:pPr>
          </w:p>
        </w:tc>
        <w:tc>
          <w:tcPr>
            <w:tcW w:w="567" w:type="dxa"/>
          </w:tcPr>
          <w:p w14:paraId="61B7683D" w14:textId="49309498" w:rsidR="004F12EC" w:rsidRPr="00CD1770" w:rsidRDefault="00CD1770" w:rsidP="00CD1770">
            <w:pPr>
              <w:suppressAutoHyphens/>
              <w:jc w:val="center"/>
              <w:rPr>
                <w:b/>
                <w:sz w:val="22"/>
              </w:rPr>
            </w:pPr>
            <w:r w:rsidRPr="00CD1770">
              <w:rPr>
                <w:b/>
                <w:sz w:val="22"/>
              </w:rPr>
              <w:t>3</w:t>
            </w:r>
          </w:p>
        </w:tc>
        <w:tc>
          <w:tcPr>
            <w:tcW w:w="3969" w:type="dxa"/>
          </w:tcPr>
          <w:p w14:paraId="6529CB13" w14:textId="73FCA0AB" w:rsidR="004F12EC" w:rsidRDefault="004F12EC" w:rsidP="004F12EC">
            <w:pPr>
              <w:suppressAutoHyphens/>
              <w:ind w:firstLine="567"/>
              <w:jc w:val="both"/>
              <w:rPr>
                <w:sz w:val="22"/>
              </w:rPr>
            </w:pPr>
            <w:r w:rsidRPr="004F12EC">
              <w:rPr>
                <w:b/>
                <w:sz w:val="22"/>
                <w:u w:val="single"/>
              </w:rPr>
              <w:t xml:space="preserve">Deputāti </w:t>
            </w:r>
            <w:proofErr w:type="spellStart"/>
            <w:r>
              <w:rPr>
                <w:b/>
                <w:sz w:val="22"/>
                <w:u w:val="single"/>
              </w:rPr>
              <w:t>U.</w:t>
            </w:r>
            <w:r w:rsidRPr="004F12EC">
              <w:rPr>
                <w:b/>
                <w:sz w:val="22"/>
                <w:u w:val="single"/>
              </w:rPr>
              <w:t>Budriķis</w:t>
            </w:r>
            <w:proofErr w:type="spellEnd"/>
            <w:r w:rsidRPr="004F12EC">
              <w:rPr>
                <w:b/>
                <w:sz w:val="22"/>
                <w:u w:val="single"/>
              </w:rPr>
              <w:t>, J.Pūce, R.Znotiņš</w:t>
            </w:r>
          </w:p>
          <w:p w14:paraId="2C43F818" w14:textId="0DE05E87" w:rsidR="004F12EC" w:rsidRPr="004F12EC" w:rsidRDefault="004F12EC" w:rsidP="004F12EC">
            <w:pPr>
              <w:suppressAutoHyphens/>
              <w:ind w:firstLine="567"/>
              <w:jc w:val="both"/>
              <w:rPr>
                <w:sz w:val="22"/>
              </w:rPr>
            </w:pPr>
            <w:r w:rsidRPr="004F12EC">
              <w:rPr>
                <w:sz w:val="22"/>
              </w:rPr>
              <w:t>Papildināt pārejas noteikumus ar jaunu punktu šādā redakcijā:</w:t>
            </w:r>
          </w:p>
          <w:p w14:paraId="46918B4F" w14:textId="1D814672" w:rsidR="004F12EC" w:rsidRPr="004F12EC" w:rsidRDefault="004F12EC" w:rsidP="004F12EC">
            <w:pPr>
              <w:suppressAutoHyphens/>
              <w:ind w:firstLine="567"/>
              <w:jc w:val="both"/>
              <w:rPr>
                <w:sz w:val="22"/>
              </w:rPr>
            </w:pPr>
            <w:r w:rsidRPr="004F12EC">
              <w:rPr>
                <w:sz w:val="22"/>
              </w:rPr>
              <w:t xml:space="preserve">“__. Ministru kabinets līdz 2022. gada 1. janvārim izdara grozījumus 2009. gada 27. oktobra noteikumos Nr. 1250 "Noteikumi par valsts nodevu par īpašuma tiesību un ķīlas tiesību nostiprināšanu zemesgrāmatā" un valsts nodevu par īpašuma tiesību nostiprināšanu zemesgrāmatā par katru nekustamo īpašumu nosaka ne vairāk kā 50 000 </w:t>
            </w:r>
            <w:r w:rsidRPr="004F12EC">
              <w:rPr>
                <w:i/>
                <w:iCs/>
                <w:sz w:val="22"/>
              </w:rPr>
              <w:t>euro</w:t>
            </w:r>
            <w:r w:rsidRPr="004F12EC">
              <w:rPr>
                <w:sz w:val="22"/>
              </w:rPr>
              <w:t xml:space="preserve"> apmērā.”</w:t>
            </w:r>
            <w:r>
              <w:rPr>
                <w:rStyle w:val="Beiguvresatsauce"/>
                <w:sz w:val="22"/>
              </w:rPr>
              <w:endnoteReference w:id="3"/>
            </w:r>
          </w:p>
          <w:p w14:paraId="5426E05F" w14:textId="77777777" w:rsidR="004F12EC" w:rsidRPr="004F12EC" w:rsidRDefault="004F12EC" w:rsidP="004F12EC">
            <w:pPr>
              <w:suppressAutoHyphens/>
              <w:ind w:firstLine="567"/>
              <w:jc w:val="both"/>
              <w:rPr>
                <w:sz w:val="22"/>
              </w:rPr>
            </w:pPr>
          </w:p>
        </w:tc>
        <w:tc>
          <w:tcPr>
            <w:tcW w:w="1418" w:type="dxa"/>
          </w:tcPr>
          <w:p w14:paraId="727A9225" w14:textId="33A14909" w:rsidR="004F12EC" w:rsidRPr="000969E0" w:rsidRDefault="008F5BFB" w:rsidP="008F5BFB">
            <w:pPr>
              <w:suppressAutoHyphens/>
              <w:jc w:val="both"/>
              <w:rPr>
                <w:sz w:val="22"/>
              </w:rPr>
            </w:pPr>
            <w:r>
              <w:rPr>
                <w:sz w:val="22"/>
              </w:rPr>
              <w:t>Atbalstīt</w:t>
            </w:r>
          </w:p>
        </w:tc>
        <w:tc>
          <w:tcPr>
            <w:tcW w:w="1418" w:type="dxa"/>
          </w:tcPr>
          <w:p w14:paraId="63459C63" w14:textId="77777777" w:rsidR="004F12EC" w:rsidRPr="000969E0" w:rsidRDefault="004F12EC" w:rsidP="000969E0">
            <w:pPr>
              <w:suppressAutoHyphens/>
              <w:ind w:firstLine="567"/>
              <w:jc w:val="both"/>
              <w:rPr>
                <w:sz w:val="22"/>
              </w:rPr>
            </w:pPr>
          </w:p>
        </w:tc>
      </w:tr>
      <w:tr w:rsidR="003B4F84" w:rsidRPr="00851702" w14:paraId="5C642252" w14:textId="47A666F3" w:rsidTr="003B4F84">
        <w:tc>
          <w:tcPr>
            <w:tcW w:w="3969" w:type="dxa"/>
            <w:shd w:val="clear" w:color="auto" w:fill="auto"/>
          </w:tcPr>
          <w:p w14:paraId="64FC9B04" w14:textId="31546481" w:rsidR="003B4F84" w:rsidRPr="00165372" w:rsidRDefault="003B4F84" w:rsidP="00F65DFC">
            <w:pPr>
              <w:ind w:firstLine="567"/>
              <w:jc w:val="both"/>
              <w:rPr>
                <w:sz w:val="22"/>
              </w:rPr>
            </w:pPr>
          </w:p>
        </w:tc>
        <w:tc>
          <w:tcPr>
            <w:tcW w:w="3969" w:type="dxa"/>
            <w:shd w:val="clear" w:color="auto" w:fill="auto"/>
          </w:tcPr>
          <w:p w14:paraId="49D3C61D" w14:textId="26E58598" w:rsidR="003B4F84" w:rsidRPr="00A87755" w:rsidRDefault="003B4F84" w:rsidP="005E348B">
            <w:pPr>
              <w:suppressAutoHyphens/>
              <w:ind w:firstLine="567"/>
              <w:jc w:val="both"/>
              <w:rPr>
                <w:sz w:val="22"/>
              </w:rPr>
            </w:pPr>
            <w:r w:rsidRPr="000969E0">
              <w:rPr>
                <w:sz w:val="22"/>
              </w:rPr>
              <w:t>Likums stājas spēkā 2022. gada 1. janvārī.</w:t>
            </w:r>
          </w:p>
        </w:tc>
        <w:tc>
          <w:tcPr>
            <w:tcW w:w="567" w:type="dxa"/>
          </w:tcPr>
          <w:p w14:paraId="35F85F79" w14:textId="77777777" w:rsidR="003B4F84" w:rsidRPr="00CD1770" w:rsidRDefault="003B4F84" w:rsidP="00CD1770">
            <w:pPr>
              <w:suppressAutoHyphens/>
              <w:jc w:val="center"/>
              <w:rPr>
                <w:b/>
                <w:sz w:val="22"/>
              </w:rPr>
            </w:pPr>
          </w:p>
        </w:tc>
        <w:tc>
          <w:tcPr>
            <w:tcW w:w="3969" w:type="dxa"/>
          </w:tcPr>
          <w:p w14:paraId="08A36F2A" w14:textId="77777777" w:rsidR="003B4F84" w:rsidRPr="000969E0" w:rsidRDefault="003B4F84" w:rsidP="000969E0">
            <w:pPr>
              <w:suppressAutoHyphens/>
              <w:ind w:firstLine="567"/>
              <w:jc w:val="both"/>
              <w:rPr>
                <w:sz w:val="22"/>
              </w:rPr>
            </w:pPr>
          </w:p>
        </w:tc>
        <w:tc>
          <w:tcPr>
            <w:tcW w:w="1418" w:type="dxa"/>
          </w:tcPr>
          <w:p w14:paraId="04F92F2B" w14:textId="77777777" w:rsidR="003B4F84" w:rsidRPr="000969E0" w:rsidRDefault="003B4F84" w:rsidP="000969E0">
            <w:pPr>
              <w:suppressAutoHyphens/>
              <w:ind w:firstLine="567"/>
              <w:jc w:val="both"/>
              <w:rPr>
                <w:sz w:val="22"/>
              </w:rPr>
            </w:pPr>
          </w:p>
        </w:tc>
        <w:tc>
          <w:tcPr>
            <w:tcW w:w="1418" w:type="dxa"/>
          </w:tcPr>
          <w:p w14:paraId="55C85244" w14:textId="77777777" w:rsidR="003B4F84" w:rsidRPr="000969E0" w:rsidRDefault="003B4F84" w:rsidP="000969E0">
            <w:pPr>
              <w:suppressAutoHyphens/>
              <w:ind w:firstLine="567"/>
              <w:jc w:val="both"/>
              <w:rPr>
                <w:sz w:val="22"/>
              </w:rPr>
            </w:pPr>
          </w:p>
        </w:tc>
      </w:tr>
    </w:tbl>
    <w:p w14:paraId="32DEE3F4" w14:textId="77777777" w:rsidR="00A400CF" w:rsidRDefault="00A400CF"/>
    <w:sectPr w:rsidR="00A400CF" w:rsidSect="00495B31">
      <w:footerReference w:type="even" r:id="rId8"/>
      <w:footerReference w:type="default" r:id="rId9"/>
      <w:pgSz w:w="16838" w:h="11906" w:orient="landscape"/>
      <w:pgMar w:top="1134"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EE3F7" w14:textId="77777777" w:rsidR="00AB6261" w:rsidRDefault="00AB6261">
      <w:r>
        <w:separator/>
      </w:r>
    </w:p>
  </w:endnote>
  <w:endnote w:type="continuationSeparator" w:id="0">
    <w:p w14:paraId="32DEE3F8" w14:textId="77777777" w:rsidR="00AB6261" w:rsidRDefault="00AB6261">
      <w:r>
        <w:continuationSeparator/>
      </w:r>
    </w:p>
  </w:endnote>
  <w:endnote w:id="1">
    <w:p w14:paraId="2181778F" w14:textId="04A73D99" w:rsidR="00E81B2C" w:rsidRPr="00E81B2C" w:rsidRDefault="00E81B2C" w:rsidP="00E81B2C">
      <w:pPr>
        <w:pStyle w:val="Beiguvresteksts"/>
        <w:rPr>
          <w:b/>
          <w:u w:val="single"/>
        </w:rPr>
      </w:pPr>
      <w:r>
        <w:rPr>
          <w:rStyle w:val="Beiguvresatsauce"/>
        </w:rPr>
        <w:endnoteRef/>
      </w:r>
      <w:r>
        <w:t xml:space="preserve"> </w:t>
      </w:r>
      <w:r w:rsidRPr="00E81B2C">
        <w:rPr>
          <w:b/>
          <w:u w:val="single"/>
        </w:rPr>
        <w:t>Zaļo un Zemnieku savienības frakcijas priekšlikuma pamatojums:</w:t>
      </w:r>
    </w:p>
    <w:p w14:paraId="7ED472FA" w14:textId="77777777" w:rsidR="00E81B2C" w:rsidRPr="00E81B2C" w:rsidRDefault="00E81B2C" w:rsidP="00CD1770">
      <w:pPr>
        <w:pStyle w:val="Beiguvresteksts"/>
        <w:ind w:firstLine="720"/>
      </w:pPr>
      <w:r w:rsidRPr="00E81B2C">
        <w:t>Šis grozījums tiek pamatots ar Administratīvo teritoriju un apdzīvoto vietu likumā paredzēto administratīvi teritoriālo reformu, kuras rezultātā no 119  administratīvajām teritorijām tika izveidotas 43 administratīvās teritorijas ar savu vietējo pārvaldi – pašvaldību. Šīs administratīvi teritoriālās reformas rezultātā notiek pašvaldību apvienošana un sadalīšana, kā rezultātā jāveic arī grozījumi zemesgrāmatu nekustamo īpašumu nodalījumu iedaļās par īpašnieku. Administratīvi teritoriālās reformas izmaksu veikšanai piešķirtie līdzekļi nav pietiekami, lai segtu visas ar reformu saistītās izmaksas. Tā kā administratīvi teritoriālā reforma tika virzīta no valsts pārvaldes puses un pieņemta Saeimā ar likumu, bet netika paredzēti pietiekami finanšu resursi pašvaldībām nepieciešamo izdevumu segšanai, tad nepieciešams noteikt, ka pašvaldība ir atbrīvota no kancelejas nodevas par jebkuru pašvaldību apvienošanas vai sadalīšanas rezultātā, jaunizveidotās pašvaldības veikto nostiprinājuma pārgrozījumus iedaļā par īpašnieku.</w:t>
      </w:r>
    </w:p>
    <w:p w14:paraId="4A0C3CD9" w14:textId="290F1C8B" w:rsidR="00E81B2C" w:rsidRDefault="00E81B2C">
      <w:pPr>
        <w:pStyle w:val="Beiguvresteksts"/>
      </w:pPr>
    </w:p>
  </w:endnote>
  <w:endnote w:id="2">
    <w:p w14:paraId="0AF34B4C" w14:textId="77777777" w:rsidR="000875E3" w:rsidRPr="00FD561D" w:rsidRDefault="008F5BFB" w:rsidP="000875E3">
      <w:pPr>
        <w:rPr>
          <w:b/>
          <w:sz w:val="20"/>
          <w:szCs w:val="20"/>
          <w:u w:val="single"/>
        </w:rPr>
      </w:pPr>
      <w:r>
        <w:rPr>
          <w:rStyle w:val="Beiguvresatsauce"/>
        </w:rPr>
        <w:endnoteRef/>
      </w:r>
      <w:r>
        <w:t xml:space="preserve"> </w:t>
      </w:r>
      <w:r w:rsidR="000875E3">
        <w:t xml:space="preserve"> </w:t>
      </w:r>
      <w:r w:rsidR="000875E3" w:rsidRPr="00FD561D">
        <w:rPr>
          <w:b/>
          <w:sz w:val="20"/>
          <w:szCs w:val="20"/>
          <w:u w:val="single"/>
        </w:rPr>
        <w:t>Alternatīvais Ministru kabineta priekšlikuma pamatojums:</w:t>
      </w:r>
    </w:p>
    <w:p w14:paraId="3AD13E53" w14:textId="6985D559" w:rsidR="000875E3" w:rsidRPr="000875E3" w:rsidRDefault="000875E3" w:rsidP="000875E3">
      <w:pPr>
        <w:rPr>
          <w:sz w:val="20"/>
          <w:szCs w:val="20"/>
        </w:rPr>
      </w:pPr>
      <w:r>
        <w:tab/>
      </w:r>
      <w:r w:rsidRPr="000875E3">
        <w:rPr>
          <w:sz w:val="20"/>
          <w:szCs w:val="20"/>
        </w:rPr>
        <w:t xml:space="preserve">Saskaņā ar Zemesgrāmatu likuma </w:t>
      </w:r>
      <w:proofErr w:type="gramStart"/>
      <w:r w:rsidRPr="000875E3">
        <w:rPr>
          <w:sz w:val="20"/>
          <w:szCs w:val="20"/>
        </w:rPr>
        <w:t>16.pantu</w:t>
      </w:r>
      <w:proofErr w:type="gramEnd"/>
      <w:r w:rsidRPr="000875E3">
        <w:rPr>
          <w:sz w:val="20"/>
          <w:szCs w:val="20"/>
        </w:rPr>
        <w:t xml:space="preserve">, pārgrozījumi ir attiecināmi uz noteiktām atzīmēm, nevis īpašuma tiesībām. Tādēļ otrajā priekšlikumā lietotā vārdiskā izteiksme ir pēc būtības nepareiza un neatbilstoša Zemesgrāmatu likumam. Līdz ar to, </w:t>
      </w:r>
      <w:proofErr w:type="gramStart"/>
      <w:r w:rsidRPr="000875E3">
        <w:rPr>
          <w:sz w:val="20"/>
          <w:szCs w:val="20"/>
        </w:rPr>
        <w:t>Tieslietu ministrijas ieskatā,</w:t>
      </w:r>
      <w:proofErr w:type="gramEnd"/>
      <w:r w:rsidRPr="000875E3">
        <w:rPr>
          <w:sz w:val="20"/>
          <w:szCs w:val="20"/>
        </w:rPr>
        <w:t xml:space="preserve"> otrais priekšlikums būtu formulējums šādi: “No kancelejas nodevas par īpašuma tiesību nostiprināšanu zemesgrāmatā ir atbrīvota pašvaldība, ja tiesības uz nekustamo īpašumu tā iegūst reorganizācijas rezultātā.”. Norādām, ka šādā gadījumā priekšlikums atbilstu Zemesgrāmatu likumā lietotiem jēdzieniem, kā arī nodrošinātu savstarpēji saskaņotu regulējumu, piemēram, ar Ministru kabineta noteikumiem, kas noteic pašvaldībai atbrīvojumu no valsts nodevas par īpašuma tiesību nostiprināšanu. </w:t>
      </w:r>
    </w:p>
    <w:p w14:paraId="0850BF83" w14:textId="77777777" w:rsidR="000875E3" w:rsidRPr="000875E3" w:rsidRDefault="000875E3" w:rsidP="000875E3">
      <w:pPr>
        <w:rPr>
          <w:sz w:val="20"/>
          <w:szCs w:val="20"/>
        </w:rPr>
      </w:pPr>
    </w:p>
    <w:p w14:paraId="1CCFB166" w14:textId="77777777" w:rsidR="000875E3" w:rsidRPr="000875E3" w:rsidRDefault="000875E3" w:rsidP="000875E3">
      <w:pPr>
        <w:rPr>
          <w:sz w:val="20"/>
          <w:szCs w:val="20"/>
        </w:rPr>
      </w:pPr>
      <w:r w:rsidRPr="000875E3">
        <w:rPr>
          <w:sz w:val="20"/>
          <w:szCs w:val="20"/>
        </w:rPr>
        <w:t xml:space="preserve">Savukārt, ņemot vērā, ka otrajam priekšlikumam, kas paredz pašvaldības atbrīvojumu no kancelejas nodevas, ir pagaidu raksturs, proti, minētais regulējums attiecas uz Administratīvi teritoriālo reformu, attiecīgais regulējums būtu veidojams kā pārejas noteikums. </w:t>
      </w:r>
    </w:p>
    <w:p w14:paraId="2266EDEC" w14:textId="66D5615B" w:rsidR="008F5BFB" w:rsidRDefault="008F5BFB" w:rsidP="000875E3">
      <w:pPr>
        <w:pStyle w:val="Beiguvresteksts"/>
      </w:pPr>
    </w:p>
  </w:endnote>
  <w:endnote w:id="3">
    <w:p w14:paraId="614AE3E5" w14:textId="7EFB5998" w:rsidR="004F12EC" w:rsidRPr="004F12EC" w:rsidRDefault="004F12EC" w:rsidP="004F12EC">
      <w:pPr>
        <w:pStyle w:val="Beiguvresteksts"/>
      </w:pPr>
      <w:r>
        <w:rPr>
          <w:rStyle w:val="Beiguvresatsauce"/>
        </w:rPr>
        <w:endnoteRef/>
      </w:r>
      <w:r>
        <w:t xml:space="preserve"> </w:t>
      </w:r>
      <w:r w:rsidR="00E81B2C" w:rsidRPr="00E81B2C">
        <w:rPr>
          <w:b/>
          <w:u w:val="single"/>
        </w:rPr>
        <w:t xml:space="preserve">Deputātu U.Budriķa, J.Pūces, R.Znotiņa priekšlikuma </w:t>
      </w:r>
      <w:r w:rsidRPr="00E81B2C">
        <w:rPr>
          <w:b/>
          <w:u w:val="single"/>
        </w:rPr>
        <w:t>pamatojums</w:t>
      </w:r>
      <w:r w:rsidR="00CD1770">
        <w:rPr>
          <w:b/>
          <w:u w:val="single"/>
        </w:rPr>
        <w:t>:</w:t>
      </w:r>
    </w:p>
    <w:p w14:paraId="0AC7071A" w14:textId="39B585AD" w:rsidR="004F12EC" w:rsidRPr="004F12EC" w:rsidRDefault="004F12EC" w:rsidP="00CD1770">
      <w:pPr>
        <w:pStyle w:val="Beiguvresteksts"/>
        <w:ind w:firstLine="720"/>
      </w:pPr>
      <w:r w:rsidRPr="004F12EC">
        <w:rPr>
          <w:iCs/>
        </w:rPr>
        <w:t>Mērķis ir veicināt vienlīdzīgu konkurenci nekustama īpašuma investīciju tirgū Baltijas valstīs un novērst nesamērīgu valsts nodevas slogu uz nekustama īpašuma atsavināšanas darījumiem.</w:t>
      </w:r>
    </w:p>
    <w:p w14:paraId="05AA0CBF" w14:textId="760213A7" w:rsidR="004F12EC" w:rsidRPr="004F12EC" w:rsidRDefault="004F12EC" w:rsidP="004F12EC">
      <w:pPr>
        <w:pStyle w:val="Beiguvresteksts"/>
        <w:rPr>
          <w:iCs/>
        </w:rPr>
      </w:pPr>
      <w:r w:rsidRPr="004F12EC">
        <w:t>2018. gada 1. maijā stājās spēkā grozījumi Ministru kabineta 2009. gada 27. oktobra noteikumos Nr. 1250 "Noteikumi par valsts nodevu par īpašuma tiesību un ķīlas tiesību nostiprināšanu zemesgrāmatā", ar kuriem atcēla zemesgrāmatu valsts nodevas maksimālās summas aprobežojumu 42 686,15 </w:t>
      </w:r>
      <w:r w:rsidRPr="004F12EC">
        <w:rPr>
          <w:iCs/>
        </w:rPr>
        <w:t xml:space="preserve">EUR apmērā par nekustamu īpašumu atsavināšanu, ja tie sastāv no zemes un nedzīvojamajām ēkām. Grozījumu rezultātā komercīpašumu (biroju ēkas, loģistikas centri, tirdzniecības centri, viesnīcas, īres nami u.tml.) atsavināšanas darījumu administratīvie izdevumi kļuvuši nesamērīgi lieli. </w:t>
      </w:r>
    </w:p>
    <w:p w14:paraId="0E2EF547" w14:textId="75D8683B" w:rsidR="004F12EC" w:rsidRPr="004F12EC" w:rsidRDefault="004F12EC" w:rsidP="00CD1770">
      <w:pPr>
        <w:pStyle w:val="Beiguvresteksts"/>
        <w:ind w:firstLine="720"/>
        <w:rPr>
          <w:iCs/>
        </w:rPr>
      </w:pPr>
      <w:r w:rsidRPr="004F12EC">
        <w:rPr>
          <w:iCs/>
          <w:u w:val="single"/>
        </w:rPr>
        <w:t>Salīdzinājumam, maksimālā līdzīgu izdevumu summa Igaunijā ar aprobežota ar 15 000 euro, bet Lietuvā ar 7 000 euro.</w:t>
      </w:r>
      <w:r w:rsidRPr="004F12EC">
        <w:rPr>
          <w:iCs/>
        </w:rPr>
        <w:t xml:space="preserve"> Turklāt lielāko daļu no šiem izdevumiem veido notāra atlīdzības, bet valsts nodeva ir salīdzinoši maza. Šāda situācija Latviju nostāda būtiski sliktākā pozīcijā, nekā Lietuva un Igaunija, kuras ir Latvijas galvenie konkurenti cīņā par investīcijām nekustamo īpašumu tirgū. Nekustama īpašuma iegādes vērtībā tiek ieskaitītas visas iegādes izmaksas, tajā skaitā piemērojamās valsts nodevas. Tādējādi, jo augstāka ir valsts nodeva, jo mazāku cenu saņem pārdevējs. Tas nozīmē, ka pie līdzīgām nekustama īpašuma attīstīšanas izmaksām, attīstītājs Latvijā saņem mazākus ienākumus, nekā attīstītājs Lietuvā vai Igaunijā. </w:t>
      </w:r>
    </w:p>
    <w:p w14:paraId="3A845D4A" w14:textId="77777777" w:rsidR="004F12EC" w:rsidRPr="004F12EC" w:rsidRDefault="004F12EC" w:rsidP="00CD1770">
      <w:pPr>
        <w:pStyle w:val="Beiguvresteksts"/>
        <w:ind w:firstLine="720"/>
        <w:rPr>
          <w:iCs/>
        </w:rPr>
      </w:pPr>
      <w:r w:rsidRPr="004F12EC">
        <w:rPr>
          <w:iCs/>
        </w:rPr>
        <w:t xml:space="preserve">Turklāt tik lielas valsts nodevas pastāvēšana veicina liela apmēra nekustama īpašuma atsavināšanas darījumu veikšanu akciju vai kapitāla daļu atsavināšanas formā, tajā skaitā atsavinot akcijas vai kapitāla daļas holdinga struktūrās ārpus Latvijas jurisdikcijas. Tā rezultātā valsts budžets var vispār nesaņemt ne tikai valsts nodevas, bet arī ienākuma nodokļa maksājumus, kā arī tiek veicināts darījumu necaurspīdīgums tirgū, jo akciju un kapitāla daļu atsavināšanas cena nav publiski zināma.  </w:t>
      </w:r>
    </w:p>
    <w:p w14:paraId="03783DB6" w14:textId="6AE19DF0" w:rsidR="004F12EC" w:rsidRDefault="004F12EC">
      <w:pPr>
        <w:pStyle w:val="Beiguvresteksts"/>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EE3F9" w14:textId="77777777" w:rsidR="00511D34" w:rsidRDefault="00576E16" w:rsidP="00511D34">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2DEE3FA" w14:textId="77777777" w:rsidR="00511D34" w:rsidRDefault="00FD561D" w:rsidP="00511D34">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EE3FB" w14:textId="4E5B4E0E" w:rsidR="00511D34" w:rsidRDefault="00576E16" w:rsidP="00511D34">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5E348B">
      <w:rPr>
        <w:rStyle w:val="Lappusesnumurs"/>
        <w:noProof/>
      </w:rPr>
      <w:t>3</w:t>
    </w:r>
    <w:r>
      <w:rPr>
        <w:rStyle w:val="Lappusesnumurs"/>
      </w:rPr>
      <w:fldChar w:fldCharType="end"/>
    </w:r>
  </w:p>
  <w:p w14:paraId="32DEE3FC" w14:textId="77777777" w:rsidR="00511D34" w:rsidRDefault="00FD561D" w:rsidP="00511D34">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EE3F5" w14:textId="77777777" w:rsidR="00AB6261" w:rsidRDefault="00AB6261">
      <w:r>
        <w:separator/>
      </w:r>
    </w:p>
  </w:footnote>
  <w:footnote w:type="continuationSeparator" w:id="0">
    <w:p w14:paraId="32DEE3F6" w14:textId="77777777" w:rsidR="00AB6261" w:rsidRDefault="00AB62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CC7A0A"/>
    <w:multiLevelType w:val="hybridMultilevel"/>
    <w:tmpl w:val="2DCEA2C6"/>
    <w:lvl w:ilvl="0" w:tplc="082AB598">
      <w:start w:val="1"/>
      <w:numFmt w:val="bullet"/>
      <w:lvlRestart w:val="0"/>
      <w:lvlText w:val=""/>
      <w:lvlJc w:val="left"/>
      <w:pPr>
        <w:ind w:left="0" w:firstLine="705"/>
      </w:pPr>
      <w:rPr>
        <w:u w:val="none"/>
      </w:rPr>
    </w:lvl>
    <w:lvl w:ilvl="1" w:tplc="409E7D36">
      <w:numFmt w:val="decimal"/>
      <w:lvlText w:val=""/>
      <w:lvlJc w:val="left"/>
    </w:lvl>
    <w:lvl w:ilvl="2" w:tplc="F59CEBAE">
      <w:numFmt w:val="decimal"/>
      <w:lvlText w:val=""/>
      <w:lvlJc w:val="left"/>
    </w:lvl>
    <w:lvl w:ilvl="3" w:tplc="2222F006">
      <w:numFmt w:val="decimal"/>
      <w:lvlText w:val=""/>
      <w:lvlJc w:val="left"/>
    </w:lvl>
    <w:lvl w:ilvl="4" w:tplc="B0A2A76E">
      <w:numFmt w:val="decimal"/>
      <w:lvlText w:val=""/>
      <w:lvlJc w:val="left"/>
    </w:lvl>
    <w:lvl w:ilvl="5" w:tplc="978EB66E">
      <w:numFmt w:val="decimal"/>
      <w:lvlText w:val=""/>
      <w:lvlJc w:val="left"/>
    </w:lvl>
    <w:lvl w:ilvl="6" w:tplc="4AF85F5C">
      <w:numFmt w:val="decimal"/>
      <w:lvlText w:val=""/>
      <w:lvlJc w:val="left"/>
    </w:lvl>
    <w:lvl w:ilvl="7" w:tplc="CD32906A">
      <w:numFmt w:val="decimal"/>
      <w:lvlText w:val=""/>
      <w:lvlJc w:val="left"/>
    </w:lvl>
    <w:lvl w:ilvl="8" w:tplc="D764D4C2">
      <w:numFmt w:val="decimal"/>
      <w:lvlText w:val=""/>
      <w:lvlJc w:val="left"/>
    </w:lvl>
  </w:abstractNum>
  <w:abstractNum w:abstractNumId="1" w15:restartNumberingAfterBreak="0">
    <w:nsid w:val="46626BD8"/>
    <w:multiLevelType w:val="hybridMultilevel"/>
    <w:tmpl w:val="2946B47C"/>
    <w:lvl w:ilvl="0" w:tplc="AEFA4C7C">
      <w:start w:val="1"/>
      <w:numFmt w:val="bullet"/>
      <w:lvlRestart w:val="0"/>
      <w:lvlText w:val=""/>
      <w:lvlJc w:val="left"/>
      <w:pPr>
        <w:ind w:left="0" w:firstLine="705"/>
      </w:pPr>
      <w:rPr>
        <w:u w:val="none"/>
      </w:rPr>
    </w:lvl>
    <w:lvl w:ilvl="1" w:tplc="84205A64">
      <w:numFmt w:val="decimal"/>
      <w:lvlText w:val=""/>
      <w:lvlJc w:val="left"/>
    </w:lvl>
    <w:lvl w:ilvl="2" w:tplc="44D634F4">
      <w:numFmt w:val="decimal"/>
      <w:lvlText w:val=""/>
      <w:lvlJc w:val="left"/>
    </w:lvl>
    <w:lvl w:ilvl="3" w:tplc="F162E59C">
      <w:numFmt w:val="decimal"/>
      <w:lvlText w:val=""/>
      <w:lvlJc w:val="left"/>
    </w:lvl>
    <w:lvl w:ilvl="4" w:tplc="4A702C54">
      <w:numFmt w:val="decimal"/>
      <w:lvlText w:val=""/>
      <w:lvlJc w:val="left"/>
    </w:lvl>
    <w:lvl w:ilvl="5" w:tplc="E6B2E6B4">
      <w:numFmt w:val="decimal"/>
      <w:lvlText w:val=""/>
      <w:lvlJc w:val="left"/>
    </w:lvl>
    <w:lvl w:ilvl="6" w:tplc="43F4679E">
      <w:numFmt w:val="decimal"/>
      <w:lvlText w:val=""/>
      <w:lvlJc w:val="left"/>
    </w:lvl>
    <w:lvl w:ilvl="7" w:tplc="B5BED236">
      <w:numFmt w:val="decimal"/>
      <w:lvlText w:val=""/>
      <w:lvlJc w:val="left"/>
    </w:lvl>
    <w:lvl w:ilvl="8" w:tplc="E4AC57A4">
      <w:numFmt w:val="decimal"/>
      <w:lvlText w:val=""/>
      <w:lvlJc w:val="left"/>
    </w:lvl>
  </w:abstractNum>
  <w:abstractNum w:abstractNumId="2" w15:restartNumberingAfterBreak="0">
    <w:nsid w:val="5FA2053A"/>
    <w:multiLevelType w:val="hybridMultilevel"/>
    <w:tmpl w:val="66F68A9C"/>
    <w:lvl w:ilvl="0" w:tplc="1108AD98">
      <w:start w:val="1"/>
      <w:numFmt w:val="bullet"/>
      <w:lvlRestart w:val="0"/>
      <w:lvlText w:val=""/>
      <w:lvlJc w:val="left"/>
      <w:pPr>
        <w:ind w:left="0" w:firstLine="705"/>
      </w:pPr>
      <w:rPr>
        <w:u w:val="none"/>
      </w:rPr>
    </w:lvl>
    <w:lvl w:ilvl="1" w:tplc="10DE68BC">
      <w:numFmt w:val="decimal"/>
      <w:lvlText w:val=""/>
      <w:lvlJc w:val="left"/>
    </w:lvl>
    <w:lvl w:ilvl="2" w:tplc="906261B4">
      <w:numFmt w:val="decimal"/>
      <w:lvlText w:val=""/>
      <w:lvlJc w:val="left"/>
    </w:lvl>
    <w:lvl w:ilvl="3" w:tplc="CADCE14A">
      <w:numFmt w:val="decimal"/>
      <w:lvlText w:val=""/>
      <w:lvlJc w:val="left"/>
    </w:lvl>
    <w:lvl w:ilvl="4" w:tplc="55B8085E">
      <w:numFmt w:val="decimal"/>
      <w:lvlText w:val=""/>
      <w:lvlJc w:val="left"/>
    </w:lvl>
    <w:lvl w:ilvl="5" w:tplc="7C64A6CE">
      <w:numFmt w:val="decimal"/>
      <w:lvlText w:val=""/>
      <w:lvlJc w:val="left"/>
    </w:lvl>
    <w:lvl w:ilvl="6" w:tplc="A03CC218">
      <w:numFmt w:val="decimal"/>
      <w:lvlText w:val=""/>
      <w:lvlJc w:val="left"/>
    </w:lvl>
    <w:lvl w:ilvl="7" w:tplc="9D2E6146">
      <w:numFmt w:val="decimal"/>
      <w:lvlText w:val=""/>
      <w:lvlJc w:val="left"/>
    </w:lvl>
    <w:lvl w:ilvl="8" w:tplc="2E805904">
      <w:numFmt w:val="decimal"/>
      <w:lvlText w:val=""/>
      <w:lvlJc w:val="left"/>
    </w:lvl>
  </w:abstractNum>
  <w:abstractNum w:abstractNumId="3" w15:restartNumberingAfterBreak="0">
    <w:nsid w:val="6335301C"/>
    <w:multiLevelType w:val="hybridMultilevel"/>
    <w:tmpl w:val="3E7C807E"/>
    <w:lvl w:ilvl="0" w:tplc="3C72574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6C7A630C"/>
    <w:multiLevelType w:val="hybridMultilevel"/>
    <w:tmpl w:val="2702D2B6"/>
    <w:lvl w:ilvl="0" w:tplc="1722F5AE">
      <w:start w:val="1"/>
      <w:numFmt w:val="bullet"/>
      <w:lvlRestart w:val="0"/>
      <w:lvlText w:val=""/>
      <w:lvlJc w:val="left"/>
      <w:pPr>
        <w:ind w:left="0" w:firstLine="705"/>
      </w:pPr>
      <w:rPr>
        <w:u w:val="none"/>
      </w:rPr>
    </w:lvl>
    <w:lvl w:ilvl="1" w:tplc="BE80AADE">
      <w:numFmt w:val="decimal"/>
      <w:lvlText w:val=""/>
      <w:lvlJc w:val="left"/>
    </w:lvl>
    <w:lvl w:ilvl="2" w:tplc="BC7A4CFE">
      <w:numFmt w:val="decimal"/>
      <w:lvlText w:val=""/>
      <w:lvlJc w:val="left"/>
    </w:lvl>
    <w:lvl w:ilvl="3" w:tplc="2F5431DA">
      <w:numFmt w:val="decimal"/>
      <w:lvlText w:val=""/>
      <w:lvlJc w:val="left"/>
    </w:lvl>
    <w:lvl w:ilvl="4" w:tplc="017661D4">
      <w:numFmt w:val="decimal"/>
      <w:lvlText w:val=""/>
      <w:lvlJc w:val="left"/>
    </w:lvl>
    <w:lvl w:ilvl="5" w:tplc="75908E48">
      <w:numFmt w:val="decimal"/>
      <w:lvlText w:val=""/>
      <w:lvlJc w:val="left"/>
    </w:lvl>
    <w:lvl w:ilvl="6" w:tplc="E8C0A5BA">
      <w:numFmt w:val="decimal"/>
      <w:lvlText w:val=""/>
      <w:lvlJc w:val="left"/>
    </w:lvl>
    <w:lvl w:ilvl="7" w:tplc="40542362">
      <w:numFmt w:val="decimal"/>
      <w:lvlText w:val=""/>
      <w:lvlJc w:val="left"/>
    </w:lvl>
    <w:lvl w:ilvl="8" w:tplc="E9D0894C">
      <w:numFmt w:val="decimal"/>
      <w:lvlText w:val=""/>
      <w:lvlJc w:val="left"/>
    </w:lvl>
  </w:abstractNum>
  <w:abstractNum w:abstractNumId="5" w15:restartNumberingAfterBreak="0">
    <w:nsid w:val="79726A7C"/>
    <w:multiLevelType w:val="hybridMultilevel"/>
    <w:tmpl w:val="E6A8720E"/>
    <w:lvl w:ilvl="0" w:tplc="35A09450">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B1104C4"/>
    <w:multiLevelType w:val="hybridMultilevel"/>
    <w:tmpl w:val="A02E7494"/>
    <w:lvl w:ilvl="0" w:tplc="0BB8F8DC">
      <w:start w:val="4"/>
      <w:numFmt w:val="decimal"/>
      <w:lvlText w:val="%1."/>
      <w:lvlJc w:val="left"/>
      <w:pPr>
        <w:ind w:left="1571" w:hanging="360"/>
      </w:pPr>
      <w:rPr>
        <w:rFonts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num w:numId="1">
    <w:abstractNumId w:val="5"/>
  </w:num>
  <w:num w:numId="2">
    <w:abstractNumId w:val="6"/>
  </w:num>
  <w:num w:numId="3">
    <w:abstractNumId w:val="3"/>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E16"/>
    <w:rsid w:val="00000209"/>
    <w:rsid w:val="00006192"/>
    <w:rsid w:val="00011E6B"/>
    <w:rsid w:val="00020F85"/>
    <w:rsid w:val="000426CA"/>
    <w:rsid w:val="00046CB8"/>
    <w:rsid w:val="00052EAB"/>
    <w:rsid w:val="00055329"/>
    <w:rsid w:val="00064EEB"/>
    <w:rsid w:val="000717D3"/>
    <w:rsid w:val="00072FA9"/>
    <w:rsid w:val="00074B12"/>
    <w:rsid w:val="000816DA"/>
    <w:rsid w:val="000875E3"/>
    <w:rsid w:val="000969E0"/>
    <w:rsid w:val="00096E2C"/>
    <w:rsid w:val="000A3BEA"/>
    <w:rsid w:val="000A7B9D"/>
    <w:rsid w:val="000B107C"/>
    <w:rsid w:val="000B4129"/>
    <w:rsid w:val="000B5DFB"/>
    <w:rsid w:val="000D33FE"/>
    <w:rsid w:val="000E00C4"/>
    <w:rsid w:val="000E159B"/>
    <w:rsid w:val="000E2107"/>
    <w:rsid w:val="000E4D0C"/>
    <w:rsid w:val="000F7092"/>
    <w:rsid w:val="001008F0"/>
    <w:rsid w:val="00102F49"/>
    <w:rsid w:val="00104FCF"/>
    <w:rsid w:val="001179C1"/>
    <w:rsid w:val="00123F63"/>
    <w:rsid w:val="00132BC5"/>
    <w:rsid w:val="0013740E"/>
    <w:rsid w:val="001508A1"/>
    <w:rsid w:val="00155698"/>
    <w:rsid w:val="0015589F"/>
    <w:rsid w:val="0016168C"/>
    <w:rsid w:val="00165372"/>
    <w:rsid w:val="00183079"/>
    <w:rsid w:val="0019678E"/>
    <w:rsid w:val="0019735C"/>
    <w:rsid w:val="001A7561"/>
    <w:rsid w:val="001B4987"/>
    <w:rsid w:val="001E1C46"/>
    <w:rsid w:val="001E7B89"/>
    <w:rsid w:val="001F548E"/>
    <w:rsid w:val="001F5D02"/>
    <w:rsid w:val="0020092F"/>
    <w:rsid w:val="00210D53"/>
    <w:rsid w:val="0021151F"/>
    <w:rsid w:val="0022488C"/>
    <w:rsid w:val="002317A4"/>
    <w:rsid w:val="00233759"/>
    <w:rsid w:val="00265EF2"/>
    <w:rsid w:val="0027199F"/>
    <w:rsid w:val="0029588D"/>
    <w:rsid w:val="00296180"/>
    <w:rsid w:val="002A5C86"/>
    <w:rsid w:val="002B16C4"/>
    <w:rsid w:val="002C5F5C"/>
    <w:rsid w:val="002C76C3"/>
    <w:rsid w:val="002D05FD"/>
    <w:rsid w:val="002E317B"/>
    <w:rsid w:val="00303D58"/>
    <w:rsid w:val="0031044C"/>
    <w:rsid w:val="00317E4C"/>
    <w:rsid w:val="003446BF"/>
    <w:rsid w:val="00351037"/>
    <w:rsid w:val="003547D1"/>
    <w:rsid w:val="00356D43"/>
    <w:rsid w:val="003572D6"/>
    <w:rsid w:val="00361FF6"/>
    <w:rsid w:val="0036461C"/>
    <w:rsid w:val="00366B5C"/>
    <w:rsid w:val="00375203"/>
    <w:rsid w:val="00375471"/>
    <w:rsid w:val="00376DB7"/>
    <w:rsid w:val="00382399"/>
    <w:rsid w:val="00382F1D"/>
    <w:rsid w:val="00386D2A"/>
    <w:rsid w:val="003A0935"/>
    <w:rsid w:val="003A34B5"/>
    <w:rsid w:val="003A3FDF"/>
    <w:rsid w:val="003B1A5F"/>
    <w:rsid w:val="003B4F80"/>
    <w:rsid w:val="003B4F84"/>
    <w:rsid w:val="003C26D8"/>
    <w:rsid w:val="003D05F6"/>
    <w:rsid w:val="003D4D14"/>
    <w:rsid w:val="003E236C"/>
    <w:rsid w:val="003F13E9"/>
    <w:rsid w:val="003F248F"/>
    <w:rsid w:val="003F255F"/>
    <w:rsid w:val="003F30F6"/>
    <w:rsid w:val="003F375E"/>
    <w:rsid w:val="00400014"/>
    <w:rsid w:val="00400CE7"/>
    <w:rsid w:val="00405A5F"/>
    <w:rsid w:val="00413707"/>
    <w:rsid w:val="0041387C"/>
    <w:rsid w:val="004433B5"/>
    <w:rsid w:val="00443D42"/>
    <w:rsid w:val="00457779"/>
    <w:rsid w:val="00465888"/>
    <w:rsid w:val="004677A4"/>
    <w:rsid w:val="00467954"/>
    <w:rsid w:val="004743F5"/>
    <w:rsid w:val="0048560A"/>
    <w:rsid w:val="004B4F59"/>
    <w:rsid w:val="004C733D"/>
    <w:rsid w:val="004E1D36"/>
    <w:rsid w:val="004F08E0"/>
    <w:rsid w:val="004F12EC"/>
    <w:rsid w:val="004F4938"/>
    <w:rsid w:val="004F4FB6"/>
    <w:rsid w:val="004F7ABB"/>
    <w:rsid w:val="00504A68"/>
    <w:rsid w:val="00513F7B"/>
    <w:rsid w:val="0053133B"/>
    <w:rsid w:val="005374E5"/>
    <w:rsid w:val="00572523"/>
    <w:rsid w:val="005755D6"/>
    <w:rsid w:val="00576E16"/>
    <w:rsid w:val="005975E5"/>
    <w:rsid w:val="005A56B8"/>
    <w:rsid w:val="005B4453"/>
    <w:rsid w:val="005B4AE9"/>
    <w:rsid w:val="005D37BB"/>
    <w:rsid w:val="005E0126"/>
    <w:rsid w:val="005E1CB0"/>
    <w:rsid w:val="005E3343"/>
    <w:rsid w:val="005E348B"/>
    <w:rsid w:val="005E54AA"/>
    <w:rsid w:val="00604032"/>
    <w:rsid w:val="00606DBE"/>
    <w:rsid w:val="0061617B"/>
    <w:rsid w:val="0061795F"/>
    <w:rsid w:val="00617B54"/>
    <w:rsid w:val="00620D2C"/>
    <w:rsid w:val="0062562E"/>
    <w:rsid w:val="00626465"/>
    <w:rsid w:val="00632DD9"/>
    <w:rsid w:val="006356C8"/>
    <w:rsid w:val="006432DE"/>
    <w:rsid w:val="00653AA9"/>
    <w:rsid w:val="006619AD"/>
    <w:rsid w:val="006633D1"/>
    <w:rsid w:val="006636DF"/>
    <w:rsid w:val="00671932"/>
    <w:rsid w:val="00673591"/>
    <w:rsid w:val="00681536"/>
    <w:rsid w:val="00696369"/>
    <w:rsid w:val="006A2FCC"/>
    <w:rsid w:val="006B67DE"/>
    <w:rsid w:val="006B7EEA"/>
    <w:rsid w:val="006C0E36"/>
    <w:rsid w:val="006C7328"/>
    <w:rsid w:val="006E098F"/>
    <w:rsid w:val="00700753"/>
    <w:rsid w:val="00720428"/>
    <w:rsid w:val="00720B41"/>
    <w:rsid w:val="007332F2"/>
    <w:rsid w:val="00746C61"/>
    <w:rsid w:val="007529E6"/>
    <w:rsid w:val="00770F0C"/>
    <w:rsid w:val="00772DD6"/>
    <w:rsid w:val="00781EAD"/>
    <w:rsid w:val="007851E1"/>
    <w:rsid w:val="00786EC7"/>
    <w:rsid w:val="0078718D"/>
    <w:rsid w:val="0079145E"/>
    <w:rsid w:val="00793199"/>
    <w:rsid w:val="007A1AF4"/>
    <w:rsid w:val="007A340C"/>
    <w:rsid w:val="007A3FFC"/>
    <w:rsid w:val="007A59BC"/>
    <w:rsid w:val="007A699D"/>
    <w:rsid w:val="007C4AB6"/>
    <w:rsid w:val="007D0FF4"/>
    <w:rsid w:val="007D2484"/>
    <w:rsid w:val="007E2C08"/>
    <w:rsid w:val="008145B9"/>
    <w:rsid w:val="00825529"/>
    <w:rsid w:val="008353AD"/>
    <w:rsid w:val="0084288E"/>
    <w:rsid w:val="00851702"/>
    <w:rsid w:val="008555DD"/>
    <w:rsid w:val="00855FEF"/>
    <w:rsid w:val="00870F8A"/>
    <w:rsid w:val="0087454D"/>
    <w:rsid w:val="00876AD8"/>
    <w:rsid w:val="008776DB"/>
    <w:rsid w:val="00883733"/>
    <w:rsid w:val="00883897"/>
    <w:rsid w:val="00884683"/>
    <w:rsid w:val="008954B7"/>
    <w:rsid w:val="008A2A30"/>
    <w:rsid w:val="008B41FB"/>
    <w:rsid w:val="008B6968"/>
    <w:rsid w:val="008C3CD9"/>
    <w:rsid w:val="008C4DF6"/>
    <w:rsid w:val="008D0FC9"/>
    <w:rsid w:val="008E3A44"/>
    <w:rsid w:val="008F1D5F"/>
    <w:rsid w:val="008F244E"/>
    <w:rsid w:val="008F2D0D"/>
    <w:rsid w:val="008F5BFB"/>
    <w:rsid w:val="008F6628"/>
    <w:rsid w:val="00903E38"/>
    <w:rsid w:val="009074E6"/>
    <w:rsid w:val="0093694D"/>
    <w:rsid w:val="00940883"/>
    <w:rsid w:val="0094485C"/>
    <w:rsid w:val="0094696A"/>
    <w:rsid w:val="00953442"/>
    <w:rsid w:val="009558A2"/>
    <w:rsid w:val="009636A8"/>
    <w:rsid w:val="0096593E"/>
    <w:rsid w:val="0098171D"/>
    <w:rsid w:val="00982469"/>
    <w:rsid w:val="009A3D9C"/>
    <w:rsid w:val="009A52CF"/>
    <w:rsid w:val="009B0367"/>
    <w:rsid w:val="009B08A6"/>
    <w:rsid w:val="009B0A7F"/>
    <w:rsid w:val="009B21A4"/>
    <w:rsid w:val="009B729D"/>
    <w:rsid w:val="009B7F3C"/>
    <w:rsid w:val="009C281E"/>
    <w:rsid w:val="009C2B01"/>
    <w:rsid w:val="009D0BAE"/>
    <w:rsid w:val="009D4684"/>
    <w:rsid w:val="009D7372"/>
    <w:rsid w:val="009E5BB4"/>
    <w:rsid w:val="009E626C"/>
    <w:rsid w:val="009E7CF0"/>
    <w:rsid w:val="009F1889"/>
    <w:rsid w:val="00A0560D"/>
    <w:rsid w:val="00A100C9"/>
    <w:rsid w:val="00A12DA1"/>
    <w:rsid w:val="00A169B5"/>
    <w:rsid w:val="00A400CF"/>
    <w:rsid w:val="00A41DCD"/>
    <w:rsid w:val="00A55C5F"/>
    <w:rsid w:val="00A655B9"/>
    <w:rsid w:val="00A759A7"/>
    <w:rsid w:val="00A762D5"/>
    <w:rsid w:val="00A7789E"/>
    <w:rsid w:val="00A801CC"/>
    <w:rsid w:val="00A87755"/>
    <w:rsid w:val="00A95368"/>
    <w:rsid w:val="00AA01E7"/>
    <w:rsid w:val="00AA1600"/>
    <w:rsid w:val="00AA41F7"/>
    <w:rsid w:val="00AA7863"/>
    <w:rsid w:val="00AB1FE4"/>
    <w:rsid w:val="00AB3A14"/>
    <w:rsid w:val="00AB6261"/>
    <w:rsid w:val="00AD0025"/>
    <w:rsid w:val="00AE05F9"/>
    <w:rsid w:val="00B12903"/>
    <w:rsid w:val="00B14AB9"/>
    <w:rsid w:val="00B14E2C"/>
    <w:rsid w:val="00B33F56"/>
    <w:rsid w:val="00B340C2"/>
    <w:rsid w:val="00B6215C"/>
    <w:rsid w:val="00B6582A"/>
    <w:rsid w:val="00B712D1"/>
    <w:rsid w:val="00B7430C"/>
    <w:rsid w:val="00B74AE3"/>
    <w:rsid w:val="00B84EF7"/>
    <w:rsid w:val="00B86BB3"/>
    <w:rsid w:val="00B87376"/>
    <w:rsid w:val="00B9149D"/>
    <w:rsid w:val="00BA6772"/>
    <w:rsid w:val="00BC08DD"/>
    <w:rsid w:val="00BC28EA"/>
    <w:rsid w:val="00BC3C78"/>
    <w:rsid w:val="00BC6DFF"/>
    <w:rsid w:val="00BD0C66"/>
    <w:rsid w:val="00BD16A7"/>
    <w:rsid w:val="00BD2CDF"/>
    <w:rsid w:val="00BE4D1F"/>
    <w:rsid w:val="00BF0203"/>
    <w:rsid w:val="00BF09C0"/>
    <w:rsid w:val="00BF1E57"/>
    <w:rsid w:val="00BF276C"/>
    <w:rsid w:val="00C004FC"/>
    <w:rsid w:val="00C115D0"/>
    <w:rsid w:val="00C127F1"/>
    <w:rsid w:val="00C17839"/>
    <w:rsid w:val="00C324B1"/>
    <w:rsid w:val="00C34CF9"/>
    <w:rsid w:val="00C55326"/>
    <w:rsid w:val="00C554EE"/>
    <w:rsid w:val="00C57F6E"/>
    <w:rsid w:val="00C62C71"/>
    <w:rsid w:val="00C74443"/>
    <w:rsid w:val="00C757AA"/>
    <w:rsid w:val="00C83BEB"/>
    <w:rsid w:val="00C868D3"/>
    <w:rsid w:val="00CA5347"/>
    <w:rsid w:val="00CB1DC1"/>
    <w:rsid w:val="00CB5CE2"/>
    <w:rsid w:val="00CD1770"/>
    <w:rsid w:val="00CD32BD"/>
    <w:rsid w:val="00CD5E12"/>
    <w:rsid w:val="00CD5FC9"/>
    <w:rsid w:val="00CF2763"/>
    <w:rsid w:val="00D011AD"/>
    <w:rsid w:val="00D03806"/>
    <w:rsid w:val="00D4342B"/>
    <w:rsid w:val="00D513AD"/>
    <w:rsid w:val="00D65E06"/>
    <w:rsid w:val="00D664C1"/>
    <w:rsid w:val="00D665E0"/>
    <w:rsid w:val="00D7094B"/>
    <w:rsid w:val="00D72D9F"/>
    <w:rsid w:val="00D74397"/>
    <w:rsid w:val="00D769C5"/>
    <w:rsid w:val="00D84175"/>
    <w:rsid w:val="00D85517"/>
    <w:rsid w:val="00D90147"/>
    <w:rsid w:val="00D9205B"/>
    <w:rsid w:val="00D92108"/>
    <w:rsid w:val="00DA2307"/>
    <w:rsid w:val="00DA6A48"/>
    <w:rsid w:val="00DC2434"/>
    <w:rsid w:val="00DC7C2D"/>
    <w:rsid w:val="00DE1744"/>
    <w:rsid w:val="00DE4D1D"/>
    <w:rsid w:val="00DE6C36"/>
    <w:rsid w:val="00DF71FD"/>
    <w:rsid w:val="00E0312B"/>
    <w:rsid w:val="00E05BD1"/>
    <w:rsid w:val="00E10283"/>
    <w:rsid w:val="00E2277A"/>
    <w:rsid w:val="00E23276"/>
    <w:rsid w:val="00E30D2D"/>
    <w:rsid w:val="00E33285"/>
    <w:rsid w:val="00E44E0B"/>
    <w:rsid w:val="00E46724"/>
    <w:rsid w:val="00E5223E"/>
    <w:rsid w:val="00E528EE"/>
    <w:rsid w:val="00E71869"/>
    <w:rsid w:val="00E81B2C"/>
    <w:rsid w:val="00E9681F"/>
    <w:rsid w:val="00E96962"/>
    <w:rsid w:val="00EA007C"/>
    <w:rsid w:val="00EA52E1"/>
    <w:rsid w:val="00EA5739"/>
    <w:rsid w:val="00EB0501"/>
    <w:rsid w:val="00EB218E"/>
    <w:rsid w:val="00EB6866"/>
    <w:rsid w:val="00EB6E7D"/>
    <w:rsid w:val="00EC3568"/>
    <w:rsid w:val="00EC3FEB"/>
    <w:rsid w:val="00EC4586"/>
    <w:rsid w:val="00EE52E4"/>
    <w:rsid w:val="00EF0958"/>
    <w:rsid w:val="00F03DBC"/>
    <w:rsid w:val="00F04F02"/>
    <w:rsid w:val="00F10578"/>
    <w:rsid w:val="00F11B45"/>
    <w:rsid w:val="00F20C25"/>
    <w:rsid w:val="00F35401"/>
    <w:rsid w:val="00F36723"/>
    <w:rsid w:val="00F36B31"/>
    <w:rsid w:val="00F41481"/>
    <w:rsid w:val="00F5084C"/>
    <w:rsid w:val="00F51CF1"/>
    <w:rsid w:val="00F63B70"/>
    <w:rsid w:val="00F65DFC"/>
    <w:rsid w:val="00F6603B"/>
    <w:rsid w:val="00F823B4"/>
    <w:rsid w:val="00F82E0A"/>
    <w:rsid w:val="00F95B9E"/>
    <w:rsid w:val="00F95E0B"/>
    <w:rsid w:val="00F97FB5"/>
    <w:rsid w:val="00FA4FDD"/>
    <w:rsid w:val="00FB01D5"/>
    <w:rsid w:val="00FC3F53"/>
    <w:rsid w:val="00FD561D"/>
    <w:rsid w:val="00FE50B9"/>
    <w:rsid w:val="00FF40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EE38D"/>
  <w15:docId w15:val="{90D65D68-BB86-4DAD-AA72-0EEA2B68E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6E16"/>
    <w:rPr>
      <w:rFonts w:eastAsia="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clums">
    <w:name w:val="Emphasis"/>
    <w:qFormat/>
    <w:rsid w:val="00576E16"/>
    <w:rPr>
      <w:i/>
      <w:iCs/>
    </w:rPr>
  </w:style>
  <w:style w:type="paragraph" w:styleId="Kjene">
    <w:name w:val="footer"/>
    <w:basedOn w:val="Parasts"/>
    <w:link w:val="KjeneRakstz"/>
    <w:rsid w:val="00576E16"/>
    <w:pPr>
      <w:tabs>
        <w:tab w:val="center" w:pos="4153"/>
        <w:tab w:val="right" w:pos="8306"/>
      </w:tabs>
    </w:pPr>
    <w:rPr>
      <w:rFonts w:eastAsia="Times New Roman"/>
      <w:szCs w:val="24"/>
      <w:lang w:val="en-GB"/>
    </w:rPr>
  </w:style>
  <w:style w:type="character" w:customStyle="1" w:styleId="KjeneRakstz">
    <w:name w:val="Kājene Rakstz."/>
    <w:basedOn w:val="Noklusjumarindkopasfonts"/>
    <w:link w:val="Kjene"/>
    <w:rsid w:val="00576E16"/>
    <w:rPr>
      <w:rFonts w:eastAsia="Times New Roman" w:cs="Times New Roman"/>
      <w:szCs w:val="24"/>
      <w:lang w:val="en-GB"/>
    </w:rPr>
  </w:style>
  <w:style w:type="character" w:styleId="Lappusesnumurs">
    <w:name w:val="page number"/>
    <w:rsid w:val="00576E16"/>
  </w:style>
  <w:style w:type="paragraph" w:customStyle="1" w:styleId="naisvisr">
    <w:name w:val="naisvisr"/>
    <w:basedOn w:val="Parasts"/>
    <w:rsid w:val="00576E16"/>
    <w:pPr>
      <w:spacing w:before="100" w:beforeAutospacing="1" w:after="100" w:afterAutospacing="1"/>
    </w:pPr>
    <w:rPr>
      <w:rFonts w:eastAsia="Times New Roman"/>
      <w:szCs w:val="24"/>
      <w:lang w:eastAsia="lv-LV"/>
    </w:rPr>
  </w:style>
  <w:style w:type="character" w:styleId="Hipersaite">
    <w:name w:val="Hyperlink"/>
    <w:basedOn w:val="Noklusjumarindkopasfonts"/>
    <w:uiPriority w:val="99"/>
    <w:unhideWhenUsed/>
    <w:rsid w:val="00D665E0"/>
    <w:rPr>
      <w:color w:val="0563C1" w:themeColor="hyperlink"/>
      <w:u w:val="single"/>
    </w:rPr>
  </w:style>
  <w:style w:type="character" w:customStyle="1" w:styleId="Neatrisintapieminana1">
    <w:name w:val="Neatrisināta pieminēšana1"/>
    <w:basedOn w:val="Noklusjumarindkopasfonts"/>
    <w:uiPriority w:val="99"/>
    <w:semiHidden/>
    <w:unhideWhenUsed/>
    <w:rsid w:val="004B4F59"/>
    <w:rPr>
      <w:color w:val="605E5C"/>
      <w:shd w:val="clear" w:color="auto" w:fill="E1DFDD"/>
    </w:rPr>
  </w:style>
  <w:style w:type="paragraph" w:styleId="Nosaukums">
    <w:name w:val="Title"/>
    <w:basedOn w:val="Parasts"/>
    <w:next w:val="Parasts"/>
    <w:link w:val="NosaukumsRakstz"/>
    <w:uiPriority w:val="10"/>
    <w:qFormat/>
    <w:rsid w:val="000969E0"/>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969E0"/>
    <w:rPr>
      <w:rFonts w:asciiTheme="majorHAnsi" w:eastAsiaTheme="majorEastAsia" w:hAnsiTheme="majorHAnsi" w:cstheme="majorBidi"/>
      <w:spacing w:val="-10"/>
      <w:kern w:val="28"/>
      <w:sz w:val="56"/>
      <w:szCs w:val="56"/>
    </w:rPr>
  </w:style>
  <w:style w:type="paragraph" w:styleId="Beiguvresteksts">
    <w:name w:val="endnote text"/>
    <w:basedOn w:val="Parasts"/>
    <w:link w:val="BeiguvrestekstsRakstz"/>
    <w:uiPriority w:val="99"/>
    <w:unhideWhenUsed/>
    <w:rsid w:val="004F12EC"/>
    <w:rPr>
      <w:sz w:val="20"/>
      <w:szCs w:val="20"/>
    </w:rPr>
  </w:style>
  <w:style w:type="character" w:customStyle="1" w:styleId="BeiguvrestekstsRakstz">
    <w:name w:val="Beigu vēres teksts Rakstz."/>
    <w:basedOn w:val="Noklusjumarindkopasfonts"/>
    <w:link w:val="Beiguvresteksts"/>
    <w:uiPriority w:val="99"/>
    <w:rsid w:val="004F12EC"/>
    <w:rPr>
      <w:rFonts w:eastAsia="Calibri" w:cs="Times New Roman"/>
      <w:sz w:val="20"/>
      <w:szCs w:val="20"/>
    </w:rPr>
  </w:style>
  <w:style w:type="character" w:styleId="Beiguvresatsauce">
    <w:name w:val="endnote reference"/>
    <w:basedOn w:val="Noklusjumarindkopasfonts"/>
    <w:uiPriority w:val="99"/>
    <w:semiHidden/>
    <w:unhideWhenUsed/>
    <w:rsid w:val="004F12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4794">
      <w:bodyDiv w:val="1"/>
      <w:marLeft w:val="0"/>
      <w:marRight w:val="0"/>
      <w:marTop w:val="0"/>
      <w:marBottom w:val="0"/>
      <w:divBdr>
        <w:top w:val="none" w:sz="0" w:space="0" w:color="auto"/>
        <w:left w:val="none" w:sz="0" w:space="0" w:color="auto"/>
        <w:bottom w:val="none" w:sz="0" w:space="0" w:color="auto"/>
        <w:right w:val="none" w:sz="0" w:space="0" w:color="auto"/>
      </w:divBdr>
    </w:div>
    <w:div w:id="13503426">
      <w:bodyDiv w:val="1"/>
      <w:marLeft w:val="0"/>
      <w:marRight w:val="0"/>
      <w:marTop w:val="0"/>
      <w:marBottom w:val="0"/>
      <w:divBdr>
        <w:top w:val="none" w:sz="0" w:space="0" w:color="auto"/>
        <w:left w:val="none" w:sz="0" w:space="0" w:color="auto"/>
        <w:bottom w:val="none" w:sz="0" w:space="0" w:color="auto"/>
        <w:right w:val="none" w:sz="0" w:space="0" w:color="auto"/>
      </w:divBdr>
    </w:div>
    <w:div w:id="17969352">
      <w:bodyDiv w:val="1"/>
      <w:marLeft w:val="0"/>
      <w:marRight w:val="0"/>
      <w:marTop w:val="0"/>
      <w:marBottom w:val="0"/>
      <w:divBdr>
        <w:top w:val="none" w:sz="0" w:space="0" w:color="auto"/>
        <w:left w:val="none" w:sz="0" w:space="0" w:color="auto"/>
        <w:bottom w:val="none" w:sz="0" w:space="0" w:color="auto"/>
        <w:right w:val="none" w:sz="0" w:space="0" w:color="auto"/>
      </w:divBdr>
    </w:div>
    <w:div w:id="44718272">
      <w:bodyDiv w:val="1"/>
      <w:marLeft w:val="0"/>
      <w:marRight w:val="0"/>
      <w:marTop w:val="0"/>
      <w:marBottom w:val="0"/>
      <w:divBdr>
        <w:top w:val="none" w:sz="0" w:space="0" w:color="auto"/>
        <w:left w:val="none" w:sz="0" w:space="0" w:color="auto"/>
        <w:bottom w:val="none" w:sz="0" w:space="0" w:color="auto"/>
        <w:right w:val="none" w:sz="0" w:space="0" w:color="auto"/>
      </w:divBdr>
    </w:div>
    <w:div w:id="51268804">
      <w:bodyDiv w:val="1"/>
      <w:marLeft w:val="0"/>
      <w:marRight w:val="0"/>
      <w:marTop w:val="0"/>
      <w:marBottom w:val="0"/>
      <w:divBdr>
        <w:top w:val="none" w:sz="0" w:space="0" w:color="auto"/>
        <w:left w:val="none" w:sz="0" w:space="0" w:color="auto"/>
        <w:bottom w:val="none" w:sz="0" w:space="0" w:color="auto"/>
        <w:right w:val="none" w:sz="0" w:space="0" w:color="auto"/>
      </w:divBdr>
    </w:div>
    <w:div w:id="54209413">
      <w:bodyDiv w:val="1"/>
      <w:marLeft w:val="0"/>
      <w:marRight w:val="0"/>
      <w:marTop w:val="0"/>
      <w:marBottom w:val="0"/>
      <w:divBdr>
        <w:top w:val="none" w:sz="0" w:space="0" w:color="auto"/>
        <w:left w:val="none" w:sz="0" w:space="0" w:color="auto"/>
        <w:bottom w:val="none" w:sz="0" w:space="0" w:color="auto"/>
        <w:right w:val="none" w:sz="0" w:space="0" w:color="auto"/>
      </w:divBdr>
    </w:div>
    <w:div w:id="62223212">
      <w:bodyDiv w:val="1"/>
      <w:marLeft w:val="0"/>
      <w:marRight w:val="0"/>
      <w:marTop w:val="0"/>
      <w:marBottom w:val="0"/>
      <w:divBdr>
        <w:top w:val="none" w:sz="0" w:space="0" w:color="auto"/>
        <w:left w:val="none" w:sz="0" w:space="0" w:color="auto"/>
        <w:bottom w:val="none" w:sz="0" w:space="0" w:color="auto"/>
        <w:right w:val="none" w:sz="0" w:space="0" w:color="auto"/>
      </w:divBdr>
    </w:div>
    <w:div w:id="106122012">
      <w:bodyDiv w:val="1"/>
      <w:marLeft w:val="0"/>
      <w:marRight w:val="0"/>
      <w:marTop w:val="0"/>
      <w:marBottom w:val="0"/>
      <w:divBdr>
        <w:top w:val="none" w:sz="0" w:space="0" w:color="auto"/>
        <w:left w:val="none" w:sz="0" w:space="0" w:color="auto"/>
        <w:bottom w:val="none" w:sz="0" w:space="0" w:color="auto"/>
        <w:right w:val="none" w:sz="0" w:space="0" w:color="auto"/>
      </w:divBdr>
    </w:div>
    <w:div w:id="117771029">
      <w:bodyDiv w:val="1"/>
      <w:marLeft w:val="0"/>
      <w:marRight w:val="0"/>
      <w:marTop w:val="0"/>
      <w:marBottom w:val="0"/>
      <w:divBdr>
        <w:top w:val="none" w:sz="0" w:space="0" w:color="auto"/>
        <w:left w:val="none" w:sz="0" w:space="0" w:color="auto"/>
        <w:bottom w:val="none" w:sz="0" w:space="0" w:color="auto"/>
        <w:right w:val="none" w:sz="0" w:space="0" w:color="auto"/>
      </w:divBdr>
    </w:div>
    <w:div w:id="130711096">
      <w:bodyDiv w:val="1"/>
      <w:marLeft w:val="0"/>
      <w:marRight w:val="0"/>
      <w:marTop w:val="0"/>
      <w:marBottom w:val="0"/>
      <w:divBdr>
        <w:top w:val="none" w:sz="0" w:space="0" w:color="auto"/>
        <w:left w:val="none" w:sz="0" w:space="0" w:color="auto"/>
        <w:bottom w:val="none" w:sz="0" w:space="0" w:color="auto"/>
        <w:right w:val="none" w:sz="0" w:space="0" w:color="auto"/>
      </w:divBdr>
    </w:div>
    <w:div w:id="139537440">
      <w:bodyDiv w:val="1"/>
      <w:marLeft w:val="0"/>
      <w:marRight w:val="0"/>
      <w:marTop w:val="0"/>
      <w:marBottom w:val="0"/>
      <w:divBdr>
        <w:top w:val="none" w:sz="0" w:space="0" w:color="auto"/>
        <w:left w:val="none" w:sz="0" w:space="0" w:color="auto"/>
        <w:bottom w:val="none" w:sz="0" w:space="0" w:color="auto"/>
        <w:right w:val="none" w:sz="0" w:space="0" w:color="auto"/>
      </w:divBdr>
    </w:div>
    <w:div w:id="142814211">
      <w:bodyDiv w:val="1"/>
      <w:marLeft w:val="0"/>
      <w:marRight w:val="0"/>
      <w:marTop w:val="0"/>
      <w:marBottom w:val="0"/>
      <w:divBdr>
        <w:top w:val="none" w:sz="0" w:space="0" w:color="auto"/>
        <w:left w:val="none" w:sz="0" w:space="0" w:color="auto"/>
        <w:bottom w:val="none" w:sz="0" w:space="0" w:color="auto"/>
        <w:right w:val="none" w:sz="0" w:space="0" w:color="auto"/>
      </w:divBdr>
    </w:div>
    <w:div w:id="217861054">
      <w:bodyDiv w:val="1"/>
      <w:marLeft w:val="0"/>
      <w:marRight w:val="0"/>
      <w:marTop w:val="0"/>
      <w:marBottom w:val="0"/>
      <w:divBdr>
        <w:top w:val="none" w:sz="0" w:space="0" w:color="auto"/>
        <w:left w:val="none" w:sz="0" w:space="0" w:color="auto"/>
        <w:bottom w:val="none" w:sz="0" w:space="0" w:color="auto"/>
        <w:right w:val="none" w:sz="0" w:space="0" w:color="auto"/>
      </w:divBdr>
    </w:div>
    <w:div w:id="289240137">
      <w:bodyDiv w:val="1"/>
      <w:marLeft w:val="0"/>
      <w:marRight w:val="0"/>
      <w:marTop w:val="0"/>
      <w:marBottom w:val="0"/>
      <w:divBdr>
        <w:top w:val="none" w:sz="0" w:space="0" w:color="auto"/>
        <w:left w:val="none" w:sz="0" w:space="0" w:color="auto"/>
        <w:bottom w:val="none" w:sz="0" w:space="0" w:color="auto"/>
        <w:right w:val="none" w:sz="0" w:space="0" w:color="auto"/>
      </w:divBdr>
    </w:div>
    <w:div w:id="307251066">
      <w:bodyDiv w:val="1"/>
      <w:marLeft w:val="0"/>
      <w:marRight w:val="0"/>
      <w:marTop w:val="0"/>
      <w:marBottom w:val="0"/>
      <w:divBdr>
        <w:top w:val="none" w:sz="0" w:space="0" w:color="auto"/>
        <w:left w:val="none" w:sz="0" w:space="0" w:color="auto"/>
        <w:bottom w:val="none" w:sz="0" w:space="0" w:color="auto"/>
        <w:right w:val="none" w:sz="0" w:space="0" w:color="auto"/>
      </w:divBdr>
    </w:div>
    <w:div w:id="322323173">
      <w:bodyDiv w:val="1"/>
      <w:marLeft w:val="0"/>
      <w:marRight w:val="0"/>
      <w:marTop w:val="0"/>
      <w:marBottom w:val="0"/>
      <w:divBdr>
        <w:top w:val="none" w:sz="0" w:space="0" w:color="auto"/>
        <w:left w:val="none" w:sz="0" w:space="0" w:color="auto"/>
        <w:bottom w:val="none" w:sz="0" w:space="0" w:color="auto"/>
        <w:right w:val="none" w:sz="0" w:space="0" w:color="auto"/>
      </w:divBdr>
    </w:div>
    <w:div w:id="323435745">
      <w:bodyDiv w:val="1"/>
      <w:marLeft w:val="0"/>
      <w:marRight w:val="0"/>
      <w:marTop w:val="0"/>
      <w:marBottom w:val="0"/>
      <w:divBdr>
        <w:top w:val="none" w:sz="0" w:space="0" w:color="auto"/>
        <w:left w:val="none" w:sz="0" w:space="0" w:color="auto"/>
        <w:bottom w:val="none" w:sz="0" w:space="0" w:color="auto"/>
        <w:right w:val="none" w:sz="0" w:space="0" w:color="auto"/>
      </w:divBdr>
    </w:div>
    <w:div w:id="327098081">
      <w:bodyDiv w:val="1"/>
      <w:marLeft w:val="0"/>
      <w:marRight w:val="0"/>
      <w:marTop w:val="0"/>
      <w:marBottom w:val="0"/>
      <w:divBdr>
        <w:top w:val="none" w:sz="0" w:space="0" w:color="auto"/>
        <w:left w:val="none" w:sz="0" w:space="0" w:color="auto"/>
        <w:bottom w:val="none" w:sz="0" w:space="0" w:color="auto"/>
        <w:right w:val="none" w:sz="0" w:space="0" w:color="auto"/>
      </w:divBdr>
    </w:div>
    <w:div w:id="374812884">
      <w:bodyDiv w:val="1"/>
      <w:marLeft w:val="0"/>
      <w:marRight w:val="0"/>
      <w:marTop w:val="0"/>
      <w:marBottom w:val="0"/>
      <w:divBdr>
        <w:top w:val="none" w:sz="0" w:space="0" w:color="auto"/>
        <w:left w:val="none" w:sz="0" w:space="0" w:color="auto"/>
        <w:bottom w:val="none" w:sz="0" w:space="0" w:color="auto"/>
        <w:right w:val="none" w:sz="0" w:space="0" w:color="auto"/>
      </w:divBdr>
    </w:div>
    <w:div w:id="378630719">
      <w:bodyDiv w:val="1"/>
      <w:marLeft w:val="0"/>
      <w:marRight w:val="0"/>
      <w:marTop w:val="0"/>
      <w:marBottom w:val="0"/>
      <w:divBdr>
        <w:top w:val="none" w:sz="0" w:space="0" w:color="auto"/>
        <w:left w:val="none" w:sz="0" w:space="0" w:color="auto"/>
        <w:bottom w:val="none" w:sz="0" w:space="0" w:color="auto"/>
        <w:right w:val="none" w:sz="0" w:space="0" w:color="auto"/>
      </w:divBdr>
    </w:div>
    <w:div w:id="428744242">
      <w:bodyDiv w:val="1"/>
      <w:marLeft w:val="0"/>
      <w:marRight w:val="0"/>
      <w:marTop w:val="0"/>
      <w:marBottom w:val="0"/>
      <w:divBdr>
        <w:top w:val="none" w:sz="0" w:space="0" w:color="auto"/>
        <w:left w:val="none" w:sz="0" w:space="0" w:color="auto"/>
        <w:bottom w:val="none" w:sz="0" w:space="0" w:color="auto"/>
        <w:right w:val="none" w:sz="0" w:space="0" w:color="auto"/>
      </w:divBdr>
    </w:div>
    <w:div w:id="441800537">
      <w:bodyDiv w:val="1"/>
      <w:marLeft w:val="0"/>
      <w:marRight w:val="0"/>
      <w:marTop w:val="0"/>
      <w:marBottom w:val="0"/>
      <w:divBdr>
        <w:top w:val="none" w:sz="0" w:space="0" w:color="auto"/>
        <w:left w:val="none" w:sz="0" w:space="0" w:color="auto"/>
        <w:bottom w:val="none" w:sz="0" w:space="0" w:color="auto"/>
        <w:right w:val="none" w:sz="0" w:space="0" w:color="auto"/>
      </w:divBdr>
    </w:div>
    <w:div w:id="487863103">
      <w:bodyDiv w:val="1"/>
      <w:marLeft w:val="0"/>
      <w:marRight w:val="0"/>
      <w:marTop w:val="0"/>
      <w:marBottom w:val="0"/>
      <w:divBdr>
        <w:top w:val="none" w:sz="0" w:space="0" w:color="auto"/>
        <w:left w:val="none" w:sz="0" w:space="0" w:color="auto"/>
        <w:bottom w:val="none" w:sz="0" w:space="0" w:color="auto"/>
        <w:right w:val="none" w:sz="0" w:space="0" w:color="auto"/>
      </w:divBdr>
    </w:div>
    <w:div w:id="505636830">
      <w:bodyDiv w:val="1"/>
      <w:marLeft w:val="0"/>
      <w:marRight w:val="0"/>
      <w:marTop w:val="0"/>
      <w:marBottom w:val="0"/>
      <w:divBdr>
        <w:top w:val="none" w:sz="0" w:space="0" w:color="auto"/>
        <w:left w:val="none" w:sz="0" w:space="0" w:color="auto"/>
        <w:bottom w:val="none" w:sz="0" w:space="0" w:color="auto"/>
        <w:right w:val="none" w:sz="0" w:space="0" w:color="auto"/>
      </w:divBdr>
    </w:div>
    <w:div w:id="513107218">
      <w:bodyDiv w:val="1"/>
      <w:marLeft w:val="0"/>
      <w:marRight w:val="0"/>
      <w:marTop w:val="0"/>
      <w:marBottom w:val="0"/>
      <w:divBdr>
        <w:top w:val="none" w:sz="0" w:space="0" w:color="auto"/>
        <w:left w:val="none" w:sz="0" w:space="0" w:color="auto"/>
        <w:bottom w:val="none" w:sz="0" w:space="0" w:color="auto"/>
        <w:right w:val="none" w:sz="0" w:space="0" w:color="auto"/>
      </w:divBdr>
    </w:div>
    <w:div w:id="527183884">
      <w:bodyDiv w:val="1"/>
      <w:marLeft w:val="0"/>
      <w:marRight w:val="0"/>
      <w:marTop w:val="0"/>
      <w:marBottom w:val="0"/>
      <w:divBdr>
        <w:top w:val="none" w:sz="0" w:space="0" w:color="auto"/>
        <w:left w:val="none" w:sz="0" w:space="0" w:color="auto"/>
        <w:bottom w:val="none" w:sz="0" w:space="0" w:color="auto"/>
        <w:right w:val="none" w:sz="0" w:space="0" w:color="auto"/>
      </w:divBdr>
    </w:div>
    <w:div w:id="535583453">
      <w:bodyDiv w:val="1"/>
      <w:marLeft w:val="0"/>
      <w:marRight w:val="0"/>
      <w:marTop w:val="0"/>
      <w:marBottom w:val="0"/>
      <w:divBdr>
        <w:top w:val="none" w:sz="0" w:space="0" w:color="auto"/>
        <w:left w:val="none" w:sz="0" w:space="0" w:color="auto"/>
        <w:bottom w:val="none" w:sz="0" w:space="0" w:color="auto"/>
        <w:right w:val="none" w:sz="0" w:space="0" w:color="auto"/>
      </w:divBdr>
    </w:div>
    <w:div w:id="542330663">
      <w:bodyDiv w:val="1"/>
      <w:marLeft w:val="0"/>
      <w:marRight w:val="0"/>
      <w:marTop w:val="0"/>
      <w:marBottom w:val="0"/>
      <w:divBdr>
        <w:top w:val="none" w:sz="0" w:space="0" w:color="auto"/>
        <w:left w:val="none" w:sz="0" w:space="0" w:color="auto"/>
        <w:bottom w:val="none" w:sz="0" w:space="0" w:color="auto"/>
        <w:right w:val="none" w:sz="0" w:space="0" w:color="auto"/>
      </w:divBdr>
    </w:div>
    <w:div w:id="557282078">
      <w:bodyDiv w:val="1"/>
      <w:marLeft w:val="0"/>
      <w:marRight w:val="0"/>
      <w:marTop w:val="0"/>
      <w:marBottom w:val="0"/>
      <w:divBdr>
        <w:top w:val="none" w:sz="0" w:space="0" w:color="auto"/>
        <w:left w:val="none" w:sz="0" w:space="0" w:color="auto"/>
        <w:bottom w:val="none" w:sz="0" w:space="0" w:color="auto"/>
        <w:right w:val="none" w:sz="0" w:space="0" w:color="auto"/>
      </w:divBdr>
    </w:div>
    <w:div w:id="564410191">
      <w:bodyDiv w:val="1"/>
      <w:marLeft w:val="0"/>
      <w:marRight w:val="0"/>
      <w:marTop w:val="0"/>
      <w:marBottom w:val="0"/>
      <w:divBdr>
        <w:top w:val="none" w:sz="0" w:space="0" w:color="auto"/>
        <w:left w:val="none" w:sz="0" w:space="0" w:color="auto"/>
        <w:bottom w:val="none" w:sz="0" w:space="0" w:color="auto"/>
        <w:right w:val="none" w:sz="0" w:space="0" w:color="auto"/>
      </w:divBdr>
    </w:div>
    <w:div w:id="590968917">
      <w:bodyDiv w:val="1"/>
      <w:marLeft w:val="0"/>
      <w:marRight w:val="0"/>
      <w:marTop w:val="0"/>
      <w:marBottom w:val="0"/>
      <w:divBdr>
        <w:top w:val="none" w:sz="0" w:space="0" w:color="auto"/>
        <w:left w:val="none" w:sz="0" w:space="0" w:color="auto"/>
        <w:bottom w:val="none" w:sz="0" w:space="0" w:color="auto"/>
        <w:right w:val="none" w:sz="0" w:space="0" w:color="auto"/>
      </w:divBdr>
    </w:div>
    <w:div w:id="602224976">
      <w:bodyDiv w:val="1"/>
      <w:marLeft w:val="0"/>
      <w:marRight w:val="0"/>
      <w:marTop w:val="0"/>
      <w:marBottom w:val="0"/>
      <w:divBdr>
        <w:top w:val="none" w:sz="0" w:space="0" w:color="auto"/>
        <w:left w:val="none" w:sz="0" w:space="0" w:color="auto"/>
        <w:bottom w:val="none" w:sz="0" w:space="0" w:color="auto"/>
        <w:right w:val="none" w:sz="0" w:space="0" w:color="auto"/>
      </w:divBdr>
    </w:div>
    <w:div w:id="607467527">
      <w:bodyDiv w:val="1"/>
      <w:marLeft w:val="0"/>
      <w:marRight w:val="0"/>
      <w:marTop w:val="0"/>
      <w:marBottom w:val="0"/>
      <w:divBdr>
        <w:top w:val="none" w:sz="0" w:space="0" w:color="auto"/>
        <w:left w:val="none" w:sz="0" w:space="0" w:color="auto"/>
        <w:bottom w:val="none" w:sz="0" w:space="0" w:color="auto"/>
        <w:right w:val="none" w:sz="0" w:space="0" w:color="auto"/>
      </w:divBdr>
    </w:div>
    <w:div w:id="641230027">
      <w:bodyDiv w:val="1"/>
      <w:marLeft w:val="0"/>
      <w:marRight w:val="0"/>
      <w:marTop w:val="0"/>
      <w:marBottom w:val="0"/>
      <w:divBdr>
        <w:top w:val="none" w:sz="0" w:space="0" w:color="auto"/>
        <w:left w:val="none" w:sz="0" w:space="0" w:color="auto"/>
        <w:bottom w:val="none" w:sz="0" w:space="0" w:color="auto"/>
        <w:right w:val="none" w:sz="0" w:space="0" w:color="auto"/>
      </w:divBdr>
    </w:div>
    <w:div w:id="752094965">
      <w:bodyDiv w:val="1"/>
      <w:marLeft w:val="0"/>
      <w:marRight w:val="0"/>
      <w:marTop w:val="0"/>
      <w:marBottom w:val="0"/>
      <w:divBdr>
        <w:top w:val="none" w:sz="0" w:space="0" w:color="auto"/>
        <w:left w:val="none" w:sz="0" w:space="0" w:color="auto"/>
        <w:bottom w:val="none" w:sz="0" w:space="0" w:color="auto"/>
        <w:right w:val="none" w:sz="0" w:space="0" w:color="auto"/>
      </w:divBdr>
    </w:div>
    <w:div w:id="760831548">
      <w:bodyDiv w:val="1"/>
      <w:marLeft w:val="0"/>
      <w:marRight w:val="0"/>
      <w:marTop w:val="0"/>
      <w:marBottom w:val="0"/>
      <w:divBdr>
        <w:top w:val="none" w:sz="0" w:space="0" w:color="auto"/>
        <w:left w:val="none" w:sz="0" w:space="0" w:color="auto"/>
        <w:bottom w:val="none" w:sz="0" w:space="0" w:color="auto"/>
        <w:right w:val="none" w:sz="0" w:space="0" w:color="auto"/>
      </w:divBdr>
    </w:div>
    <w:div w:id="771171477">
      <w:bodyDiv w:val="1"/>
      <w:marLeft w:val="0"/>
      <w:marRight w:val="0"/>
      <w:marTop w:val="0"/>
      <w:marBottom w:val="0"/>
      <w:divBdr>
        <w:top w:val="none" w:sz="0" w:space="0" w:color="auto"/>
        <w:left w:val="none" w:sz="0" w:space="0" w:color="auto"/>
        <w:bottom w:val="none" w:sz="0" w:space="0" w:color="auto"/>
        <w:right w:val="none" w:sz="0" w:space="0" w:color="auto"/>
      </w:divBdr>
    </w:div>
    <w:div w:id="773284893">
      <w:bodyDiv w:val="1"/>
      <w:marLeft w:val="0"/>
      <w:marRight w:val="0"/>
      <w:marTop w:val="0"/>
      <w:marBottom w:val="0"/>
      <w:divBdr>
        <w:top w:val="none" w:sz="0" w:space="0" w:color="auto"/>
        <w:left w:val="none" w:sz="0" w:space="0" w:color="auto"/>
        <w:bottom w:val="none" w:sz="0" w:space="0" w:color="auto"/>
        <w:right w:val="none" w:sz="0" w:space="0" w:color="auto"/>
      </w:divBdr>
    </w:div>
    <w:div w:id="795568437">
      <w:bodyDiv w:val="1"/>
      <w:marLeft w:val="0"/>
      <w:marRight w:val="0"/>
      <w:marTop w:val="0"/>
      <w:marBottom w:val="0"/>
      <w:divBdr>
        <w:top w:val="none" w:sz="0" w:space="0" w:color="auto"/>
        <w:left w:val="none" w:sz="0" w:space="0" w:color="auto"/>
        <w:bottom w:val="none" w:sz="0" w:space="0" w:color="auto"/>
        <w:right w:val="none" w:sz="0" w:space="0" w:color="auto"/>
      </w:divBdr>
    </w:div>
    <w:div w:id="827357108">
      <w:bodyDiv w:val="1"/>
      <w:marLeft w:val="0"/>
      <w:marRight w:val="0"/>
      <w:marTop w:val="0"/>
      <w:marBottom w:val="0"/>
      <w:divBdr>
        <w:top w:val="none" w:sz="0" w:space="0" w:color="auto"/>
        <w:left w:val="none" w:sz="0" w:space="0" w:color="auto"/>
        <w:bottom w:val="none" w:sz="0" w:space="0" w:color="auto"/>
        <w:right w:val="none" w:sz="0" w:space="0" w:color="auto"/>
      </w:divBdr>
    </w:div>
    <w:div w:id="863834567">
      <w:bodyDiv w:val="1"/>
      <w:marLeft w:val="0"/>
      <w:marRight w:val="0"/>
      <w:marTop w:val="0"/>
      <w:marBottom w:val="0"/>
      <w:divBdr>
        <w:top w:val="none" w:sz="0" w:space="0" w:color="auto"/>
        <w:left w:val="none" w:sz="0" w:space="0" w:color="auto"/>
        <w:bottom w:val="none" w:sz="0" w:space="0" w:color="auto"/>
        <w:right w:val="none" w:sz="0" w:space="0" w:color="auto"/>
      </w:divBdr>
    </w:div>
    <w:div w:id="867448857">
      <w:bodyDiv w:val="1"/>
      <w:marLeft w:val="0"/>
      <w:marRight w:val="0"/>
      <w:marTop w:val="0"/>
      <w:marBottom w:val="0"/>
      <w:divBdr>
        <w:top w:val="none" w:sz="0" w:space="0" w:color="auto"/>
        <w:left w:val="none" w:sz="0" w:space="0" w:color="auto"/>
        <w:bottom w:val="none" w:sz="0" w:space="0" w:color="auto"/>
        <w:right w:val="none" w:sz="0" w:space="0" w:color="auto"/>
      </w:divBdr>
    </w:div>
    <w:div w:id="896209840">
      <w:bodyDiv w:val="1"/>
      <w:marLeft w:val="0"/>
      <w:marRight w:val="0"/>
      <w:marTop w:val="0"/>
      <w:marBottom w:val="0"/>
      <w:divBdr>
        <w:top w:val="none" w:sz="0" w:space="0" w:color="auto"/>
        <w:left w:val="none" w:sz="0" w:space="0" w:color="auto"/>
        <w:bottom w:val="none" w:sz="0" w:space="0" w:color="auto"/>
        <w:right w:val="none" w:sz="0" w:space="0" w:color="auto"/>
      </w:divBdr>
    </w:div>
    <w:div w:id="942414902">
      <w:bodyDiv w:val="1"/>
      <w:marLeft w:val="0"/>
      <w:marRight w:val="0"/>
      <w:marTop w:val="0"/>
      <w:marBottom w:val="0"/>
      <w:divBdr>
        <w:top w:val="none" w:sz="0" w:space="0" w:color="auto"/>
        <w:left w:val="none" w:sz="0" w:space="0" w:color="auto"/>
        <w:bottom w:val="none" w:sz="0" w:space="0" w:color="auto"/>
        <w:right w:val="none" w:sz="0" w:space="0" w:color="auto"/>
      </w:divBdr>
    </w:div>
    <w:div w:id="960958332">
      <w:bodyDiv w:val="1"/>
      <w:marLeft w:val="0"/>
      <w:marRight w:val="0"/>
      <w:marTop w:val="0"/>
      <w:marBottom w:val="0"/>
      <w:divBdr>
        <w:top w:val="none" w:sz="0" w:space="0" w:color="auto"/>
        <w:left w:val="none" w:sz="0" w:space="0" w:color="auto"/>
        <w:bottom w:val="none" w:sz="0" w:space="0" w:color="auto"/>
        <w:right w:val="none" w:sz="0" w:space="0" w:color="auto"/>
      </w:divBdr>
    </w:div>
    <w:div w:id="968898409">
      <w:bodyDiv w:val="1"/>
      <w:marLeft w:val="0"/>
      <w:marRight w:val="0"/>
      <w:marTop w:val="0"/>
      <w:marBottom w:val="0"/>
      <w:divBdr>
        <w:top w:val="none" w:sz="0" w:space="0" w:color="auto"/>
        <w:left w:val="none" w:sz="0" w:space="0" w:color="auto"/>
        <w:bottom w:val="none" w:sz="0" w:space="0" w:color="auto"/>
        <w:right w:val="none" w:sz="0" w:space="0" w:color="auto"/>
      </w:divBdr>
    </w:div>
    <w:div w:id="968903196">
      <w:bodyDiv w:val="1"/>
      <w:marLeft w:val="0"/>
      <w:marRight w:val="0"/>
      <w:marTop w:val="0"/>
      <w:marBottom w:val="0"/>
      <w:divBdr>
        <w:top w:val="none" w:sz="0" w:space="0" w:color="auto"/>
        <w:left w:val="none" w:sz="0" w:space="0" w:color="auto"/>
        <w:bottom w:val="none" w:sz="0" w:space="0" w:color="auto"/>
        <w:right w:val="none" w:sz="0" w:space="0" w:color="auto"/>
      </w:divBdr>
    </w:div>
    <w:div w:id="1034965541">
      <w:bodyDiv w:val="1"/>
      <w:marLeft w:val="0"/>
      <w:marRight w:val="0"/>
      <w:marTop w:val="0"/>
      <w:marBottom w:val="0"/>
      <w:divBdr>
        <w:top w:val="none" w:sz="0" w:space="0" w:color="auto"/>
        <w:left w:val="none" w:sz="0" w:space="0" w:color="auto"/>
        <w:bottom w:val="none" w:sz="0" w:space="0" w:color="auto"/>
        <w:right w:val="none" w:sz="0" w:space="0" w:color="auto"/>
      </w:divBdr>
    </w:div>
    <w:div w:id="1040982737">
      <w:bodyDiv w:val="1"/>
      <w:marLeft w:val="0"/>
      <w:marRight w:val="0"/>
      <w:marTop w:val="0"/>
      <w:marBottom w:val="0"/>
      <w:divBdr>
        <w:top w:val="none" w:sz="0" w:space="0" w:color="auto"/>
        <w:left w:val="none" w:sz="0" w:space="0" w:color="auto"/>
        <w:bottom w:val="none" w:sz="0" w:space="0" w:color="auto"/>
        <w:right w:val="none" w:sz="0" w:space="0" w:color="auto"/>
      </w:divBdr>
    </w:div>
    <w:div w:id="1058406612">
      <w:bodyDiv w:val="1"/>
      <w:marLeft w:val="0"/>
      <w:marRight w:val="0"/>
      <w:marTop w:val="0"/>
      <w:marBottom w:val="0"/>
      <w:divBdr>
        <w:top w:val="none" w:sz="0" w:space="0" w:color="auto"/>
        <w:left w:val="none" w:sz="0" w:space="0" w:color="auto"/>
        <w:bottom w:val="none" w:sz="0" w:space="0" w:color="auto"/>
        <w:right w:val="none" w:sz="0" w:space="0" w:color="auto"/>
      </w:divBdr>
    </w:div>
    <w:div w:id="1085224969">
      <w:bodyDiv w:val="1"/>
      <w:marLeft w:val="0"/>
      <w:marRight w:val="0"/>
      <w:marTop w:val="0"/>
      <w:marBottom w:val="0"/>
      <w:divBdr>
        <w:top w:val="none" w:sz="0" w:space="0" w:color="auto"/>
        <w:left w:val="none" w:sz="0" w:space="0" w:color="auto"/>
        <w:bottom w:val="none" w:sz="0" w:space="0" w:color="auto"/>
        <w:right w:val="none" w:sz="0" w:space="0" w:color="auto"/>
      </w:divBdr>
    </w:div>
    <w:div w:id="1087841984">
      <w:bodyDiv w:val="1"/>
      <w:marLeft w:val="0"/>
      <w:marRight w:val="0"/>
      <w:marTop w:val="0"/>
      <w:marBottom w:val="0"/>
      <w:divBdr>
        <w:top w:val="none" w:sz="0" w:space="0" w:color="auto"/>
        <w:left w:val="none" w:sz="0" w:space="0" w:color="auto"/>
        <w:bottom w:val="none" w:sz="0" w:space="0" w:color="auto"/>
        <w:right w:val="none" w:sz="0" w:space="0" w:color="auto"/>
      </w:divBdr>
    </w:div>
    <w:div w:id="1124813777">
      <w:bodyDiv w:val="1"/>
      <w:marLeft w:val="0"/>
      <w:marRight w:val="0"/>
      <w:marTop w:val="0"/>
      <w:marBottom w:val="0"/>
      <w:divBdr>
        <w:top w:val="none" w:sz="0" w:space="0" w:color="auto"/>
        <w:left w:val="none" w:sz="0" w:space="0" w:color="auto"/>
        <w:bottom w:val="none" w:sz="0" w:space="0" w:color="auto"/>
        <w:right w:val="none" w:sz="0" w:space="0" w:color="auto"/>
      </w:divBdr>
    </w:div>
    <w:div w:id="1141339426">
      <w:bodyDiv w:val="1"/>
      <w:marLeft w:val="0"/>
      <w:marRight w:val="0"/>
      <w:marTop w:val="0"/>
      <w:marBottom w:val="0"/>
      <w:divBdr>
        <w:top w:val="none" w:sz="0" w:space="0" w:color="auto"/>
        <w:left w:val="none" w:sz="0" w:space="0" w:color="auto"/>
        <w:bottom w:val="none" w:sz="0" w:space="0" w:color="auto"/>
        <w:right w:val="none" w:sz="0" w:space="0" w:color="auto"/>
      </w:divBdr>
    </w:div>
    <w:div w:id="1176650846">
      <w:bodyDiv w:val="1"/>
      <w:marLeft w:val="0"/>
      <w:marRight w:val="0"/>
      <w:marTop w:val="0"/>
      <w:marBottom w:val="0"/>
      <w:divBdr>
        <w:top w:val="none" w:sz="0" w:space="0" w:color="auto"/>
        <w:left w:val="none" w:sz="0" w:space="0" w:color="auto"/>
        <w:bottom w:val="none" w:sz="0" w:space="0" w:color="auto"/>
        <w:right w:val="none" w:sz="0" w:space="0" w:color="auto"/>
      </w:divBdr>
    </w:div>
    <w:div w:id="1242642221">
      <w:bodyDiv w:val="1"/>
      <w:marLeft w:val="0"/>
      <w:marRight w:val="0"/>
      <w:marTop w:val="0"/>
      <w:marBottom w:val="0"/>
      <w:divBdr>
        <w:top w:val="none" w:sz="0" w:space="0" w:color="auto"/>
        <w:left w:val="none" w:sz="0" w:space="0" w:color="auto"/>
        <w:bottom w:val="none" w:sz="0" w:space="0" w:color="auto"/>
        <w:right w:val="none" w:sz="0" w:space="0" w:color="auto"/>
      </w:divBdr>
    </w:div>
    <w:div w:id="1282111544">
      <w:bodyDiv w:val="1"/>
      <w:marLeft w:val="0"/>
      <w:marRight w:val="0"/>
      <w:marTop w:val="0"/>
      <w:marBottom w:val="0"/>
      <w:divBdr>
        <w:top w:val="none" w:sz="0" w:space="0" w:color="auto"/>
        <w:left w:val="none" w:sz="0" w:space="0" w:color="auto"/>
        <w:bottom w:val="none" w:sz="0" w:space="0" w:color="auto"/>
        <w:right w:val="none" w:sz="0" w:space="0" w:color="auto"/>
      </w:divBdr>
    </w:div>
    <w:div w:id="1284731940">
      <w:bodyDiv w:val="1"/>
      <w:marLeft w:val="0"/>
      <w:marRight w:val="0"/>
      <w:marTop w:val="0"/>
      <w:marBottom w:val="0"/>
      <w:divBdr>
        <w:top w:val="none" w:sz="0" w:space="0" w:color="auto"/>
        <w:left w:val="none" w:sz="0" w:space="0" w:color="auto"/>
        <w:bottom w:val="none" w:sz="0" w:space="0" w:color="auto"/>
        <w:right w:val="none" w:sz="0" w:space="0" w:color="auto"/>
      </w:divBdr>
    </w:div>
    <w:div w:id="1307202675">
      <w:bodyDiv w:val="1"/>
      <w:marLeft w:val="0"/>
      <w:marRight w:val="0"/>
      <w:marTop w:val="0"/>
      <w:marBottom w:val="0"/>
      <w:divBdr>
        <w:top w:val="none" w:sz="0" w:space="0" w:color="auto"/>
        <w:left w:val="none" w:sz="0" w:space="0" w:color="auto"/>
        <w:bottom w:val="none" w:sz="0" w:space="0" w:color="auto"/>
        <w:right w:val="none" w:sz="0" w:space="0" w:color="auto"/>
      </w:divBdr>
    </w:div>
    <w:div w:id="1318151425">
      <w:bodyDiv w:val="1"/>
      <w:marLeft w:val="0"/>
      <w:marRight w:val="0"/>
      <w:marTop w:val="0"/>
      <w:marBottom w:val="0"/>
      <w:divBdr>
        <w:top w:val="none" w:sz="0" w:space="0" w:color="auto"/>
        <w:left w:val="none" w:sz="0" w:space="0" w:color="auto"/>
        <w:bottom w:val="none" w:sz="0" w:space="0" w:color="auto"/>
        <w:right w:val="none" w:sz="0" w:space="0" w:color="auto"/>
      </w:divBdr>
    </w:div>
    <w:div w:id="1334525488">
      <w:bodyDiv w:val="1"/>
      <w:marLeft w:val="0"/>
      <w:marRight w:val="0"/>
      <w:marTop w:val="0"/>
      <w:marBottom w:val="0"/>
      <w:divBdr>
        <w:top w:val="none" w:sz="0" w:space="0" w:color="auto"/>
        <w:left w:val="none" w:sz="0" w:space="0" w:color="auto"/>
        <w:bottom w:val="none" w:sz="0" w:space="0" w:color="auto"/>
        <w:right w:val="none" w:sz="0" w:space="0" w:color="auto"/>
      </w:divBdr>
    </w:div>
    <w:div w:id="1365447637">
      <w:bodyDiv w:val="1"/>
      <w:marLeft w:val="0"/>
      <w:marRight w:val="0"/>
      <w:marTop w:val="0"/>
      <w:marBottom w:val="0"/>
      <w:divBdr>
        <w:top w:val="none" w:sz="0" w:space="0" w:color="auto"/>
        <w:left w:val="none" w:sz="0" w:space="0" w:color="auto"/>
        <w:bottom w:val="none" w:sz="0" w:space="0" w:color="auto"/>
        <w:right w:val="none" w:sz="0" w:space="0" w:color="auto"/>
      </w:divBdr>
    </w:div>
    <w:div w:id="1367753732">
      <w:bodyDiv w:val="1"/>
      <w:marLeft w:val="0"/>
      <w:marRight w:val="0"/>
      <w:marTop w:val="0"/>
      <w:marBottom w:val="0"/>
      <w:divBdr>
        <w:top w:val="none" w:sz="0" w:space="0" w:color="auto"/>
        <w:left w:val="none" w:sz="0" w:space="0" w:color="auto"/>
        <w:bottom w:val="none" w:sz="0" w:space="0" w:color="auto"/>
        <w:right w:val="none" w:sz="0" w:space="0" w:color="auto"/>
      </w:divBdr>
    </w:div>
    <w:div w:id="1486043075">
      <w:bodyDiv w:val="1"/>
      <w:marLeft w:val="0"/>
      <w:marRight w:val="0"/>
      <w:marTop w:val="0"/>
      <w:marBottom w:val="0"/>
      <w:divBdr>
        <w:top w:val="none" w:sz="0" w:space="0" w:color="auto"/>
        <w:left w:val="none" w:sz="0" w:space="0" w:color="auto"/>
        <w:bottom w:val="none" w:sz="0" w:space="0" w:color="auto"/>
        <w:right w:val="none" w:sz="0" w:space="0" w:color="auto"/>
      </w:divBdr>
    </w:div>
    <w:div w:id="1502966520">
      <w:bodyDiv w:val="1"/>
      <w:marLeft w:val="0"/>
      <w:marRight w:val="0"/>
      <w:marTop w:val="0"/>
      <w:marBottom w:val="0"/>
      <w:divBdr>
        <w:top w:val="none" w:sz="0" w:space="0" w:color="auto"/>
        <w:left w:val="none" w:sz="0" w:space="0" w:color="auto"/>
        <w:bottom w:val="none" w:sz="0" w:space="0" w:color="auto"/>
        <w:right w:val="none" w:sz="0" w:space="0" w:color="auto"/>
      </w:divBdr>
    </w:div>
    <w:div w:id="1559391697">
      <w:bodyDiv w:val="1"/>
      <w:marLeft w:val="0"/>
      <w:marRight w:val="0"/>
      <w:marTop w:val="0"/>
      <w:marBottom w:val="0"/>
      <w:divBdr>
        <w:top w:val="none" w:sz="0" w:space="0" w:color="auto"/>
        <w:left w:val="none" w:sz="0" w:space="0" w:color="auto"/>
        <w:bottom w:val="none" w:sz="0" w:space="0" w:color="auto"/>
        <w:right w:val="none" w:sz="0" w:space="0" w:color="auto"/>
      </w:divBdr>
    </w:div>
    <w:div w:id="1561136610">
      <w:bodyDiv w:val="1"/>
      <w:marLeft w:val="0"/>
      <w:marRight w:val="0"/>
      <w:marTop w:val="0"/>
      <w:marBottom w:val="0"/>
      <w:divBdr>
        <w:top w:val="none" w:sz="0" w:space="0" w:color="auto"/>
        <w:left w:val="none" w:sz="0" w:space="0" w:color="auto"/>
        <w:bottom w:val="none" w:sz="0" w:space="0" w:color="auto"/>
        <w:right w:val="none" w:sz="0" w:space="0" w:color="auto"/>
      </w:divBdr>
    </w:div>
    <w:div w:id="1562865122">
      <w:bodyDiv w:val="1"/>
      <w:marLeft w:val="0"/>
      <w:marRight w:val="0"/>
      <w:marTop w:val="0"/>
      <w:marBottom w:val="0"/>
      <w:divBdr>
        <w:top w:val="none" w:sz="0" w:space="0" w:color="auto"/>
        <w:left w:val="none" w:sz="0" w:space="0" w:color="auto"/>
        <w:bottom w:val="none" w:sz="0" w:space="0" w:color="auto"/>
        <w:right w:val="none" w:sz="0" w:space="0" w:color="auto"/>
      </w:divBdr>
    </w:div>
    <w:div w:id="1585798119">
      <w:bodyDiv w:val="1"/>
      <w:marLeft w:val="0"/>
      <w:marRight w:val="0"/>
      <w:marTop w:val="0"/>
      <w:marBottom w:val="0"/>
      <w:divBdr>
        <w:top w:val="none" w:sz="0" w:space="0" w:color="auto"/>
        <w:left w:val="none" w:sz="0" w:space="0" w:color="auto"/>
        <w:bottom w:val="none" w:sz="0" w:space="0" w:color="auto"/>
        <w:right w:val="none" w:sz="0" w:space="0" w:color="auto"/>
      </w:divBdr>
    </w:div>
    <w:div w:id="1607930813">
      <w:bodyDiv w:val="1"/>
      <w:marLeft w:val="0"/>
      <w:marRight w:val="0"/>
      <w:marTop w:val="0"/>
      <w:marBottom w:val="0"/>
      <w:divBdr>
        <w:top w:val="none" w:sz="0" w:space="0" w:color="auto"/>
        <w:left w:val="none" w:sz="0" w:space="0" w:color="auto"/>
        <w:bottom w:val="none" w:sz="0" w:space="0" w:color="auto"/>
        <w:right w:val="none" w:sz="0" w:space="0" w:color="auto"/>
      </w:divBdr>
    </w:div>
    <w:div w:id="1653676285">
      <w:bodyDiv w:val="1"/>
      <w:marLeft w:val="0"/>
      <w:marRight w:val="0"/>
      <w:marTop w:val="0"/>
      <w:marBottom w:val="0"/>
      <w:divBdr>
        <w:top w:val="none" w:sz="0" w:space="0" w:color="auto"/>
        <w:left w:val="none" w:sz="0" w:space="0" w:color="auto"/>
        <w:bottom w:val="none" w:sz="0" w:space="0" w:color="auto"/>
        <w:right w:val="none" w:sz="0" w:space="0" w:color="auto"/>
      </w:divBdr>
    </w:div>
    <w:div w:id="1688170267">
      <w:bodyDiv w:val="1"/>
      <w:marLeft w:val="0"/>
      <w:marRight w:val="0"/>
      <w:marTop w:val="0"/>
      <w:marBottom w:val="0"/>
      <w:divBdr>
        <w:top w:val="none" w:sz="0" w:space="0" w:color="auto"/>
        <w:left w:val="none" w:sz="0" w:space="0" w:color="auto"/>
        <w:bottom w:val="none" w:sz="0" w:space="0" w:color="auto"/>
        <w:right w:val="none" w:sz="0" w:space="0" w:color="auto"/>
      </w:divBdr>
    </w:div>
    <w:div w:id="1690257757">
      <w:bodyDiv w:val="1"/>
      <w:marLeft w:val="0"/>
      <w:marRight w:val="0"/>
      <w:marTop w:val="0"/>
      <w:marBottom w:val="0"/>
      <w:divBdr>
        <w:top w:val="none" w:sz="0" w:space="0" w:color="auto"/>
        <w:left w:val="none" w:sz="0" w:space="0" w:color="auto"/>
        <w:bottom w:val="none" w:sz="0" w:space="0" w:color="auto"/>
        <w:right w:val="none" w:sz="0" w:space="0" w:color="auto"/>
      </w:divBdr>
    </w:div>
    <w:div w:id="1706057182">
      <w:bodyDiv w:val="1"/>
      <w:marLeft w:val="0"/>
      <w:marRight w:val="0"/>
      <w:marTop w:val="0"/>
      <w:marBottom w:val="0"/>
      <w:divBdr>
        <w:top w:val="none" w:sz="0" w:space="0" w:color="auto"/>
        <w:left w:val="none" w:sz="0" w:space="0" w:color="auto"/>
        <w:bottom w:val="none" w:sz="0" w:space="0" w:color="auto"/>
        <w:right w:val="none" w:sz="0" w:space="0" w:color="auto"/>
      </w:divBdr>
    </w:div>
    <w:div w:id="1765682002">
      <w:bodyDiv w:val="1"/>
      <w:marLeft w:val="0"/>
      <w:marRight w:val="0"/>
      <w:marTop w:val="0"/>
      <w:marBottom w:val="0"/>
      <w:divBdr>
        <w:top w:val="none" w:sz="0" w:space="0" w:color="auto"/>
        <w:left w:val="none" w:sz="0" w:space="0" w:color="auto"/>
        <w:bottom w:val="none" w:sz="0" w:space="0" w:color="auto"/>
        <w:right w:val="none" w:sz="0" w:space="0" w:color="auto"/>
      </w:divBdr>
    </w:div>
    <w:div w:id="1815482895">
      <w:bodyDiv w:val="1"/>
      <w:marLeft w:val="0"/>
      <w:marRight w:val="0"/>
      <w:marTop w:val="0"/>
      <w:marBottom w:val="0"/>
      <w:divBdr>
        <w:top w:val="none" w:sz="0" w:space="0" w:color="auto"/>
        <w:left w:val="none" w:sz="0" w:space="0" w:color="auto"/>
        <w:bottom w:val="none" w:sz="0" w:space="0" w:color="auto"/>
        <w:right w:val="none" w:sz="0" w:space="0" w:color="auto"/>
      </w:divBdr>
    </w:div>
    <w:div w:id="1834877035">
      <w:bodyDiv w:val="1"/>
      <w:marLeft w:val="0"/>
      <w:marRight w:val="0"/>
      <w:marTop w:val="0"/>
      <w:marBottom w:val="0"/>
      <w:divBdr>
        <w:top w:val="none" w:sz="0" w:space="0" w:color="auto"/>
        <w:left w:val="none" w:sz="0" w:space="0" w:color="auto"/>
        <w:bottom w:val="none" w:sz="0" w:space="0" w:color="auto"/>
        <w:right w:val="none" w:sz="0" w:space="0" w:color="auto"/>
      </w:divBdr>
    </w:div>
    <w:div w:id="1855219365">
      <w:bodyDiv w:val="1"/>
      <w:marLeft w:val="0"/>
      <w:marRight w:val="0"/>
      <w:marTop w:val="0"/>
      <w:marBottom w:val="0"/>
      <w:divBdr>
        <w:top w:val="none" w:sz="0" w:space="0" w:color="auto"/>
        <w:left w:val="none" w:sz="0" w:space="0" w:color="auto"/>
        <w:bottom w:val="none" w:sz="0" w:space="0" w:color="auto"/>
        <w:right w:val="none" w:sz="0" w:space="0" w:color="auto"/>
      </w:divBdr>
    </w:div>
    <w:div w:id="1863588591">
      <w:bodyDiv w:val="1"/>
      <w:marLeft w:val="0"/>
      <w:marRight w:val="0"/>
      <w:marTop w:val="0"/>
      <w:marBottom w:val="0"/>
      <w:divBdr>
        <w:top w:val="none" w:sz="0" w:space="0" w:color="auto"/>
        <w:left w:val="none" w:sz="0" w:space="0" w:color="auto"/>
        <w:bottom w:val="none" w:sz="0" w:space="0" w:color="auto"/>
        <w:right w:val="none" w:sz="0" w:space="0" w:color="auto"/>
      </w:divBdr>
    </w:div>
    <w:div w:id="1864972837">
      <w:bodyDiv w:val="1"/>
      <w:marLeft w:val="0"/>
      <w:marRight w:val="0"/>
      <w:marTop w:val="0"/>
      <w:marBottom w:val="0"/>
      <w:divBdr>
        <w:top w:val="none" w:sz="0" w:space="0" w:color="auto"/>
        <w:left w:val="none" w:sz="0" w:space="0" w:color="auto"/>
        <w:bottom w:val="none" w:sz="0" w:space="0" w:color="auto"/>
        <w:right w:val="none" w:sz="0" w:space="0" w:color="auto"/>
      </w:divBdr>
    </w:div>
    <w:div w:id="1876497803">
      <w:bodyDiv w:val="1"/>
      <w:marLeft w:val="0"/>
      <w:marRight w:val="0"/>
      <w:marTop w:val="0"/>
      <w:marBottom w:val="0"/>
      <w:divBdr>
        <w:top w:val="none" w:sz="0" w:space="0" w:color="auto"/>
        <w:left w:val="none" w:sz="0" w:space="0" w:color="auto"/>
        <w:bottom w:val="none" w:sz="0" w:space="0" w:color="auto"/>
        <w:right w:val="none" w:sz="0" w:space="0" w:color="auto"/>
      </w:divBdr>
    </w:div>
    <w:div w:id="1901817249">
      <w:bodyDiv w:val="1"/>
      <w:marLeft w:val="0"/>
      <w:marRight w:val="0"/>
      <w:marTop w:val="0"/>
      <w:marBottom w:val="0"/>
      <w:divBdr>
        <w:top w:val="none" w:sz="0" w:space="0" w:color="auto"/>
        <w:left w:val="none" w:sz="0" w:space="0" w:color="auto"/>
        <w:bottom w:val="none" w:sz="0" w:space="0" w:color="auto"/>
        <w:right w:val="none" w:sz="0" w:space="0" w:color="auto"/>
      </w:divBdr>
    </w:div>
    <w:div w:id="1905799805">
      <w:bodyDiv w:val="1"/>
      <w:marLeft w:val="0"/>
      <w:marRight w:val="0"/>
      <w:marTop w:val="0"/>
      <w:marBottom w:val="0"/>
      <w:divBdr>
        <w:top w:val="none" w:sz="0" w:space="0" w:color="auto"/>
        <w:left w:val="none" w:sz="0" w:space="0" w:color="auto"/>
        <w:bottom w:val="none" w:sz="0" w:space="0" w:color="auto"/>
        <w:right w:val="none" w:sz="0" w:space="0" w:color="auto"/>
      </w:divBdr>
    </w:div>
    <w:div w:id="1906068356">
      <w:bodyDiv w:val="1"/>
      <w:marLeft w:val="0"/>
      <w:marRight w:val="0"/>
      <w:marTop w:val="0"/>
      <w:marBottom w:val="0"/>
      <w:divBdr>
        <w:top w:val="none" w:sz="0" w:space="0" w:color="auto"/>
        <w:left w:val="none" w:sz="0" w:space="0" w:color="auto"/>
        <w:bottom w:val="none" w:sz="0" w:space="0" w:color="auto"/>
        <w:right w:val="none" w:sz="0" w:space="0" w:color="auto"/>
      </w:divBdr>
    </w:div>
    <w:div w:id="1943412144">
      <w:bodyDiv w:val="1"/>
      <w:marLeft w:val="0"/>
      <w:marRight w:val="0"/>
      <w:marTop w:val="0"/>
      <w:marBottom w:val="0"/>
      <w:divBdr>
        <w:top w:val="none" w:sz="0" w:space="0" w:color="auto"/>
        <w:left w:val="none" w:sz="0" w:space="0" w:color="auto"/>
        <w:bottom w:val="none" w:sz="0" w:space="0" w:color="auto"/>
        <w:right w:val="none" w:sz="0" w:space="0" w:color="auto"/>
      </w:divBdr>
    </w:div>
    <w:div w:id="1965382466">
      <w:bodyDiv w:val="1"/>
      <w:marLeft w:val="0"/>
      <w:marRight w:val="0"/>
      <w:marTop w:val="0"/>
      <w:marBottom w:val="0"/>
      <w:divBdr>
        <w:top w:val="none" w:sz="0" w:space="0" w:color="auto"/>
        <w:left w:val="none" w:sz="0" w:space="0" w:color="auto"/>
        <w:bottom w:val="none" w:sz="0" w:space="0" w:color="auto"/>
        <w:right w:val="none" w:sz="0" w:space="0" w:color="auto"/>
      </w:divBdr>
    </w:div>
    <w:div w:id="2009869540">
      <w:bodyDiv w:val="1"/>
      <w:marLeft w:val="0"/>
      <w:marRight w:val="0"/>
      <w:marTop w:val="0"/>
      <w:marBottom w:val="0"/>
      <w:divBdr>
        <w:top w:val="none" w:sz="0" w:space="0" w:color="auto"/>
        <w:left w:val="none" w:sz="0" w:space="0" w:color="auto"/>
        <w:bottom w:val="none" w:sz="0" w:space="0" w:color="auto"/>
        <w:right w:val="none" w:sz="0" w:space="0" w:color="auto"/>
      </w:divBdr>
    </w:div>
    <w:div w:id="2093745075">
      <w:bodyDiv w:val="1"/>
      <w:marLeft w:val="0"/>
      <w:marRight w:val="0"/>
      <w:marTop w:val="0"/>
      <w:marBottom w:val="0"/>
      <w:divBdr>
        <w:top w:val="none" w:sz="0" w:space="0" w:color="auto"/>
        <w:left w:val="none" w:sz="0" w:space="0" w:color="auto"/>
        <w:bottom w:val="none" w:sz="0" w:space="0" w:color="auto"/>
        <w:right w:val="none" w:sz="0" w:space="0" w:color="auto"/>
      </w:divBdr>
    </w:div>
    <w:div w:id="2104913312">
      <w:bodyDiv w:val="1"/>
      <w:marLeft w:val="0"/>
      <w:marRight w:val="0"/>
      <w:marTop w:val="0"/>
      <w:marBottom w:val="0"/>
      <w:divBdr>
        <w:top w:val="none" w:sz="0" w:space="0" w:color="auto"/>
        <w:left w:val="none" w:sz="0" w:space="0" w:color="auto"/>
        <w:bottom w:val="none" w:sz="0" w:space="0" w:color="auto"/>
        <w:right w:val="none" w:sz="0" w:space="0" w:color="auto"/>
      </w:divBdr>
    </w:div>
    <w:div w:id="213524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7B2B5-445A-4B66-9B3F-D2008F887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4343</Words>
  <Characters>2477</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Grava</dc:creator>
  <cp:lastModifiedBy>Kristīne Miļevska</cp:lastModifiedBy>
  <cp:revision>2</cp:revision>
  <cp:lastPrinted>2018-11-29T07:09:00Z</cp:lastPrinted>
  <dcterms:created xsi:type="dcterms:W3CDTF">2021-10-27T13:04:00Z</dcterms:created>
  <dcterms:modified xsi:type="dcterms:W3CDTF">2021-10-27T13:04:00Z</dcterms:modified>
</cp:coreProperties>
</file>