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B5FC4" w14:textId="77777777" w:rsidR="0041169F" w:rsidRPr="004D60B8" w:rsidRDefault="00000000" w:rsidP="0041169F">
      <w:pPr>
        <w:spacing w:after="120" w:line="240" w:lineRule="auto"/>
        <w:ind w:right="-1"/>
        <w:rPr>
          <w:rFonts w:ascii="Times New Roman" w:hAnsi="Times New Roman" w:cs="Times New Roman"/>
          <w:noProof/>
        </w:rPr>
      </w:pPr>
      <w:r w:rsidRPr="004D60B8">
        <w:rPr>
          <w:rFonts w:ascii="Times New Roman" w:hAnsi="Times New Roman" w:cs="Times New Roman"/>
          <w:noProof/>
          <w:lang w:eastAsia="lv-LV"/>
        </w:rPr>
        <w:drawing>
          <wp:anchor distT="0" distB="0" distL="114300" distR="114300" simplePos="0" relativeHeight="251658240" behindDoc="1" locked="1" layoutInCell="1" allowOverlap="0" wp14:anchorId="79AA14B0" wp14:editId="0CE8ADA9">
            <wp:simplePos x="0" y="0"/>
            <wp:positionH relativeFrom="margin">
              <wp:posOffset>1261</wp:posOffset>
            </wp:positionH>
            <wp:positionV relativeFrom="page">
              <wp:posOffset>720090</wp:posOffset>
            </wp:positionV>
            <wp:extent cx="2354400" cy="795600"/>
            <wp:effectExtent l="0" t="0" r="8255" b="5080"/>
            <wp:wrapNone/>
            <wp:docPr id="11" name="Picture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Attēls, kurā ir te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354400" cy="795600"/>
                    </a:xfrm>
                    <a:prstGeom prst="rect">
                      <a:avLst/>
                    </a:prstGeom>
                    <a:noFill/>
                  </pic:spPr>
                </pic:pic>
              </a:graphicData>
            </a:graphic>
            <wp14:sizeRelH relativeFrom="margin">
              <wp14:pctWidth>0</wp14:pctWidth>
            </wp14:sizeRelH>
            <wp14:sizeRelV relativeFrom="margin">
              <wp14:pctHeight>0</wp14:pctHeight>
            </wp14:sizeRelV>
          </wp:anchor>
        </w:drawing>
      </w:r>
    </w:p>
    <w:p w14:paraId="3A65DEBC" w14:textId="77777777" w:rsidR="0041169F" w:rsidRPr="004D60B8" w:rsidRDefault="0041169F" w:rsidP="0041169F">
      <w:pPr>
        <w:spacing w:after="120" w:line="240" w:lineRule="auto"/>
        <w:ind w:right="-1"/>
        <w:rPr>
          <w:rFonts w:ascii="Times New Roman" w:hAnsi="Times New Roman" w:cs="Times New Roman"/>
          <w:noProof/>
        </w:rPr>
      </w:pPr>
    </w:p>
    <w:p w14:paraId="711EA7CA" w14:textId="77777777" w:rsidR="0041169F" w:rsidRPr="004D60B8" w:rsidRDefault="0041169F" w:rsidP="0041169F">
      <w:pPr>
        <w:spacing w:after="120" w:line="240" w:lineRule="auto"/>
        <w:ind w:right="-1"/>
        <w:rPr>
          <w:rFonts w:ascii="Times New Roman" w:hAnsi="Times New Roman" w:cs="Times New Roman"/>
          <w:noProof/>
        </w:rPr>
      </w:pPr>
    </w:p>
    <w:p w14:paraId="4017D3E3" w14:textId="77777777" w:rsidR="0041169F" w:rsidRPr="004D60B8" w:rsidRDefault="0041169F" w:rsidP="0041169F">
      <w:pPr>
        <w:spacing w:after="120" w:line="240" w:lineRule="auto"/>
        <w:ind w:right="-1"/>
        <w:rPr>
          <w:rFonts w:ascii="Times New Roman" w:hAnsi="Times New Roman" w:cs="Times New Roman"/>
          <w:noProof/>
        </w:rPr>
      </w:pPr>
    </w:p>
    <w:p w14:paraId="6D288DB2" w14:textId="77777777" w:rsidR="0041169F" w:rsidRPr="004D60B8" w:rsidRDefault="0041169F" w:rsidP="0041169F">
      <w:pPr>
        <w:spacing w:after="120" w:line="240" w:lineRule="auto"/>
        <w:ind w:right="-1"/>
        <w:rPr>
          <w:rFonts w:ascii="Times New Roman" w:hAnsi="Times New Roman" w:cs="Times New Roman"/>
          <w:noProof/>
        </w:rPr>
      </w:pPr>
    </w:p>
    <w:p w14:paraId="47D0C486" w14:textId="77777777" w:rsidR="0041169F" w:rsidRPr="004D60B8" w:rsidRDefault="0041169F" w:rsidP="0041169F">
      <w:pPr>
        <w:spacing w:after="120" w:line="240" w:lineRule="auto"/>
        <w:ind w:right="-1"/>
        <w:rPr>
          <w:rFonts w:ascii="Times New Roman" w:hAnsi="Times New Roman" w:cs="Times New Roman"/>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
        <w:gridCol w:w="2531"/>
        <w:gridCol w:w="530"/>
        <w:gridCol w:w="2730"/>
      </w:tblGrid>
      <w:tr w:rsidR="00D21374" w14:paraId="10F32CE7" w14:textId="77777777" w:rsidTr="0041169F">
        <w:tc>
          <w:tcPr>
            <w:tcW w:w="730" w:type="dxa"/>
          </w:tcPr>
          <w:p w14:paraId="2F102106" w14:textId="77777777" w:rsidR="0041169F" w:rsidRPr="004D60B8" w:rsidRDefault="00000000" w:rsidP="00C12725">
            <w:pPr>
              <w:rPr>
                <w:rFonts w:ascii="Times New Roman" w:hAnsi="Times New Roman" w:cs="Times New Roman"/>
                <w:noProof/>
                <w:szCs w:val="24"/>
              </w:rPr>
            </w:pPr>
            <w:r w:rsidRPr="004D60B8">
              <w:rPr>
                <w:rFonts w:ascii="Times New Roman" w:hAnsi="Times New Roman" w:cs="Times New Roman"/>
                <w:noProof/>
                <w:szCs w:val="24"/>
              </w:rPr>
              <w:t>Rīgā,</w:t>
            </w:r>
          </w:p>
        </w:tc>
        <w:tc>
          <w:tcPr>
            <w:tcW w:w="2531" w:type="dxa"/>
          </w:tcPr>
          <w:p w14:paraId="18CF9C94" w14:textId="77777777" w:rsidR="0041169F" w:rsidRPr="004D60B8" w:rsidRDefault="00000000" w:rsidP="0041169F">
            <w:pPr>
              <w:ind w:right="-114"/>
              <w:rPr>
                <w:rFonts w:ascii="Times New Roman" w:hAnsi="Times New Roman" w:cs="Times New Roman"/>
                <w:noProof/>
                <w:szCs w:val="24"/>
              </w:rPr>
            </w:pPr>
            <w:r w:rsidRPr="004D60B8">
              <w:rPr>
                <w:rFonts w:ascii="Times New Roman" w:hAnsi="Times New Roman" w:cs="Times New Roman"/>
                <w:noProof/>
                <w:szCs w:val="24"/>
              </w:rPr>
              <w:t>Datums skatāms laika zīmogā</w:t>
            </w:r>
          </w:p>
        </w:tc>
        <w:tc>
          <w:tcPr>
            <w:tcW w:w="530" w:type="dxa"/>
          </w:tcPr>
          <w:p w14:paraId="6FB6927C" w14:textId="77777777" w:rsidR="0041169F" w:rsidRPr="004D60B8" w:rsidRDefault="00000000" w:rsidP="009D419A">
            <w:pPr>
              <w:ind w:right="-2"/>
              <w:rPr>
                <w:rFonts w:ascii="Times New Roman" w:hAnsi="Times New Roman" w:cs="Times New Roman"/>
                <w:noProof/>
                <w:szCs w:val="24"/>
              </w:rPr>
            </w:pPr>
            <w:r w:rsidRPr="004D60B8">
              <w:rPr>
                <w:rFonts w:ascii="Times New Roman" w:hAnsi="Times New Roman" w:cs="Times New Roman"/>
                <w:noProof/>
                <w:szCs w:val="24"/>
              </w:rPr>
              <w:t>Nr.</w:t>
            </w:r>
          </w:p>
        </w:tc>
        <w:tc>
          <w:tcPr>
            <w:tcW w:w="2730" w:type="dxa"/>
          </w:tcPr>
          <w:p w14:paraId="4A1E8C24" w14:textId="77777777" w:rsidR="0041169F" w:rsidRPr="004D60B8" w:rsidRDefault="00000000" w:rsidP="00C12725">
            <w:pPr>
              <w:rPr>
                <w:rFonts w:ascii="Times New Roman" w:hAnsi="Times New Roman" w:cs="Times New Roman"/>
                <w:noProof/>
                <w:szCs w:val="24"/>
              </w:rPr>
            </w:pPr>
            <w:r w:rsidRPr="004D60B8">
              <w:rPr>
                <w:rFonts w:ascii="Times New Roman" w:hAnsi="Times New Roman" w:cs="Times New Roman"/>
                <w:noProof/>
                <w:szCs w:val="24"/>
              </w:rPr>
              <w:t>1-13/467</w:t>
            </w:r>
          </w:p>
        </w:tc>
      </w:tr>
    </w:tbl>
    <w:p w14:paraId="5C0E5C01" w14:textId="77777777" w:rsidR="0041169F" w:rsidRPr="004D60B8" w:rsidRDefault="0041169F" w:rsidP="0041169F">
      <w:pPr>
        <w:tabs>
          <w:tab w:val="right" w:pos="9071"/>
        </w:tabs>
        <w:spacing w:after="120" w:line="240" w:lineRule="auto"/>
        <w:ind w:right="-1"/>
        <w:rPr>
          <w:rFonts w:ascii="Times New Roman" w:hAnsi="Times New Roman" w:cs="Times New Roman"/>
          <w:noProof/>
        </w:rPr>
      </w:pPr>
    </w:p>
    <w:p w14:paraId="2DEC7425" w14:textId="77777777" w:rsidR="0041169F" w:rsidRPr="004D60B8" w:rsidRDefault="0041169F" w:rsidP="005514F8">
      <w:pPr>
        <w:tabs>
          <w:tab w:val="right" w:pos="9356"/>
        </w:tabs>
        <w:spacing w:after="120" w:line="240" w:lineRule="auto"/>
        <w:ind w:right="-1"/>
        <w:rPr>
          <w:rFonts w:ascii="Times New Roman" w:hAnsi="Times New Roman" w:cs="Times New Roman"/>
          <w:noProof/>
          <w:sz w:val="24"/>
          <w:szCs w:val="24"/>
        </w:rPr>
      </w:pPr>
    </w:p>
    <w:p w14:paraId="63308ADA" w14:textId="77777777" w:rsidR="005514F8" w:rsidRPr="005514F8" w:rsidRDefault="00000000" w:rsidP="005514F8">
      <w:pPr>
        <w:spacing w:line="240" w:lineRule="auto"/>
        <w:jc w:val="right"/>
        <w:rPr>
          <w:rFonts w:ascii="Times New Roman" w:eastAsia="Times New Roman" w:hAnsi="Times New Roman" w:cs="Times New Roman"/>
          <w:sz w:val="24"/>
          <w:szCs w:val="24"/>
          <w:shd w:val="clear" w:color="auto" w:fill="FFFFFF"/>
          <w:lang w:eastAsia="en-GB"/>
        </w:rPr>
      </w:pPr>
      <w:r w:rsidRPr="005514F8">
        <w:rPr>
          <w:rFonts w:ascii="Times New Roman" w:eastAsia="Times New Roman" w:hAnsi="Times New Roman" w:cs="Times New Roman"/>
          <w:sz w:val="24"/>
          <w:szCs w:val="24"/>
          <w:lang w:eastAsia="en-GB"/>
        </w:rPr>
        <w:t>Izglītības un zinātnes ministrijai</w:t>
      </w:r>
    </w:p>
    <w:p w14:paraId="584BBE1C" w14:textId="77777777" w:rsidR="005514F8" w:rsidRPr="005514F8" w:rsidRDefault="005514F8" w:rsidP="005514F8">
      <w:pPr>
        <w:spacing w:line="240" w:lineRule="auto"/>
        <w:ind w:left="5040"/>
        <w:jc w:val="both"/>
        <w:rPr>
          <w:rFonts w:ascii="Times New Roman" w:eastAsia="Times New Roman" w:hAnsi="Times New Roman" w:cs="Times New Roman"/>
          <w:b/>
          <w:bCs/>
          <w:sz w:val="24"/>
          <w:szCs w:val="24"/>
          <w:lang w:eastAsia="en-GB"/>
        </w:rPr>
      </w:pPr>
    </w:p>
    <w:p w14:paraId="6CC92E1B" w14:textId="77777777" w:rsidR="005514F8" w:rsidRPr="005514F8" w:rsidRDefault="005514F8" w:rsidP="005514F8">
      <w:pPr>
        <w:spacing w:line="240" w:lineRule="auto"/>
        <w:rPr>
          <w:rFonts w:ascii="Times New Roman" w:eastAsia="Times New Roman" w:hAnsi="Times New Roman" w:cs="Times New Roman"/>
          <w:i/>
          <w:iCs/>
          <w:sz w:val="24"/>
          <w:szCs w:val="24"/>
          <w:lang w:eastAsia="en-GB"/>
        </w:rPr>
      </w:pPr>
    </w:p>
    <w:p w14:paraId="7CFABE43" w14:textId="77777777" w:rsidR="005514F8" w:rsidRPr="005514F8" w:rsidRDefault="00000000" w:rsidP="005514F8">
      <w:pPr>
        <w:spacing w:line="240" w:lineRule="auto"/>
        <w:rPr>
          <w:rFonts w:ascii="Times New Roman" w:eastAsia="Times New Roman" w:hAnsi="Times New Roman" w:cs="Times New Roman"/>
          <w:i/>
          <w:iCs/>
          <w:sz w:val="24"/>
          <w:szCs w:val="24"/>
          <w:lang w:eastAsia="en-GB"/>
        </w:rPr>
      </w:pPr>
      <w:r w:rsidRPr="005514F8">
        <w:rPr>
          <w:rFonts w:ascii="Times New Roman" w:eastAsia="Times New Roman" w:hAnsi="Times New Roman" w:cs="Times New Roman"/>
          <w:i/>
          <w:iCs/>
          <w:sz w:val="24"/>
          <w:szCs w:val="24"/>
          <w:lang w:eastAsia="en-GB"/>
        </w:rPr>
        <w:t>Par Ministru kabineta rīkojuma projektu (23-TA-560)</w:t>
      </w:r>
    </w:p>
    <w:p w14:paraId="3A62054E" w14:textId="77777777" w:rsidR="005514F8" w:rsidRPr="005514F8" w:rsidRDefault="005514F8" w:rsidP="005514F8">
      <w:pPr>
        <w:spacing w:line="240" w:lineRule="auto"/>
        <w:rPr>
          <w:rFonts w:ascii="Times New Roman" w:eastAsia="Times New Roman" w:hAnsi="Times New Roman" w:cs="Times New Roman"/>
          <w:sz w:val="24"/>
          <w:szCs w:val="24"/>
          <w:lang w:eastAsia="en-GB"/>
        </w:rPr>
      </w:pPr>
    </w:p>
    <w:p w14:paraId="5D7249A4" w14:textId="77777777" w:rsidR="005514F8" w:rsidRPr="005514F8" w:rsidRDefault="00000000" w:rsidP="005514F8">
      <w:pPr>
        <w:ind w:firstLine="720"/>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Saistībā ar Ministru kabineta rīkojuma projektu “Par Latvijas Universitātes Nekustamo īpašumu attīstības plānu 2022.-2027.gadam” (23-TA-560), (turpmāk – MK rīkojuma projekts), atbildot uz Izglītības un zinātnes ministrijas (turpmāk – IZM) 13.06.2023 vēstuli Nr.4-6e/23/1663 (turpmāk – vēstule), Latvijas Universitāte  (turpmāk – LU) atbilstoši vēstulē noteiktajai informācijas pieprasījuma secībai, sniedz zemāk minētajos datos pamatotu informāciju un skaidrojumu:</w:t>
      </w:r>
    </w:p>
    <w:p w14:paraId="047FFD49" w14:textId="77777777" w:rsidR="005514F8" w:rsidRPr="005514F8" w:rsidRDefault="00000000" w:rsidP="005514F8">
      <w:pPr>
        <w:ind w:firstLine="720"/>
        <w:contextualSpacing/>
        <w:jc w:val="both"/>
        <w:rPr>
          <w:rFonts w:ascii="Calibri Light" w:eastAsia="Times New Roman" w:hAnsi="Calibri Light" w:cs="Calibri Light"/>
          <w:color w:val="000000"/>
          <w:lang w:eastAsia="en-GB"/>
        </w:rPr>
      </w:pPr>
      <w:r w:rsidRPr="005514F8">
        <w:rPr>
          <w:rFonts w:ascii="Times New Roman" w:eastAsia="Times New Roman" w:hAnsi="Times New Roman" w:cs="Times New Roman"/>
          <w:sz w:val="24"/>
          <w:szCs w:val="24"/>
          <w:lang w:eastAsia="en-GB"/>
        </w:rPr>
        <w:t>1. Atbilstoši</w:t>
      </w:r>
      <w:r w:rsidRPr="005514F8">
        <w:rPr>
          <w:rFonts w:ascii="Times New Roman" w:eastAsia="Times New Roman" w:hAnsi="Times New Roman" w:cs="Times New Roman"/>
          <w:color w:val="000000"/>
          <w:sz w:val="24"/>
          <w:szCs w:val="24"/>
          <w:lang w:eastAsia="en-GB"/>
        </w:rPr>
        <w:t xml:space="preserve"> Eiropas Savienības (ES) tiesību aktos, tai skaitā </w:t>
      </w:r>
      <w:r w:rsidRPr="005514F8">
        <w:rPr>
          <w:rFonts w:ascii="Times New Roman" w:eastAsia="Times New Roman" w:hAnsi="Times New Roman" w:cs="Times New Roman"/>
          <w:sz w:val="24"/>
          <w:szCs w:val="24"/>
          <w:lang w:eastAsia="en-GB"/>
        </w:rPr>
        <w:t xml:space="preserve">Eiropas Komisijas dokumenta “Komisijas paziņojums par Līguma par Eiropas Savienības darbību 107.panta 1.punktā minēto valsts atbalsta jēdzienu” (2016/C 262/01) (turpmāk – EK paziņojums Nr.1) 28. un 29.punkta </w:t>
      </w:r>
      <w:r w:rsidRPr="005514F8">
        <w:rPr>
          <w:rFonts w:ascii="Times New Roman" w:eastAsia="Times New Roman" w:hAnsi="Times New Roman" w:cs="Times New Roman"/>
          <w:color w:val="000000"/>
          <w:sz w:val="24"/>
          <w:szCs w:val="24"/>
          <w:lang w:eastAsia="en-GB"/>
        </w:rPr>
        <w:t>regulējumam</w:t>
      </w:r>
      <w:r>
        <w:rPr>
          <w:rFonts w:ascii="Times New Roman" w:eastAsia="Times New Roman" w:hAnsi="Times New Roman" w:cs="Times New Roman"/>
          <w:color w:val="000000"/>
          <w:sz w:val="24"/>
          <w:szCs w:val="24"/>
          <w:vertAlign w:val="superscript"/>
          <w:lang w:eastAsia="en-GB"/>
        </w:rPr>
        <w:footnoteReference w:id="1"/>
      </w:r>
      <w:r w:rsidRPr="005514F8">
        <w:rPr>
          <w:rFonts w:ascii="Times New Roman" w:eastAsia="Times New Roman" w:hAnsi="Times New Roman" w:cs="Times New Roman"/>
          <w:color w:val="000000"/>
          <w:sz w:val="24"/>
          <w:szCs w:val="24"/>
          <w:lang w:eastAsia="en-GB"/>
        </w:rPr>
        <w:t xml:space="preserve">, atsavinot MK rīkojuma projektā norādītos LU nekustamo īpašumus un </w:t>
      </w:r>
      <w:r w:rsidRPr="005514F8">
        <w:rPr>
          <w:rFonts w:ascii="Times New Roman" w:eastAsia="Times New Roman" w:hAnsi="Times New Roman" w:cs="Times New Roman"/>
          <w:sz w:val="24"/>
          <w:szCs w:val="24"/>
          <w:lang w:eastAsia="en-GB"/>
        </w:rPr>
        <w:t xml:space="preserve">to atsavināšanas rezultātā iegūtos finanšu līdzekļus novirzot LU vienota studiju un zinātniskās darbības Akadēmiskā centra Torņakalnā un ar to saistītās infrastruktūras attīstībai, LU kā finansējuma saņēmējs nav kvalificējama kā saimnieciskās darbības veicējs, jo </w:t>
      </w:r>
      <w:r w:rsidRPr="005514F8">
        <w:rPr>
          <w:rFonts w:ascii="Times New Roman" w:eastAsia="Times New Roman" w:hAnsi="Times New Roman" w:cs="Times New Roman"/>
          <w:color w:val="000000"/>
          <w:sz w:val="24"/>
          <w:szCs w:val="24"/>
          <w:lang w:eastAsia="en-GB"/>
        </w:rPr>
        <w:t>valsts izglītības sistēmas ietvaros nodrošinot valsts izglītību, ko finansē un uzrauga valsts, pamatojoties uz datiem par LU studiju darbības ieņēmumu struktūru 2018. – 2022.gadā (pielikums Nr.1), studiju maksas un citi ieņēmumi no izglītības pakalpojumu sniegšanas nepārsniedz 50% robežvērtību no kopējiem studiju darbības īstenošanas ieņēmumiem.</w:t>
      </w:r>
    </w:p>
    <w:p w14:paraId="3D2491CB" w14:textId="77777777" w:rsidR="005514F8" w:rsidRPr="005514F8" w:rsidRDefault="00000000" w:rsidP="005514F8">
      <w:pPr>
        <w:contextualSpacing/>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lastRenderedPageBreak/>
        <w:t xml:space="preserve">Atbilstoši MK rīkojuma projekta 2.punktā noteiktajam, </w:t>
      </w:r>
      <w:r w:rsidRPr="005514F8">
        <w:rPr>
          <w:rFonts w:ascii="Times New Roman" w:eastAsia="Times New Roman" w:hAnsi="Times New Roman" w:cs="Times New Roman"/>
          <w:color w:val="000000"/>
          <w:sz w:val="24"/>
          <w:szCs w:val="24"/>
          <w:lang w:eastAsia="en-GB"/>
        </w:rPr>
        <w:t xml:space="preserve">MK rīkojuma projektā norādīto LU nekustamo īpašumu </w:t>
      </w:r>
      <w:r w:rsidRPr="005514F8">
        <w:rPr>
          <w:rFonts w:ascii="Times New Roman" w:eastAsia="Times New Roman" w:hAnsi="Times New Roman" w:cs="Times New Roman"/>
          <w:sz w:val="24"/>
          <w:szCs w:val="24"/>
          <w:lang w:eastAsia="en-GB"/>
        </w:rPr>
        <w:t>atsavināšanas rezultātā iegūto finanšu līdzekļu novirzīšana LU vienota studiju un zinātniskās darbības Akadēmiskā centra Torņakalnā un ar to saistītās infrastruktūras attīstībai, nodrošinās LU, kā pētniecības un izglītības funkciju īstenojošas institūcijas pamatdarbības, kas atbilst Komisijas paziņojuma “Pētniecībai, izstrādei un inovācijai piešķiramā valsts atbalsta nostādnes” (2022/C 414/01)  (turpmāk – EK  paziņojums Nr.2) 20.punktā noteiktajam definējumam, ietverot arī atbilstību EK paziņojuma Nr.2 21.punktā noteiktajam papildinošas saminieciskās darbības definējumam, kā arī noteiktajam 20% ierobežojumam no LU kopējās gada kapacitātes. P</w:t>
      </w:r>
      <w:r w:rsidRPr="005514F8">
        <w:rPr>
          <w:rFonts w:ascii="Times New Roman" w:eastAsia="Times New Roman" w:hAnsi="Times New Roman" w:cs="Times New Roman"/>
          <w:color w:val="000000"/>
          <w:sz w:val="24"/>
          <w:szCs w:val="24"/>
          <w:lang w:eastAsia="en-GB"/>
        </w:rPr>
        <w:t>apildinošā saimnieciskā darbība LU Akadēmiskajā centrā tiks realizēta ierobežotā apmērā, ar MK rīkojuma projektu plānotais pasākums nav kvalificējams kā komercdarbības atbalsts un uz to nav attiecināms komercdarbības atbalsta regulējums. Visi ienākumi no LU īstenotās papildinošās saimnieciskās darbības, tajā skaitā, objektu iznomāšanas tiks novirzīti LU nesaimnieciskajai darbībai un īpašumā nodoto nekustamo īpašumu uzturēšanai.</w:t>
      </w:r>
    </w:p>
    <w:p w14:paraId="3EF9DC08" w14:textId="77777777" w:rsidR="005514F8" w:rsidRPr="005514F8" w:rsidRDefault="00000000" w:rsidP="005514F8">
      <w:pPr>
        <w:contextualSpacing/>
        <w:jc w:val="both"/>
        <w:rPr>
          <w:rFonts w:ascii="Times New Roman" w:eastAsia="Times New Roman" w:hAnsi="Times New Roman" w:cs="Times New Roman"/>
          <w:color w:val="000000"/>
          <w:sz w:val="24"/>
          <w:szCs w:val="24"/>
          <w:lang w:eastAsia="en-GB"/>
        </w:rPr>
      </w:pPr>
      <w:r w:rsidRPr="005514F8">
        <w:rPr>
          <w:rFonts w:ascii="Times New Roman" w:eastAsia="Times New Roman" w:hAnsi="Times New Roman" w:cs="Times New Roman"/>
          <w:color w:val="000000"/>
          <w:sz w:val="24"/>
          <w:szCs w:val="24"/>
          <w:lang w:eastAsia="en-GB"/>
        </w:rPr>
        <w:t>Augstākminētā informācija un skaidrojums ir pamatots LU ikgadēji sagatavotajā datu analīzē par tās kopējiem ieņēmumiem un izdevumiem dalījumā pa ekonomiskās klasifikācijas kodiem, darbības veida un rakstura, kas kalpo kā kontroles rīks par saimnieciskās darbības īpatsvaru LU kopējos ieņēmumos, izdevumos. Pielikumā Nr.2 pievienots pārskats par 2022.gada LU apgrozījumu, kurš norāda uz to, ka LU kopējais saimnieciskās darbības īpatsvars veido vien 6%.</w:t>
      </w:r>
    </w:p>
    <w:p w14:paraId="127AFD18" w14:textId="77777777" w:rsidR="005514F8" w:rsidRPr="005514F8" w:rsidRDefault="00000000" w:rsidP="005514F8">
      <w:pPr>
        <w:contextualSpacing/>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 xml:space="preserve">LU apliecina, ka atbalsts nesaimnieciskai darbībai netiek novirzīts saimnieciskās darbības veikšanai, </w:t>
      </w:r>
      <w:r w:rsidRPr="005514F8">
        <w:rPr>
          <w:rFonts w:ascii="Times New Roman" w:eastAsia="Times New Roman" w:hAnsi="Times New Roman" w:cs="Times New Roman"/>
          <w:color w:val="000000"/>
          <w:sz w:val="24"/>
          <w:szCs w:val="24"/>
          <w:lang w:eastAsia="en-GB"/>
        </w:rPr>
        <w:t>darbības raksturs (saimniecisks/nesaimniecisks) tiek nodalīts pamatojoties uz LU Finanšu vadības un grāmatvedības politiku (pielikums Nr.3), kurā:</w:t>
      </w:r>
    </w:p>
    <w:p w14:paraId="134C4190" w14:textId="77777777" w:rsidR="005514F8" w:rsidRPr="005514F8" w:rsidRDefault="00000000" w:rsidP="005514F8">
      <w:pPr>
        <w:numPr>
          <w:ilvl w:val="1"/>
          <w:numId w:val="1"/>
        </w:numPr>
        <w:shd w:val="clear" w:color="auto" w:fill="FFFFFF"/>
        <w:jc w:val="both"/>
        <w:rPr>
          <w:rFonts w:ascii="Times New Roman" w:eastAsia="Times New Roman" w:hAnsi="Times New Roman" w:cs="Times New Roman"/>
          <w:color w:val="000000"/>
          <w:sz w:val="24"/>
          <w:szCs w:val="24"/>
          <w:lang w:eastAsia="en-GB"/>
        </w:rPr>
      </w:pPr>
      <w:r w:rsidRPr="005514F8">
        <w:rPr>
          <w:rFonts w:ascii="Times New Roman" w:eastAsia="Times New Roman" w:hAnsi="Times New Roman" w:cs="Times New Roman"/>
          <w:color w:val="000000"/>
          <w:sz w:val="24"/>
          <w:szCs w:val="24"/>
          <w:lang w:eastAsia="en-GB"/>
        </w:rPr>
        <w:t>noteikts, ka katra LU īstenotā aktivitāte, </w:t>
      </w:r>
      <w:r w:rsidRPr="005514F8">
        <w:rPr>
          <w:rFonts w:ascii="Times New Roman" w:eastAsia="Times New Roman" w:hAnsi="Times New Roman" w:cs="Times New Roman"/>
          <w:color w:val="000000"/>
          <w:sz w:val="24"/>
          <w:szCs w:val="24"/>
          <w:shd w:val="clear" w:color="auto" w:fill="FFFFFF"/>
          <w:lang w:eastAsia="en-GB"/>
        </w:rPr>
        <w:t>piemēram, konkrēts struktūrfonda projekts, fakultātes maksas pakalpojums u.tml. tiek atsevišķi identificēts tam piešķirot unikālu uzskaites kodu (jeb grāmatvedības konta dimensiju/pazīmi, kas ir unikāls/sīkākais LU īstenoto aktivitāšu iedalījums). Visi grāmatojumi tiek attiecināti uz konkrētās aktivitātes kodu, darbību nodalošu uzskaiti</w:t>
      </w:r>
      <w:r w:rsidRPr="005514F8">
        <w:rPr>
          <w:rFonts w:ascii="Times New Roman" w:eastAsia="Times New Roman" w:hAnsi="Times New Roman" w:cs="Times New Roman"/>
          <w:color w:val="000000"/>
          <w:sz w:val="24"/>
          <w:szCs w:val="24"/>
          <w:lang w:eastAsia="en-GB"/>
        </w:rPr>
        <w:t xml:space="preserve"> veicot jau grāmatvedības uzskaites līmenī;</w:t>
      </w:r>
    </w:p>
    <w:p w14:paraId="6F7BDB7F" w14:textId="77777777" w:rsidR="005514F8" w:rsidRPr="005514F8" w:rsidRDefault="00000000" w:rsidP="005514F8">
      <w:pPr>
        <w:numPr>
          <w:ilvl w:val="1"/>
          <w:numId w:val="1"/>
        </w:numPr>
        <w:shd w:val="clear" w:color="auto" w:fill="FFFFFF"/>
        <w:jc w:val="both"/>
        <w:rPr>
          <w:rFonts w:ascii="Times New Roman" w:eastAsia="Times New Roman" w:hAnsi="Times New Roman" w:cs="Times New Roman"/>
          <w:color w:val="000000"/>
          <w:sz w:val="24"/>
          <w:szCs w:val="24"/>
          <w:lang w:eastAsia="en-GB"/>
        </w:rPr>
      </w:pPr>
      <w:r w:rsidRPr="005514F8">
        <w:rPr>
          <w:rFonts w:ascii="Times New Roman" w:eastAsia="Times New Roman" w:hAnsi="Times New Roman" w:cs="Times New Roman"/>
          <w:color w:val="000000"/>
          <w:sz w:val="24"/>
          <w:szCs w:val="24"/>
          <w:lang w:eastAsia="en-GB"/>
        </w:rPr>
        <w:t>papildus aktivitāšu identificēšanai, katrai aktivitātei tiek noteikts kādam darbības raksturam tā atbilst (saimniecisks/nesaimniecisks) un šis veids kā atsevišķa pazīme tiek piesaistīta konkrētai aktivitātei. Noteiktais darbības raksturs konkrētai aktivitātei laika gaitā nemainās, tas ir statisks.</w:t>
      </w:r>
    </w:p>
    <w:p w14:paraId="7DA07B16" w14:textId="77777777" w:rsidR="005514F8" w:rsidRPr="005514F8" w:rsidRDefault="005514F8" w:rsidP="005514F8">
      <w:pPr>
        <w:ind w:left="1080"/>
        <w:contextualSpacing/>
        <w:jc w:val="both"/>
        <w:rPr>
          <w:rFonts w:ascii="Times New Roman" w:eastAsia="Times New Roman" w:hAnsi="Times New Roman" w:cs="Times New Roman"/>
          <w:sz w:val="24"/>
          <w:szCs w:val="24"/>
          <w:lang w:eastAsia="en-GB"/>
        </w:rPr>
      </w:pPr>
    </w:p>
    <w:p w14:paraId="109F0730" w14:textId="77777777" w:rsidR="005514F8" w:rsidRPr="005514F8" w:rsidRDefault="00000000" w:rsidP="005514F8">
      <w:pPr>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 xml:space="preserve">2. LU īpašuma adresē Imantas 7.līnija 1 (kadastra apzīmējums 0100 093 2031 001) pārdošana neradīs nekādu ietekmi uz ERAF projektu 8.1.1.0/17/I/010 vai tā rezultātiem, jo attiecīgajā </w:t>
      </w:r>
      <w:r w:rsidRPr="005514F8">
        <w:rPr>
          <w:rFonts w:ascii="Times New Roman" w:eastAsia="Times New Roman" w:hAnsi="Times New Roman" w:cs="Times New Roman"/>
          <w:sz w:val="24"/>
          <w:szCs w:val="24"/>
          <w:lang w:eastAsia="en-GB"/>
        </w:rPr>
        <w:lastRenderedPageBreak/>
        <w:t xml:space="preserve">īpašumā projekta ietvaros nav veikti nekādi būvniecības vai remontu darbi un ir izvietots neliels skaits no projekta ietvaros iegādātā aprīkojuma (skat. tabulu zemāk), kas bija nepieciešams LU Pedagoģijas, psiholoģijas un mākslas fakultātes (turpmāk - PPMF) vajadzībām un kuru ir ļoti viegli pārvietot uz citu studiju vajadzībām paredzēto LU īpašumu. </w:t>
      </w:r>
    </w:p>
    <w:p w14:paraId="3FE36A38" w14:textId="77777777" w:rsidR="005514F8" w:rsidRPr="005514F8" w:rsidRDefault="00000000" w:rsidP="005514F8">
      <w:pPr>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 xml:space="preserve"> </w:t>
      </w:r>
    </w:p>
    <w:p w14:paraId="126EBF83" w14:textId="77777777" w:rsidR="005514F8" w:rsidRPr="005514F8" w:rsidRDefault="00000000" w:rsidP="005514F8">
      <w:pPr>
        <w:rPr>
          <w:rFonts w:ascii="Times New Roman" w:eastAsia="Times New Roman" w:hAnsi="Times New Roman" w:cs="Times New Roman"/>
          <w:sz w:val="24"/>
          <w:szCs w:val="24"/>
          <w:lang w:eastAsia="en-GB"/>
        </w:rPr>
      </w:pPr>
      <w:r w:rsidRPr="005514F8">
        <w:rPr>
          <w:rFonts w:ascii="Times New Roman" w:eastAsia="Times New Roman" w:hAnsi="Times New Roman" w:cs="Times New Roman"/>
          <w:noProof/>
          <w:sz w:val="24"/>
          <w:szCs w:val="24"/>
          <w:lang w:eastAsia="en-GB"/>
        </w:rPr>
        <w:drawing>
          <wp:inline distT="0" distB="0" distL="0" distR="0" wp14:anchorId="555ADA79" wp14:editId="197C48FF">
            <wp:extent cx="5724525" cy="2000250"/>
            <wp:effectExtent l="0" t="0" r="9525"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4525" cy="2000250"/>
                    </a:xfrm>
                    <a:prstGeom prst="rect">
                      <a:avLst/>
                    </a:prstGeom>
                    <a:noFill/>
                    <a:ln>
                      <a:noFill/>
                    </a:ln>
                  </pic:spPr>
                </pic:pic>
              </a:graphicData>
            </a:graphic>
          </wp:inline>
        </w:drawing>
      </w:r>
    </w:p>
    <w:p w14:paraId="3DB5BDE9" w14:textId="77777777" w:rsidR="005514F8" w:rsidRPr="005514F8" w:rsidRDefault="005514F8" w:rsidP="005514F8">
      <w:pPr>
        <w:rPr>
          <w:rFonts w:ascii="Times New Roman" w:eastAsia="Times New Roman" w:hAnsi="Times New Roman" w:cs="Times New Roman"/>
          <w:sz w:val="24"/>
          <w:szCs w:val="24"/>
          <w:lang w:eastAsia="en-GB"/>
        </w:rPr>
      </w:pPr>
    </w:p>
    <w:p w14:paraId="00436BC4" w14:textId="77777777" w:rsidR="005514F8" w:rsidRPr="005514F8" w:rsidRDefault="00000000" w:rsidP="005514F8">
      <w:pPr>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Skaidrojam, ka jau projekta 8.1.1.0/17/I/010 sagatavošanas stadijā, pamatojoties uz LU attīstības stratēģijā 2016.-2020.gadam noteikto uzdevumu turpināt attīstīt LU Akadēmisko centru Torņakalnā, LU apzināti tām LU struktūrvienībām, kuras atradās ārpus LU Akadēmiskā centra teritorijas, ieguldījumus no ERAF projekta līdzekļiem plānoja tikai iekārtās un aprīkojumā, kuru vajadzības gadījumā var viegli pārvietot, neapdraudot ERAF projekta rezultātus un ilgtspēju. Attiecīgi pēc LU Rakstu mājas pabeigšanas, kas plānota 2024.gadā, projekta ietvaros PPMF vajadzībām iegādātais aprīkojums vienlaicīgi ar fakultāti tiks pārcelts uz Rakstu māju un turpināts izmantot studiju vajadzībām.</w:t>
      </w:r>
    </w:p>
    <w:p w14:paraId="3589E2B2" w14:textId="77777777" w:rsidR="005514F8" w:rsidRPr="005514F8" w:rsidRDefault="00000000" w:rsidP="005514F8">
      <w:pPr>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 xml:space="preserve">3. LU īpašuma adresē Aspazijas bulvāris 5 (kadastra apzīmējums 0100 005 0093 001) pārdošana neradīs nekādu ietekmi uz abu ERAF projektu 8.1.1.0/17/I/010 un 1.1.1.4/17/I/015 rezultātiem vai ilgtspēju. Skaidrojam, ka abu projektu ietvaros netika plānoti un netika veikti nekādi ieguldījumi minētajā īpašumā. </w:t>
      </w:r>
    </w:p>
    <w:p w14:paraId="05CA8BC1" w14:textId="77777777" w:rsidR="005514F8" w:rsidRPr="005514F8" w:rsidRDefault="00000000" w:rsidP="005514F8">
      <w:pPr>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Abos projektos minētā adrese kā viena no projekta īstenošanas vietām tika iekļauta vēlāk pēc projektu darbību pabeigšanas un pirms CFLA gala pārbaudes veikšanas, atbilstoši tajā brīdī projektu ietvaros iegādāto iekārtu faktiskajām atrašanās adresēm (skat. Kohēzijas politikas fondu vadības informācijas sistēmas e-vidē projekta 1.1.1.4/17/I/015 līguma grozījumus, kas apstiprināti 28.07.2020., un projekta 8.1.1.0/17/I/010 līguma grozījumus, kas apstiprināti 20.08.2020.). Abos projektos veidlapas 1.7.-1.8. sadaļā “Projekta īstenošanas vieta” ir pieejams šāds pamatojums izmaiņām: “</w:t>
      </w:r>
      <w:r w:rsidRPr="005514F8">
        <w:rPr>
          <w:rFonts w:ascii="Times New Roman" w:eastAsia="Times New Roman" w:hAnsi="Times New Roman" w:cs="Times New Roman"/>
          <w:i/>
          <w:iCs/>
          <w:sz w:val="24"/>
          <w:szCs w:val="24"/>
          <w:lang w:eastAsia="en-GB"/>
        </w:rPr>
        <w:t xml:space="preserve">Papildināta īstenošanas vietas adrese, norādot LU Informācijas tehnoloģiju </w:t>
      </w:r>
      <w:r w:rsidRPr="005514F8">
        <w:rPr>
          <w:rFonts w:ascii="Times New Roman" w:eastAsia="Times New Roman" w:hAnsi="Times New Roman" w:cs="Times New Roman"/>
          <w:i/>
          <w:iCs/>
          <w:sz w:val="24"/>
          <w:szCs w:val="24"/>
          <w:lang w:eastAsia="en-GB"/>
        </w:rPr>
        <w:lastRenderedPageBreak/>
        <w:t>departamenta adresi Rīgā, Aspazijas bulvārī 5, jo par projekta līdzekļiem iegādātie Bezvadu tīkla kontroliera licenču komplekti atrodas šajā LU departamentā</w:t>
      </w:r>
      <w:r w:rsidRPr="005514F8">
        <w:rPr>
          <w:rFonts w:ascii="Times New Roman" w:eastAsia="Times New Roman" w:hAnsi="Times New Roman" w:cs="Times New Roman"/>
          <w:sz w:val="24"/>
          <w:szCs w:val="24"/>
          <w:lang w:eastAsia="en-GB"/>
        </w:rPr>
        <w:t xml:space="preserve">.” </w:t>
      </w:r>
    </w:p>
    <w:p w14:paraId="466018BF" w14:textId="77777777" w:rsidR="005514F8" w:rsidRPr="005514F8" w:rsidRDefault="005514F8" w:rsidP="005514F8">
      <w:pPr>
        <w:jc w:val="both"/>
        <w:rPr>
          <w:rFonts w:ascii="Times New Roman" w:eastAsia="Times New Roman" w:hAnsi="Times New Roman" w:cs="Times New Roman"/>
          <w:sz w:val="24"/>
          <w:szCs w:val="24"/>
          <w:lang w:eastAsia="en-GB"/>
        </w:rPr>
      </w:pPr>
    </w:p>
    <w:p w14:paraId="6FA2229D" w14:textId="77777777" w:rsidR="005514F8" w:rsidRPr="005514F8" w:rsidRDefault="00000000" w:rsidP="005514F8">
      <w:pPr>
        <w:widowControl w:val="0"/>
        <w:tabs>
          <w:tab w:val="left" w:pos="1080"/>
        </w:tabs>
        <w:contextualSpacing/>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4.ES fondu 2014.-2020.gada plānošanas periodā LU ir ieviesusi un vēl līdz 2023.gada nogalei turpina īstenot virkni projektu dažādās aktivitātēs, t.sk. SAM 1.1.1.1, 1.1.1.2, 1.1.1.3, 1.1.1.4, 1.1.1.5, 1.2.1.2., 4.2.1.2, 8.1.1.0, 8.2.1.0, 8.2.2.0, 8.2.3.0, 8.3.2.1, 8.3.6.1, 8.3.6.2, 8.4.1.0. Šie projekti tiek īstenoti šobrīd LU īpašumā vai valdījumā esošajos nekustamajos īpašumos un īpašumu atsavināšana, atbilstoši LU Nekustamo īpašumu attīstības plānam 2022. – 2027.gadam, neietekmēs šo projektu plānotās darbības un sasniedzamos rezultātus.</w:t>
      </w:r>
    </w:p>
    <w:p w14:paraId="3A16C8F6" w14:textId="77777777" w:rsidR="005514F8" w:rsidRPr="005514F8" w:rsidRDefault="00000000" w:rsidP="005514F8">
      <w:pPr>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2021.-2027.gada plānošanas perioda ES fondu projektu īstenošana tiek paredzēta, izmantojot LU infrastruktūru, kas pamatā atrodas LU Akadēmiskajā centrā Torņakalnā vai atsevišķos gadījumos LU īpašumos, kurus, atbilstoši LU Nekustamo īpašumu attīstības plānam 2022. – 2027.gadam, nav paredzēts atsavināt, līdz ar to šo projektu ieviešanu LU nekustamo īpašumu plānotā atsavināšana neietekmēs.</w:t>
      </w:r>
    </w:p>
    <w:p w14:paraId="17285CD0" w14:textId="77777777" w:rsidR="005514F8" w:rsidRPr="005514F8" w:rsidRDefault="005514F8" w:rsidP="005514F8">
      <w:pPr>
        <w:jc w:val="both"/>
        <w:rPr>
          <w:rFonts w:ascii="Times New Roman" w:eastAsia="Times New Roman" w:hAnsi="Times New Roman" w:cs="Times New Roman"/>
          <w:sz w:val="24"/>
          <w:szCs w:val="24"/>
          <w:lang w:eastAsia="en-GB"/>
        </w:rPr>
      </w:pPr>
    </w:p>
    <w:p w14:paraId="027D4A11" w14:textId="77777777" w:rsidR="005514F8" w:rsidRPr="005514F8" w:rsidRDefault="00000000" w:rsidP="005514F8">
      <w:pPr>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5. Saistībā ar IZM vēstulē minēto jautājumu par nekustamo īpašumu (nekustamā īpašuma kadastra Nr.0100 093 003) Jūrmalas gatvē 76, Rīgā, pielikumā pievienota Rīgas domes Īpašuma departamenta 20.05.2023. vēstule Nr.DI-23</w:t>
      </w:r>
      <w:r w:rsidRPr="00AE0505">
        <w:rPr>
          <w:rFonts w:ascii="Times New Roman" w:eastAsia="Times New Roman" w:hAnsi="Times New Roman" w:cs="Times New Roman"/>
          <w:sz w:val="24"/>
          <w:szCs w:val="24"/>
          <w:lang w:eastAsia="en-GB"/>
        </w:rPr>
        <w:t xml:space="preserve">-840-nd, kā arī LU </w:t>
      </w:r>
      <w:r w:rsidR="00AE0505" w:rsidRPr="00AE0505">
        <w:rPr>
          <w:rFonts w:ascii="Times New Roman" w:eastAsia="Times New Roman" w:hAnsi="Times New Roman" w:cs="Times New Roman"/>
          <w:sz w:val="24"/>
          <w:szCs w:val="24"/>
          <w:lang w:eastAsia="en-GB"/>
        </w:rPr>
        <w:t>28</w:t>
      </w:r>
      <w:r w:rsidRPr="00AE0505">
        <w:rPr>
          <w:rFonts w:ascii="Times New Roman" w:eastAsia="Times New Roman" w:hAnsi="Times New Roman" w:cs="Times New Roman"/>
          <w:sz w:val="24"/>
          <w:szCs w:val="24"/>
          <w:lang w:eastAsia="en-GB"/>
        </w:rPr>
        <w:t>.06.2023. vēstule Nr.</w:t>
      </w:r>
      <w:r w:rsidR="00AE0505" w:rsidRPr="00AE0505">
        <w:rPr>
          <w:rFonts w:ascii="Times New Roman" w:eastAsia="Times New Roman" w:hAnsi="Times New Roman" w:cs="Times New Roman"/>
          <w:sz w:val="24"/>
          <w:szCs w:val="24"/>
          <w:lang w:eastAsia="en-GB"/>
        </w:rPr>
        <w:t>1-13/442</w:t>
      </w:r>
      <w:r w:rsidRPr="00AE0505">
        <w:rPr>
          <w:rFonts w:ascii="Times New Roman" w:eastAsia="Times New Roman" w:hAnsi="Times New Roman" w:cs="Times New Roman"/>
          <w:sz w:val="24"/>
          <w:szCs w:val="24"/>
          <w:lang w:eastAsia="en-GB"/>
        </w:rPr>
        <w:t>.</w:t>
      </w:r>
    </w:p>
    <w:p w14:paraId="1B8F31FD" w14:textId="77777777" w:rsidR="005514F8" w:rsidRPr="005514F8" w:rsidRDefault="005514F8" w:rsidP="005514F8">
      <w:pPr>
        <w:ind w:left="720"/>
        <w:contextualSpacing/>
        <w:jc w:val="both"/>
        <w:rPr>
          <w:rFonts w:ascii="Times New Roman" w:eastAsia="Times New Roman" w:hAnsi="Times New Roman" w:cs="Times New Roman"/>
          <w:sz w:val="24"/>
          <w:szCs w:val="24"/>
          <w:lang w:eastAsia="en-GB"/>
        </w:rPr>
      </w:pPr>
    </w:p>
    <w:p w14:paraId="5F7D7926" w14:textId="77777777" w:rsidR="005514F8" w:rsidRPr="005514F8" w:rsidRDefault="00000000" w:rsidP="005514F8">
      <w:pPr>
        <w:contextualSpacing/>
        <w:jc w:val="both"/>
        <w:rPr>
          <w:rFonts w:ascii="Times New Roman" w:eastAsia="Times New Roman" w:hAnsi="Times New Roman" w:cs="Times New Roman"/>
          <w:sz w:val="24"/>
          <w:szCs w:val="24"/>
          <w:lang w:eastAsia="en-GB"/>
        </w:rPr>
      </w:pPr>
      <w:r w:rsidRPr="005514F8">
        <w:rPr>
          <w:rFonts w:ascii="Times New Roman" w:eastAsia="Times New Roman" w:hAnsi="Times New Roman" w:cs="Times New Roman"/>
          <w:sz w:val="24"/>
          <w:szCs w:val="24"/>
          <w:lang w:eastAsia="en-GB"/>
        </w:rPr>
        <w:t xml:space="preserve">Vienlaicīgi informējam, ka LU ir veikusi IZM vēstulē norādītos grozījumus Nekustamo īpašumu attīstības plānā 2022.-2027.gadam, </w:t>
      </w:r>
      <w:r w:rsidR="00BE3588">
        <w:rPr>
          <w:rFonts w:ascii="Times New Roman" w:eastAsia="Times New Roman" w:hAnsi="Times New Roman" w:cs="Times New Roman"/>
          <w:sz w:val="24"/>
          <w:szCs w:val="24"/>
          <w:lang w:eastAsia="en-GB"/>
        </w:rPr>
        <w:t>pēc LU Senāta atzinuma</w:t>
      </w:r>
      <w:r w:rsidRPr="005514F8">
        <w:rPr>
          <w:rFonts w:ascii="Times New Roman" w:eastAsia="Times New Roman" w:hAnsi="Times New Roman" w:cs="Times New Roman"/>
          <w:sz w:val="24"/>
          <w:szCs w:val="24"/>
          <w:lang w:eastAsia="en-GB"/>
        </w:rPr>
        <w:t xml:space="preserve"> </w:t>
      </w:r>
      <w:r w:rsidR="00BE3588">
        <w:rPr>
          <w:rFonts w:ascii="Times New Roman" w:eastAsia="Times New Roman" w:hAnsi="Times New Roman" w:cs="Times New Roman"/>
          <w:sz w:val="24"/>
          <w:szCs w:val="24"/>
          <w:lang w:eastAsia="en-GB"/>
        </w:rPr>
        <w:t>P</w:t>
      </w:r>
      <w:r w:rsidRPr="005514F8">
        <w:rPr>
          <w:rFonts w:ascii="Times New Roman" w:eastAsia="Times New Roman" w:hAnsi="Times New Roman" w:cs="Times New Roman"/>
          <w:sz w:val="24"/>
          <w:szCs w:val="24"/>
          <w:lang w:eastAsia="en-GB"/>
        </w:rPr>
        <w:t xml:space="preserve">adomei </w:t>
      </w:r>
      <w:r w:rsidR="00BE3588">
        <w:rPr>
          <w:rFonts w:ascii="Times New Roman" w:eastAsia="Times New Roman" w:hAnsi="Times New Roman" w:cs="Times New Roman"/>
          <w:sz w:val="24"/>
          <w:szCs w:val="24"/>
          <w:lang w:eastAsia="en-GB"/>
        </w:rPr>
        <w:t xml:space="preserve">26.06.2023. </w:t>
      </w:r>
      <w:r w:rsidRPr="005514F8">
        <w:rPr>
          <w:rFonts w:ascii="Times New Roman" w:eastAsia="Times New Roman" w:hAnsi="Times New Roman" w:cs="Times New Roman"/>
          <w:sz w:val="24"/>
          <w:szCs w:val="24"/>
          <w:lang w:eastAsia="en-GB"/>
        </w:rPr>
        <w:t xml:space="preserve">pieņemot </w:t>
      </w:r>
      <w:r w:rsidR="00BE3588">
        <w:rPr>
          <w:rFonts w:ascii="Times New Roman" w:eastAsia="Times New Roman" w:hAnsi="Times New Roman" w:cs="Times New Roman"/>
          <w:sz w:val="24"/>
          <w:szCs w:val="24"/>
          <w:lang w:eastAsia="en-GB"/>
        </w:rPr>
        <w:t>Lēmumu Nr.18 (pielikums Nr.6)</w:t>
      </w:r>
      <w:r w:rsidRPr="005514F8">
        <w:rPr>
          <w:rFonts w:ascii="Times New Roman" w:eastAsia="Times New Roman" w:hAnsi="Times New Roman" w:cs="Times New Roman"/>
          <w:sz w:val="24"/>
          <w:szCs w:val="24"/>
          <w:lang w:eastAsia="en-GB"/>
        </w:rPr>
        <w:t>, paredzot, ka nekustamais īpašums (nekustamā īpašuma kadastra Nr.0100 057 0024) Hermaņa ielā 19, Rīgā, tiks nodots atpakaļ Rīgas valstspilsētas pašvaldības īpašumā.</w:t>
      </w:r>
    </w:p>
    <w:p w14:paraId="6B9D8729" w14:textId="77777777" w:rsidR="005514F8" w:rsidRPr="005514F8" w:rsidRDefault="005514F8" w:rsidP="005514F8">
      <w:pPr>
        <w:ind w:left="720"/>
        <w:contextualSpacing/>
        <w:jc w:val="both"/>
        <w:rPr>
          <w:rFonts w:ascii="Times New Roman" w:eastAsia="Times New Roman" w:hAnsi="Times New Roman" w:cs="Times New Roman"/>
          <w:sz w:val="24"/>
          <w:szCs w:val="24"/>
          <w:lang w:eastAsia="en-GB"/>
        </w:rPr>
      </w:pPr>
    </w:p>
    <w:p w14:paraId="1557205D" w14:textId="77777777" w:rsidR="005514F8" w:rsidRPr="00A64909" w:rsidRDefault="00000000" w:rsidP="005514F8">
      <w:pPr>
        <w:ind w:firstLine="720"/>
        <w:jc w:val="both"/>
        <w:rPr>
          <w:rFonts w:ascii="Times New Roman" w:eastAsia="Times New Roman" w:hAnsi="Times New Roman" w:cs="Times New Roman"/>
          <w:sz w:val="24"/>
          <w:szCs w:val="24"/>
          <w:lang w:eastAsia="en-GB"/>
        </w:rPr>
      </w:pPr>
      <w:r w:rsidRPr="00A64909">
        <w:rPr>
          <w:rFonts w:ascii="Times New Roman" w:eastAsia="Times New Roman" w:hAnsi="Times New Roman" w:cs="Times New Roman"/>
          <w:sz w:val="24"/>
          <w:szCs w:val="24"/>
          <w:lang w:eastAsia="en-GB"/>
        </w:rPr>
        <w:t>Pielikumā:</w:t>
      </w:r>
    </w:p>
    <w:p w14:paraId="4A815BFD" w14:textId="77777777" w:rsidR="005514F8" w:rsidRPr="00A64909" w:rsidRDefault="00000000" w:rsidP="005514F8">
      <w:pPr>
        <w:numPr>
          <w:ilvl w:val="0"/>
          <w:numId w:val="2"/>
        </w:numPr>
        <w:ind w:left="1080"/>
        <w:jc w:val="both"/>
        <w:rPr>
          <w:rFonts w:ascii="Times New Roman" w:eastAsia="Times New Roman" w:hAnsi="Times New Roman" w:cs="Times New Roman"/>
          <w:sz w:val="24"/>
          <w:szCs w:val="24"/>
          <w:lang w:eastAsia="en-GB"/>
        </w:rPr>
      </w:pPr>
      <w:r w:rsidRPr="00A64909">
        <w:rPr>
          <w:rFonts w:ascii="Times New Roman" w:eastAsia="Times New Roman" w:hAnsi="Times New Roman" w:cs="Times New Roman"/>
          <w:sz w:val="24"/>
          <w:szCs w:val="24"/>
          <w:lang w:eastAsia="en-GB"/>
        </w:rPr>
        <w:t>LU studiju darbības ieņēmumu struktūra 2018-2022;</w:t>
      </w:r>
    </w:p>
    <w:p w14:paraId="5FB2C855" w14:textId="77777777" w:rsidR="00A64909" w:rsidRPr="00A64909" w:rsidRDefault="00000000" w:rsidP="00A64909">
      <w:pPr>
        <w:numPr>
          <w:ilvl w:val="0"/>
          <w:numId w:val="2"/>
        </w:numPr>
        <w:ind w:left="1080"/>
        <w:jc w:val="both"/>
        <w:rPr>
          <w:rFonts w:ascii="Times New Roman" w:eastAsia="Times New Roman" w:hAnsi="Times New Roman" w:cs="Times New Roman"/>
          <w:sz w:val="24"/>
          <w:szCs w:val="24"/>
          <w:lang w:eastAsia="en-GB"/>
        </w:rPr>
      </w:pPr>
      <w:r w:rsidRPr="00A64909">
        <w:rPr>
          <w:rFonts w:ascii="Times New Roman" w:eastAsia="Times New Roman" w:hAnsi="Times New Roman" w:cs="Times New Roman"/>
          <w:sz w:val="24"/>
          <w:szCs w:val="24"/>
          <w:lang w:eastAsia="en-GB"/>
        </w:rPr>
        <w:t>LU apgrozījuma pārskats 2022;</w:t>
      </w:r>
    </w:p>
    <w:p w14:paraId="68BC5365" w14:textId="77777777" w:rsidR="00A64909" w:rsidRPr="00A64909" w:rsidRDefault="00000000" w:rsidP="00A64909">
      <w:pPr>
        <w:numPr>
          <w:ilvl w:val="0"/>
          <w:numId w:val="2"/>
        </w:numPr>
        <w:ind w:left="1080"/>
        <w:jc w:val="both"/>
        <w:rPr>
          <w:rFonts w:ascii="Times New Roman" w:eastAsia="Times New Roman" w:hAnsi="Times New Roman" w:cs="Times New Roman"/>
          <w:sz w:val="24"/>
          <w:szCs w:val="24"/>
          <w:lang w:eastAsia="en-GB"/>
        </w:rPr>
      </w:pPr>
      <w:r w:rsidRPr="00A64909">
        <w:rPr>
          <w:rFonts w:ascii="Times New Roman" w:eastAsia="Times New Roman" w:hAnsi="Times New Roman" w:cs="Times New Roman"/>
          <w:color w:val="000000"/>
          <w:sz w:val="24"/>
          <w:szCs w:val="24"/>
          <w:lang w:eastAsia="en-GB"/>
        </w:rPr>
        <w:t xml:space="preserve">LU Senāta </w:t>
      </w:r>
      <w:r w:rsidRPr="00A64909">
        <w:rPr>
          <w:rFonts w:ascii="Times New Roman" w:hAnsi="Times New Roman" w:cs="Times New Roman"/>
          <w:color w:val="000000"/>
          <w:sz w:val="24"/>
          <w:szCs w:val="24"/>
        </w:rPr>
        <w:t>3.12.2019. lēmums Nr. 64 “Par Latvijas Universitātes Finanšu vadības un grāmatvedības politikas apstiprināšanu”</w:t>
      </w:r>
    </w:p>
    <w:p w14:paraId="1BD846D3" w14:textId="77777777" w:rsidR="00A64909" w:rsidRPr="00A64909" w:rsidRDefault="00000000" w:rsidP="00A64909">
      <w:pPr>
        <w:numPr>
          <w:ilvl w:val="0"/>
          <w:numId w:val="2"/>
        </w:numPr>
        <w:ind w:left="1080"/>
        <w:jc w:val="both"/>
        <w:rPr>
          <w:rFonts w:ascii="Times New Roman" w:eastAsia="Times New Roman" w:hAnsi="Times New Roman" w:cs="Times New Roman"/>
          <w:sz w:val="24"/>
          <w:szCs w:val="24"/>
          <w:lang w:eastAsia="en-GB"/>
        </w:rPr>
      </w:pPr>
      <w:r w:rsidRPr="00A64909">
        <w:rPr>
          <w:rFonts w:ascii="Times New Roman" w:eastAsia="Times New Roman" w:hAnsi="Times New Roman" w:cs="Times New Roman"/>
          <w:color w:val="000000"/>
          <w:sz w:val="24"/>
          <w:szCs w:val="24"/>
          <w:lang w:eastAsia="en-GB"/>
        </w:rPr>
        <w:t>LU Senāta 21</w:t>
      </w:r>
      <w:r w:rsidRPr="00A64909">
        <w:rPr>
          <w:rFonts w:ascii="Times New Roman" w:hAnsi="Times New Roman" w:cs="Times New Roman"/>
          <w:color w:val="000000"/>
          <w:sz w:val="24"/>
          <w:szCs w:val="24"/>
        </w:rPr>
        <w:t>.01.2021. lēmums Nr. 17 “Par grozījumiem Senāta 23.12.2019. lēmumā Nr. 64 “Par Latvijas Universitātes Finanšu vadības un grāmatvedības politikas apstiprināšanu””</w:t>
      </w:r>
    </w:p>
    <w:p w14:paraId="5321CD2A" w14:textId="77777777" w:rsidR="005514F8" w:rsidRPr="00A64909" w:rsidRDefault="00000000" w:rsidP="005514F8">
      <w:pPr>
        <w:numPr>
          <w:ilvl w:val="0"/>
          <w:numId w:val="2"/>
        </w:numPr>
        <w:ind w:left="1080"/>
        <w:jc w:val="both"/>
        <w:rPr>
          <w:rFonts w:ascii="Times New Roman" w:eastAsia="Times New Roman" w:hAnsi="Times New Roman" w:cs="Times New Roman"/>
          <w:sz w:val="24"/>
          <w:szCs w:val="24"/>
          <w:lang w:eastAsia="en-GB"/>
        </w:rPr>
      </w:pPr>
      <w:r w:rsidRPr="00A64909">
        <w:rPr>
          <w:rFonts w:ascii="Times New Roman" w:eastAsia="Times New Roman" w:hAnsi="Times New Roman" w:cs="Times New Roman"/>
          <w:sz w:val="24"/>
          <w:szCs w:val="24"/>
          <w:lang w:eastAsia="en-GB"/>
        </w:rPr>
        <w:t>Rīgas domes Īpašuma departamenta 20.05.2023. vēstule Nr.DI-23-840-nd;</w:t>
      </w:r>
    </w:p>
    <w:p w14:paraId="52C8AD28" w14:textId="77777777" w:rsidR="005514F8" w:rsidRPr="00A64909" w:rsidRDefault="00000000" w:rsidP="005514F8">
      <w:pPr>
        <w:numPr>
          <w:ilvl w:val="0"/>
          <w:numId w:val="2"/>
        </w:numPr>
        <w:ind w:left="1080"/>
        <w:jc w:val="both"/>
        <w:rPr>
          <w:rFonts w:ascii="Times New Roman" w:eastAsia="Times New Roman" w:hAnsi="Times New Roman" w:cs="Times New Roman"/>
          <w:sz w:val="24"/>
          <w:szCs w:val="24"/>
          <w:lang w:eastAsia="en-GB"/>
        </w:rPr>
      </w:pPr>
      <w:r w:rsidRPr="00A64909">
        <w:rPr>
          <w:rFonts w:ascii="Times New Roman" w:eastAsia="Times New Roman" w:hAnsi="Times New Roman" w:cs="Times New Roman"/>
          <w:sz w:val="24"/>
          <w:szCs w:val="24"/>
          <w:lang w:eastAsia="en-GB"/>
        </w:rPr>
        <w:lastRenderedPageBreak/>
        <w:t xml:space="preserve">LU </w:t>
      </w:r>
      <w:r w:rsidR="00AE0505" w:rsidRPr="00A64909">
        <w:rPr>
          <w:rFonts w:ascii="Times New Roman" w:eastAsia="Times New Roman" w:hAnsi="Times New Roman" w:cs="Times New Roman"/>
          <w:sz w:val="24"/>
          <w:szCs w:val="24"/>
          <w:lang w:eastAsia="en-GB"/>
        </w:rPr>
        <w:t>28</w:t>
      </w:r>
      <w:r w:rsidRPr="00A64909">
        <w:rPr>
          <w:rFonts w:ascii="Times New Roman" w:eastAsia="Times New Roman" w:hAnsi="Times New Roman" w:cs="Times New Roman"/>
          <w:sz w:val="24"/>
          <w:szCs w:val="24"/>
          <w:lang w:eastAsia="en-GB"/>
        </w:rPr>
        <w:t xml:space="preserve">.06.2023. vēstule Nr. </w:t>
      </w:r>
      <w:r w:rsidR="00AE0505" w:rsidRPr="00A64909">
        <w:rPr>
          <w:rFonts w:ascii="Times New Roman" w:eastAsia="Times New Roman" w:hAnsi="Times New Roman" w:cs="Times New Roman"/>
          <w:sz w:val="24"/>
          <w:szCs w:val="24"/>
          <w:lang w:eastAsia="en-GB"/>
        </w:rPr>
        <w:t>1-13/442</w:t>
      </w:r>
      <w:r w:rsidRPr="00A64909">
        <w:rPr>
          <w:rFonts w:ascii="Times New Roman" w:eastAsia="Times New Roman" w:hAnsi="Times New Roman" w:cs="Times New Roman"/>
          <w:sz w:val="24"/>
          <w:szCs w:val="24"/>
          <w:lang w:eastAsia="en-GB"/>
        </w:rPr>
        <w:t>.</w:t>
      </w:r>
    </w:p>
    <w:p w14:paraId="77A7BCC2" w14:textId="77777777" w:rsidR="00BE3588" w:rsidRPr="00A64909" w:rsidRDefault="00000000" w:rsidP="005514F8">
      <w:pPr>
        <w:numPr>
          <w:ilvl w:val="0"/>
          <w:numId w:val="2"/>
        </w:numPr>
        <w:ind w:left="1080"/>
        <w:jc w:val="both"/>
        <w:rPr>
          <w:rFonts w:ascii="Times New Roman" w:eastAsia="Times New Roman" w:hAnsi="Times New Roman" w:cs="Times New Roman"/>
          <w:sz w:val="24"/>
          <w:szCs w:val="24"/>
          <w:lang w:eastAsia="en-GB"/>
        </w:rPr>
      </w:pPr>
      <w:r w:rsidRPr="00A64909">
        <w:rPr>
          <w:rFonts w:ascii="Times New Roman" w:eastAsia="Times New Roman" w:hAnsi="Times New Roman" w:cs="Times New Roman"/>
          <w:sz w:val="24"/>
          <w:szCs w:val="24"/>
          <w:lang w:eastAsia="en-GB"/>
        </w:rPr>
        <w:t xml:space="preserve">LU Padomes 26.06.2023. </w:t>
      </w:r>
      <w:r w:rsidR="00A64909" w:rsidRPr="00A64909">
        <w:rPr>
          <w:rFonts w:ascii="Times New Roman" w:eastAsia="Times New Roman" w:hAnsi="Times New Roman" w:cs="Times New Roman"/>
          <w:sz w:val="24"/>
          <w:szCs w:val="24"/>
          <w:lang w:eastAsia="en-GB"/>
        </w:rPr>
        <w:t xml:space="preserve">lēmums </w:t>
      </w:r>
      <w:r w:rsidRPr="00A64909">
        <w:rPr>
          <w:rFonts w:ascii="Times New Roman" w:eastAsia="Times New Roman" w:hAnsi="Times New Roman" w:cs="Times New Roman"/>
          <w:sz w:val="24"/>
          <w:szCs w:val="24"/>
          <w:lang w:eastAsia="en-GB"/>
        </w:rPr>
        <w:t>Nr.18</w:t>
      </w:r>
      <w:r w:rsidR="00A64909" w:rsidRPr="00A64909">
        <w:rPr>
          <w:rFonts w:ascii="Times New Roman" w:eastAsia="Times New Roman" w:hAnsi="Times New Roman" w:cs="Times New Roman"/>
          <w:sz w:val="24"/>
          <w:szCs w:val="24"/>
          <w:lang w:eastAsia="en-GB"/>
        </w:rPr>
        <w:t xml:space="preserve"> ”</w:t>
      </w:r>
      <w:r w:rsidR="00A64909" w:rsidRPr="00A64909">
        <w:rPr>
          <w:rFonts w:ascii="Times New Roman" w:hAnsi="Times New Roman" w:cs="Times New Roman"/>
          <w:sz w:val="24"/>
          <w:szCs w:val="24"/>
        </w:rPr>
        <w:t xml:space="preserve"> </w:t>
      </w:r>
      <w:r w:rsidR="00A64909" w:rsidRPr="00A64909">
        <w:rPr>
          <w:rFonts w:ascii="Times New Roman" w:hAnsi="Times New Roman" w:cs="Times New Roman"/>
          <w:sz w:val="24"/>
          <w:szCs w:val="24"/>
          <w:shd w:val="clear" w:color="auto" w:fill="FFFFFF"/>
        </w:rPr>
        <w:t>Par nekustamo īpašumu Hermaņa ielā 19, Rīgā”</w:t>
      </w:r>
    </w:p>
    <w:p w14:paraId="79014786" w14:textId="77777777" w:rsidR="00BE3588" w:rsidRDefault="00000000" w:rsidP="00BE3588">
      <w:pPr>
        <w:ind w:firstLine="720"/>
        <w:jc w:val="both"/>
        <w:rPr>
          <w:rFonts w:ascii="Times New Roman" w:hAnsi="Times New Roman" w:cs="Times New Roman"/>
          <w:sz w:val="24"/>
          <w:szCs w:val="24"/>
        </w:rPr>
      </w:pPr>
      <w:r>
        <w:rPr>
          <w:rFonts w:ascii="Times New Roman" w:hAnsi="Times New Roman" w:cs="Times New Roman"/>
          <w:sz w:val="24"/>
          <w:szCs w:val="24"/>
        </w:rPr>
        <w:t>Administrācijas vadītājs</w:t>
      </w:r>
      <w:r w:rsidRPr="004D60B8">
        <w:rPr>
          <w:rFonts w:ascii="Times New Roman" w:hAnsi="Times New Roman" w:cs="Times New Roman"/>
          <w:sz w:val="24"/>
          <w:szCs w:val="24"/>
        </w:rPr>
        <w:tab/>
      </w:r>
      <w:r w:rsidRPr="004D60B8">
        <w:rPr>
          <w:rFonts w:ascii="Times New Roman" w:hAnsi="Times New Roman" w:cs="Times New Roman"/>
          <w:sz w:val="24"/>
          <w:szCs w:val="24"/>
        </w:rPr>
        <w:tab/>
        <w:t>(paraksts</w:t>
      </w:r>
      <w:r>
        <w:rPr>
          <w:rStyle w:val="EndnoteReference"/>
          <w:rFonts w:ascii="Symbol" w:hAnsi="Symbol" w:cs="Times New Roman"/>
          <w:sz w:val="24"/>
          <w:szCs w:val="24"/>
        </w:rPr>
        <w:endnoteReference w:customMarkFollows="1" w:id="1"/>
        <w:sym w:font="Symbol" w:char="F02A"/>
      </w:r>
      <w:r w:rsidRPr="004D60B8">
        <w:rPr>
          <w:rFonts w:ascii="Times New Roman" w:hAnsi="Times New Roman" w:cs="Times New Roman"/>
          <w:sz w:val="24"/>
          <w:szCs w:val="24"/>
        </w:rPr>
        <w:t>)</w:t>
      </w:r>
      <w:r w:rsidRPr="004D60B8">
        <w:rPr>
          <w:rFonts w:ascii="Times New Roman" w:hAnsi="Times New Roman" w:cs="Times New Roman"/>
          <w:sz w:val="24"/>
          <w:szCs w:val="24"/>
        </w:rPr>
        <w:tab/>
      </w:r>
      <w:r w:rsidRPr="004D60B8">
        <w:rPr>
          <w:rFonts w:ascii="Times New Roman" w:hAnsi="Times New Roman" w:cs="Times New Roman"/>
          <w:sz w:val="24"/>
          <w:szCs w:val="24"/>
        </w:rPr>
        <w:tab/>
      </w:r>
      <w:r>
        <w:rPr>
          <w:rFonts w:ascii="Times New Roman" w:hAnsi="Times New Roman" w:cs="Times New Roman"/>
          <w:sz w:val="24"/>
          <w:szCs w:val="24"/>
        </w:rPr>
        <w:tab/>
        <w:t>A. Sarnovičs</w:t>
      </w:r>
    </w:p>
    <w:p w14:paraId="4121D2FF" w14:textId="77777777" w:rsidR="00BE3588" w:rsidRDefault="00000000" w:rsidP="00BE358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 Kūka</w:t>
      </w:r>
    </w:p>
    <w:p w14:paraId="49A84918" w14:textId="77777777" w:rsidR="0041169F" w:rsidRDefault="0041169F" w:rsidP="005514F8">
      <w:pPr>
        <w:ind w:left="720" w:firstLine="720"/>
        <w:jc w:val="both"/>
        <w:rPr>
          <w:rFonts w:ascii="Times New Roman" w:hAnsi="Times New Roman" w:cs="Times New Roman"/>
          <w:sz w:val="24"/>
          <w:szCs w:val="24"/>
        </w:rPr>
      </w:pPr>
    </w:p>
    <w:p w14:paraId="5808E9FF" w14:textId="77777777" w:rsidR="0041169F" w:rsidRDefault="0041169F" w:rsidP="005514F8">
      <w:pPr>
        <w:ind w:left="720" w:firstLine="720"/>
        <w:jc w:val="both"/>
        <w:rPr>
          <w:rFonts w:ascii="Times New Roman" w:hAnsi="Times New Roman" w:cs="Times New Roman"/>
          <w:sz w:val="24"/>
          <w:szCs w:val="24"/>
        </w:rPr>
      </w:pPr>
    </w:p>
    <w:p w14:paraId="6905B207" w14:textId="77777777" w:rsidR="0041169F" w:rsidRPr="00BE3588" w:rsidRDefault="00000000" w:rsidP="00BE3588">
      <w:pPr>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Ozola, 25418317 </w:t>
      </w:r>
    </w:p>
    <w:p w14:paraId="1A8BA0F2" w14:textId="77777777" w:rsidR="00764CC4" w:rsidRDefault="00764CC4"/>
    <w:sectPr w:rsidR="00764CC4" w:rsidSect="003D4209">
      <w:headerReference w:type="default" r:id="rId9"/>
      <w:footerReference w:type="default" r:id="rId10"/>
      <w:headerReference w:type="first" r:id="rId11"/>
      <w:footerReference w:type="first" r:id="rId12"/>
      <w:pgSz w:w="11906" w:h="16838" w:code="9"/>
      <w:pgMar w:top="1134" w:right="851" w:bottom="1134" w:left="1701" w:header="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A05CE" w14:textId="77777777" w:rsidR="007A6DDD" w:rsidRDefault="007A6DDD" w:rsidP="0041169F">
      <w:pPr>
        <w:spacing w:line="240" w:lineRule="auto"/>
      </w:pPr>
      <w:r>
        <w:separator/>
      </w:r>
    </w:p>
  </w:endnote>
  <w:endnote w:type="continuationSeparator" w:id="0">
    <w:p w14:paraId="6395770C" w14:textId="77777777" w:rsidR="007A6DDD" w:rsidRDefault="007A6DDD" w:rsidP="0041169F">
      <w:pPr>
        <w:spacing w:line="240" w:lineRule="auto"/>
      </w:pPr>
      <w:r>
        <w:continuationSeparator/>
      </w:r>
    </w:p>
  </w:endnote>
  <w:endnote w:id="1">
    <w:p w14:paraId="40D8DDDE" w14:textId="77777777" w:rsidR="00BE3588" w:rsidRPr="003D4209" w:rsidRDefault="00000000" w:rsidP="00BE3588">
      <w:pPr>
        <w:autoSpaceDE w:val="0"/>
        <w:autoSpaceDN w:val="0"/>
        <w:adjustRightInd w:val="0"/>
        <w:ind w:right="69" w:firstLine="709"/>
        <w:jc w:val="both"/>
        <w:rPr>
          <w:rFonts w:ascii="Times New Roman" w:hAnsi="Times New Roman" w:cs="Times New Roman"/>
          <w:b/>
          <w:i/>
          <w:iCs/>
        </w:rPr>
      </w:pPr>
      <w:r w:rsidRPr="004D60B8">
        <w:rPr>
          <w:rStyle w:val="EndnoteReference"/>
          <w:rFonts w:ascii="Symbol" w:hAnsi="Symbol" w:cs="Times New Roman"/>
          <w:i/>
          <w:iCs/>
        </w:rPr>
        <w:sym w:font="Symbol" w:char="F02A"/>
      </w:r>
      <w:r w:rsidRPr="004D60B8">
        <w:rPr>
          <w:rFonts w:ascii="Times New Roman" w:hAnsi="Times New Roman" w:cs="Times New Roman"/>
          <w:i/>
          <w:iCs/>
        </w:rPr>
        <w:t xml:space="preserve"> </w:t>
      </w:r>
      <w:r w:rsidRPr="004D60B8">
        <w:rPr>
          <w:rFonts w:ascii="Times New Roman" w:hAnsi="Times New Roman" w:cs="Times New Roman"/>
          <w:b/>
          <w:i/>
          <w:iCs/>
        </w:rPr>
        <w:t>ŠIS DOKUMENTS IR ELEKTRONISKI PARAKSTĪTS AR DROŠU ELEKTRONISKO PARAKSTU UN SATUR LAIKA ZĪMOGU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inion Pro Subh">
    <w:altName w:val="Cambria"/>
    <w:panose1 w:val="00000000000000000000"/>
    <w:charset w:val="00"/>
    <w:family w:val="roman"/>
    <w:notTrueType/>
    <w:pitch w:val="variable"/>
    <w:sig w:usb0="E00002AF" w:usb1="5000607B"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BADD2" w14:textId="77777777" w:rsidR="00EC7A7E" w:rsidRDefault="00EC7A7E">
    <w:pPr>
      <w:pStyle w:val="Footer"/>
    </w:pPr>
  </w:p>
  <w:p w14:paraId="71E8401B" w14:textId="77777777" w:rsidR="00EC7A7E" w:rsidRDefault="00EC7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4395"/>
      <w:gridCol w:w="4959"/>
    </w:tblGrid>
    <w:tr w:rsidR="00D21374" w14:paraId="615D65C3" w14:textId="77777777" w:rsidTr="00C12725">
      <w:tc>
        <w:tcPr>
          <w:tcW w:w="4395" w:type="dxa"/>
          <w:tcBorders>
            <w:top w:val="single" w:sz="12" w:space="0" w:color="808080"/>
            <w:left w:val="nil"/>
            <w:bottom w:val="nil"/>
            <w:right w:val="nil"/>
          </w:tcBorders>
          <w:vAlign w:val="bottom"/>
        </w:tcPr>
        <w:p w14:paraId="271E56A8" w14:textId="77777777" w:rsidR="003D4209" w:rsidRPr="002B7398" w:rsidRDefault="00000000" w:rsidP="003D4209">
          <w:pPr>
            <w:pStyle w:val="Footer"/>
            <w:spacing w:line="276" w:lineRule="auto"/>
            <w:rPr>
              <w:rFonts w:cstheme="minorHAnsi"/>
              <w:sz w:val="20"/>
              <w:szCs w:val="20"/>
            </w:rPr>
          </w:pPr>
          <w:r w:rsidRPr="002B7398">
            <w:rPr>
              <w:rFonts w:cstheme="minorHAnsi"/>
              <w:sz w:val="20"/>
              <w:szCs w:val="20"/>
            </w:rPr>
            <w:t>Raiņa bulv. 19, Rīga, LV-1586</w:t>
          </w:r>
        </w:p>
      </w:tc>
      <w:tc>
        <w:tcPr>
          <w:tcW w:w="4959" w:type="dxa"/>
          <w:tcBorders>
            <w:top w:val="single" w:sz="12" w:space="0" w:color="808080"/>
            <w:left w:val="nil"/>
            <w:bottom w:val="nil"/>
            <w:right w:val="nil"/>
          </w:tcBorders>
          <w:vAlign w:val="bottom"/>
        </w:tcPr>
        <w:p w14:paraId="51EF38A8" w14:textId="77777777" w:rsidR="003D4209" w:rsidRPr="002B7398" w:rsidRDefault="00000000" w:rsidP="003D4209">
          <w:pPr>
            <w:pStyle w:val="Footer"/>
            <w:spacing w:line="276" w:lineRule="auto"/>
            <w:jc w:val="right"/>
            <w:rPr>
              <w:rFonts w:cstheme="minorHAnsi"/>
              <w:sz w:val="20"/>
              <w:szCs w:val="20"/>
            </w:rPr>
          </w:pPr>
          <w:r w:rsidRPr="002B7398">
            <w:rPr>
              <w:rFonts w:cstheme="minorHAnsi"/>
              <w:sz w:val="20"/>
              <w:szCs w:val="20"/>
            </w:rPr>
            <w:t>lu@lu.lv</w:t>
          </w:r>
        </w:p>
      </w:tc>
    </w:tr>
    <w:tr w:rsidR="00D21374" w14:paraId="0458209D" w14:textId="77777777" w:rsidTr="00C12725">
      <w:tc>
        <w:tcPr>
          <w:tcW w:w="4395" w:type="dxa"/>
          <w:tcBorders>
            <w:top w:val="nil"/>
            <w:left w:val="nil"/>
            <w:bottom w:val="nil"/>
            <w:right w:val="nil"/>
          </w:tcBorders>
          <w:vAlign w:val="bottom"/>
        </w:tcPr>
        <w:p w14:paraId="5715D6C9" w14:textId="77777777" w:rsidR="003D4209" w:rsidRPr="002B7398" w:rsidRDefault="00000000" w:rsidP="003D4209">
          <w:pPr>
            <w:pStyle w:val="Footer"/>
            <w:spacing w:line="276" w:lineRule="auto"/>
            <w:rPr>
              <w:rFonts w:cstheme="minorHAnsi"/>
              <w:sz w:val="20"/>
              <w:szCs w:val="20"/>
            </w:rPr>
          </w:pPr>
          <w:r w:rsidRPr="002B7398">
            <w:rPr>
              <w:rFonts w:cstheme="minorHAnsi"/>
              <w:sz w:val="20"/>
              <w:szCs w:val="20"/>
            </w:rPr>
            <w:t xml:space="preserve">Tālr. </w:t>
          </w:r>
          <w:r w:rsidRPr="002B7398">
            <w:rPr>
              <w:rFonts w:cstheme="minorHAnsi"/>
              <w:color w:val="000000"/>
              <w:sz w:val="20"/>
              <w:szCs w:val="20"/>
            </w:rPr>
            <w:t>6703</w:t>
          </w:r>
          <w:r w:rsidR="00F1366F">
            <w:rPr>
              <w:rFonts w:cstheme="minorHAnsi"/>
              <w:color w:val="000000"/>
              <w:sz w:val="20"/>
              <w:szCs w:val="20"/>
            </w:rPr>
            <w:t>38</w:t>
          </w:r>
          <w:r w:rsidRPr="002B7398">
            <w:rPr>
              <w:rFonts w:cstheme="minorHAnsi"/>
              <w:color w:val="000000"/>
              <w:sz w:val="20"/>
              <w:szCs w:val="20"/>
            </w:rPr>
            <w:t>01, 67034807</w:t>
          </w:r>
        </w:p>
      </w:tc>
      <w:tc>
        <w:tcPr>
          <w:tcW w:w="4959" w:type="dxa"/>
          <w:tcBorders>
            <w:top w:val="nil"/>
            <w:left w:val="nil"/>
            <w:bottom w:val="nil"/>
            <w:right w:val="nil"/>
          </w:tcBorders>
          <w:vAlign w:val="bottom"/>
        </w:tcPr>
        <w:p w14:paraId="7BDDBAE7" w14:textId="77777777" w:rsidR="003D4209" w:rsidRPr="002B7398" w:rsidRDefault="00000000" w:rsidP="003D4209">
          <w:pPr>
            <w:pStyle w:val="Footer"/>
            <w:spacing w:line="276" w:lineRule="auto"/>
            <w:jc w:val="right"/>
            <w:rPr>
              <w:rFonts w:cstheme="minorHAnsi"/>
              <w:sz w:val="20"/>
              <w:szCs w:val="20"/>
            </w:rPr>
          </w:pPr>
          <w:r w:rsidRPr="002B7398">
            <w:rPr>
              <w:rFonts w:cstheme="minorHAnsi"/>
              <w:sz w:val="20"/>
              <w:szCs w:val="20"/>
            </w:rPr>
            <w:t>Reģ. Nr. 3391000218</w:t>
          </w:r>
        </w:p>
      </w:tc>
    </w:tr>
  </w:tbl>
  <w:p w14:paraId="43E7E1B4" w14:textId="77777777" w:rsidR="00E51DA3" w:rsidRDefault="00E51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FDE9F" w14:textId="77777777" w:rsidR="007A6DDD" w:rsidRDefault="007A6DDD">
      <w:pPr>
        <w:spacing w:line="240" w:lineRule="auto"/>
      </w:pPr>
      <w:r>
        <w:separator/>
      </w:r>
    </w:p>
  </w:footnote>
  <w:footnote w:type="continuationSeparator" w:id="0">
    <w:p w14:paraId="11DBC658" w14:textId="77777777" w:rsidR="007A6DDD" w:rsidRDefault="007A6DDD">
      <w:pPr>
        <w:spacing w:line="240" w:lineRule="auto"/>
      </w:pPr>
      <w:r>
        <w:continuationSeparator/>
      </w:r>
    </w:p>
  </w:footnote>
  <w:footnote w:id="1">
    <w:p w14:paraId="4701EBA0" w14:textId="77777777" w:rsidR="005514F8" w:rsidRPr="005514F8" w:rsidRDefault="00000000" w:rsidP="005514F8">
      <w:pPr>
        <w:pStyle w:val="FootnoteText"/>
        <w:rPr>
          <w:rFonts w:ascii="Times New Roman" w:hAnsi="Times New Roman" w:cs="Times New Roman"/>
        </w:rPr>
      </w:pPr>
      <w:r w:rsidRPr="005514F8">
        <w:rPr>
          <w:rStyle w:val="FootnoteReference"/>
        </w:rPr>
        <w:footnoteRef/>
      </w:r>
      <w:r w:rsidRPr="005514F8">
        <w:rPr>
          <w:rFonts w:ascii="Times New Roman" w:hAnsi="Times New Roman" w:cs="Times New Roman"/>
        </w:rPr>
        <w:t xml:space="preserve"> Komisijas paziņojums par Līguma par Eiropas Savienības darbību 107.panta 1.punktā minēto valsts atbalsta jēdzienu” (2016/C 262/01) 28., 29.punkts, pieejams: </w:t>
      </w:r>
      <w:hyperlink r:id="rId1" w:history="1">
        <w:r w:rsidRPr="005514F8">
          <w:rPr>
            <w:rStyle w:val="Hyperlink"/>
            <w:rFonts w:ascii="Times New Roman" w:hAnsi="Times New Roman" w:cs="Times New Roman"/>
          </w:rPr>
          <w:t>https://eur-lex.europa.eu/legal-content/LV/TXT/?uri=CELEX%3A52016XC0719%2805%29</w:t>
        </w:r>
      </w:hyperlink>
    </w:p>
    <w:p w14:paraId="2FB92C12" w14:textId="77777777" w:rsidR="005514F8" w:rsidRDefault="00000000" w:rsidP="005514F8">
      <w:pPr>
        <w:pStyle w:val="FootnoteText"/>
      </w:pPr>
      <w:r w:rsidRPr="005514F8">
        <w:rPr>
          <w:rFonts w:ascii="Times New Roman" w:hAnsi="Times New Roman" w:cs="Times New Roman"/>
        </w:rPr>
        <w:t xml:space="preserve"> Komisijas paziņojums “Pētniecībai, izstrādei un inovācijai piešķiramā valsts atbalsta nostādnes” (2022/C 414/01) 20.-21.punkts, pieejams: </w:t>
      </w:r>
      <w:hyperlink r:id="rId2" w:history="1">
        <w:r w:rsidRPr="005514F8">
          <w:rPr>
            <w:rStyle w:val="Hyperlink"/>
            <w:rFonts w:ascii="Times New Roman" w:hAnsi="Times New Roman" w:cs="Times New Roman"/>
          </w:rPr>
          <w:t>https://eur-lex.europa.eu/legal-content/LV/TXT/PDF/?uri=OJ:C:2022:414:FULL&amp;from=EN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A1BA" w14:textId="77777777" w:rsidR="008A0B62" w:rsidRDefault="008A0B62" w:rsidP="008A0B62">
    <w:pPr>
      <w:pStyle w:val="Header"/>
      <w:rPr>
        <w:rFonts w:ascii="Minion Pro" w:hAnsi="Minion Pro"/>
      </w:rPr>
    </w:pPr>
  </w:p>
  <w:p w14:paraId="394056A1" w14:textId="77777777" w:rsidR="008A0B62" w:rsidRDefault="008A0B62">
    <w:pPr>
      <w:pStyle w:val="Header"/>
    </w:pPr>
  </w:p>
  <w:p w14:paraId="74483447" w14:textId="77777777" w:rsidR="00364125" w:rsidRDefault="00364125">
    <w:pPr>
      <w:pStyle w:val="Header"/>
    </w:pPr>
  </w:p>
  <w:p w14:paraId="110A872D" w14:textId="77777777" w:rsidR="00364125" w:rsidRDefault="00364125">
    <w:pPr>
      <w:pStyle w:val="Header"/>
    </w:pPr>
  </w:p>
  <w:p w14:paraId="5BF074BB" w14:textId="77777777" w:rsidR="00364125" w:rsidRDefault="00364125">
    <w:pPr>
      <w:pStyle w:val="Header"/>
    </w:pPr>
  </w:p>
  <w:p w14:paraId="32BB0A4B" w14:textId="77777777" w:rsidR="00364125" w:rsidRDefault="00364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9852" w14:textId="77777777" w:rsidR="00E51DA3" w:rsidRDefault="00E51DA3" w:rsidP="00E51DA3">
    <w:pPr>
      <w:pStyle w:val="Header"/>
      <w:rPr>
        <w:rFonts w:ascii="Minion Pro" w:hAnsi="Minion Pro"/>
      </w:rPr>
    </w:pPr>
  </w:p>
  <w:p w14:paraId="251853D6" w14:textId="77777777" w:rsidR="00E51DA3" w:rsidRDefault="00E51D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102"/>
    <w:multiLevelType w:val="hybridMultilevel"/>
    <w:tmpl w:val="2A626B30"/>
    <w:lvl w:ilvl="0" w:tplc="E9560E98">
      <w:start w:val="1"/>
      <w:numFmt w:val="decimal"/>
      <w:lvlText w:val="%1."/>
      <w:lvlJc w:val="left"/>
      <w:pPr>
        <w:ind w:left="1353" w:hanging="360"/>
      </w:pPr>
    </w:lvl>
    <w:lvl w:ilvl="1" w:tplc="3EA2302E">
      <w:start w:val="1"/>
      <w:numFmt w:val="lowerLetter"/>
      <w:lvlText w:val="%2."/>
      <w:lvlJc w:val="left"/>
      <w:pPr>
        <w:ind w:left="1800" w:hanging="360"/>
      </w:pPr>
    </w:lvl>
    <w:lvl w:ilvl="2" w:tplc="E522C5F6">
      <w:start w:val="1"/>
      <w:numFmt w:val="lowerRoman"/>
      <w:lvlText w:val="%3."/>
      <w:lvlJc w:val="right"/>
      <w:pPr>
        <w:ind w:left="2520" w:hanging="180"/>
      </w:pPr>
    </w:lvl>
    <w:lvl w:ilvl="3" w:tplc="F49E007C">
      <w:start w:val="1"/>
      <w:numFmt w:val="decimal"/>
      <w:lvlText w:val="%4."/>
      <w:lvlJc w:val="left"/>
      <w:pPr>
        <w:ind w:left="3240" w:hanging="360"/>
      </w:pPr>
    </w:lvl>
    <w:lvl w:ilvl="4" w:tplc="10981358">
      <w:start w:val="1"/>
      <w:numFmt w:val="lowerLetter"/>
      <w:lvlText w:val="%5."/>
      <w:lvlJc w:val="left"/>
      <w:pPr>
        <w:ind w:left="3960" w:hanging="360"/>
      </w:pPr>
    </w:lvl>
    <w:lvl w:ilvl="5" w:tplc="59C07084">
      <w:start w:val="1"/>
      <w:numFmt w:val="lowerRoman"/>
      <w:lvlText w:val="%6."/>
      <w:lvlJc w:val="right"/>
      <w:pPr>
        <w:ind w:left="4680" w:hanging="180"/>
      </w:pPr>
    </w:lvl>
    <w:lvl w:ilvl="6" w:tplc="D4766EAE">
      <w:start w:val="1"/>
      <w:numFmt w:val="decimal"/>
      <w:lvlText w:val="%7."/>
      <w:lvlJc w:val="left"/>
      <w:pPr>
        <w:ind w:left="5400" w:hanging="360"/>
      </w:pPr>
    </w:lvl>
    <w:lvl w:ilvl="7" w:tplc="77D82A30">
      <w:start w:val="1"/>
      <w:numFmt w:val="lowerLetter"/>
      <w:lvlText w:val="%8."/>
      <w:lvlJc w:val="left"/>
      <w:pPr>
        <w:ind w:left="6120" w:hanging="360"/>
      </w:pPr>
    </w:lvl>
    <w:lvl w:ilvl="8" w:tplc="018CCC5A">
      <w:start w:val="1"/>
      <w:numFmt w:val="lowerRoman"/>
      <w:lvlText w:val="%9."/>
      <w:lvlJc w:val="right"/>
      <w:pPr>
        <w:ind w:left="6840" w:hanging="180"/>
      </w:pPr>
    </w:lvl>
  </w:abstractNum>
  <w:abstractNum w:abstractNumId="1" w15:restartNumberingAfterBreak="0">
    <w:nsid w:val="2FB4532F"/>
    <w:multiLevelType w:val="hybridMultilevel"/>
    <w:tmpl w:val="32601ABE"/>
    <w:lvl w:ilvl="0" w:tplc="9942EE18">
      <w:start w:val="1"/>
      <w:numFmt w:val="upperLetter"/>
      <w:lvlText w:val="%1."/>
      <w:lvlJc w:val="left"/>
      <w:pPr>
        <w:ind w:left="720" w:hanging="360"/>
      </w:pPr>
      <w:rPr>
        <w:rFonts w:hint="default"/>
      </w:rPr>
    </w:lvl>
    <w:lvl w:ilvl="1" w:tplc="C60EAC9A" w:tentative="1">
      <w:start w:val="1"/>
      <w:numFmt w:val="lowerLetter"/>
      <w:lvlText w:val="%2."/>
      <w:lvlJc w:val="left"/>
      <w:pPr>
        <w:ind w:left="1440" w:hanging="360"/>
      </w:pPr>
    </w:lvl>
    <w:lvl w:ilvl="2" w:tplc="34B0C346" w:tentative="1">
      <w:start w:val="1"/>
      <w:numFmt w:val="lowerRoman"/>
      <w:lvlText w:val="%3."/>
      <w:lvlJc w:val="right"/>
      <w:pPr>
        <w:ind w:left="2160" w:hanging="180"/>
      </w:pPr>
    </w:lvl>
    <w:lvl w:ilvl="3" w:tplc="EDD83F38" w:tentative="1">
      <w:start w:val="1"/>
      <w:numFmt w:val="decimal"/>
      <w:lvlText w:val="%4."/>
      <w:lvlJc w:val="left"/>
      <w:pPr>
        <w:ind w:left="2880" w:hanging="360"/>
      </w:pPr>
    </w:lvl>
    <w:lvl w:ilvl="4" w:tplc="D2827F30" w:tentative="1">
      <w:start w:val="1"/>
      <w:numFmt w:val="lowerLetter"/>
      <w:lvlText w:val="%5."/>
      <w:lvlJc w:val="left"/>
      <w:pPr>
        <w:ind w:left="3600" w:hanging="360"/>
      </w:pPr>
    </w:lvl>
    <w:lvl w:ilvl="5" w:tplc="EB2A2A68" w:tentative="1">
      <w:start w:val="1"/>
      <w:numFmt w:val="lowerRoman"/>
      <w:lvlText w:val="%6."/>
      <w:lvlJc w:val="right"/>
      <w:pPr>
        <w:ind w:left="4320" w:hanging="180"/>
      </w:pPr>
    </w:lvl>
    <w:lvl w:ilvl="6" w:tplc="4E1862FC" w:tentative="1">
      <w:start w:val="1"/>
      <w:numFmt w:val="decimal"/>
      <w:lvlText w:val="%7."/>
      <w:lvlJc w:val="left"/>
      <w:pPr>
        <w:ind w:left="5040" w:hanging="360"/>
      </w:pPr>
    </w:lvl>
    <w:lvl w:ilvl="7" w:tplc="CDDC282E" w:tentative="1">
      <w:start w:val="1"/>
      <w:numFmt w:val="lowerLetter"/>
      <w:lvlText w:val="%8."/>
      <w:lvlJc w:val="left"/>
      <w:pPr>
        <w:ind w:left="5760" w:hanging="360"/>
      </w:pPr>
    </w:lvl>
    <w:lvl w:ilvl="8" w:tplc="CE400B62" w:tentative="1">
      <w:start w:val="1"/>
      <w:numFmt w:val="lowerRoman"/>
      <w:lvlText w:val="%9."/>
      <w:lvlJc w:val="right"/>
      <w:pPr>
        <w:ind w:left="6480" w:hanging="180"/>
      </w:pPr>
    </w:lvl>
  </w:abstractNum>
  <w:abstractNum w:abstractNumId="2" w15:restartNumberingAfterBreak="0">
    <w:nsid w:val="612A49F8"/>
    <w:multiLevelType w:val="multilevel"/>
    <w:tmpl w:val="095A35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324771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9105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5606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9F"/>
    <w:rsid w:val="00026745"/>
    <w:rsid w:val="0016201C"/>
    <w:rsid w:val="00167DA5"/>
    <w:rsid w:val="00172A35"/>
    <w:rsid w:val="002936A5"/>
    <w:rsid w:val="002B7398"/>
    <w:rsid w:val="002D0293"/>
    <w:rsid w:val="00364125"/>
    <w:rsid w:val="003D4209"/>
    <w:rsid w:val="0041169F"/>
    <w:rsid w:val="004D60B8"/>
    <w:rsid w:val="005070E9"/>
    <w:rsid w:val="005514F8"/>
    <w:rsid w:val="00636BBB"/>
    <w:rsid w:val="00764CC4"/>
    <w:rsid w:val="007A6DDD"/>
    <w:rsid w:val="008A0B62"/>
    <w:rsid w:val="009D419A"/>
    <w:rsid w:val="00A64909"/>
    <w:rsid w:val="00AE0505"/>
    <w:rsid w:val="00B70B4E"/>
    <w:rsid w:val="00BE2A43"/>
    <w:rsid w:val="00BE3588"/>
    <w:rsid w:val="00C12725"/>
    <w:rsid w:val="00C90379"/>
    <w:rsid w:val="00CA2CB2"/>
    <w:rsid w:val="00D21374"/>
    <w:rsid w:val="00E51DA3"/>
    <w:rsid w:val="00EC7A7E"/>
    <w:rsid w:val="00ED04DB"/>
    <w:rsid w:val="00F12AF9"/>
    <w:rsid w:val="00F136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1A5E62C"/>
  <w15:chartTrackingRefBased/>
  <w15:docId w15:val="{B3933DD6-029D-4959-B839-5304DC26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69F"/>
    <w:pPr>
      <w:spacing w:after="0" w:line="360" w:lineRule="auto"/>
    </w:pPr>
    <w:rPr>
      <w:rFonts w:asciiTheme="minorHAnsi" w:hAnsiTheme="minorHAnsi"/>
      <w:sz w:val="22"/>
    </w:rPr>
  </w:style>
  <w:style w:type="paragraph" w:styleId="Heading3">
    <w:name w:val="heading 3"/>
    <w:basedOn w:val="Normal"/>
    <w:link w:val="Heading3Char"/>
    <w:uiPriority w:val="9"/>
    <w:qFormat/>
    <w:rsid w:val="00A6490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unhideWhenUsed/>
    <w:rsid w:val="0041169F"/>
    <w:rPr>
      <w:vertAlign w:val="superscript"/>
    </w:rPr>
  </w:style>
  <w:style w:type="paragraph" w:styleId="Header">
    <w:name w:val="header"/>
    <w:basedOn w:val="Normal"/>
    <w:link w:val="HeaderChar"/>
    <w:uiPriority w:val="99"/>
    <w:unhideWhenUsed/>
    <w:rsid w:val="0041169F"/>
    <w:pPr>
      <w:tabs>
        <w:tab w:val="center" w:pos="4680"/>
        <w:tab w:val="right" w:pos="9360"/>
      </w:tabs>
      <w:spacing w:line="240" w:lineRule="auto"/>
    </w:pPr>
  </w:style>
  <w:style w:type="character" w:customStyle="1" w:styleId="HeaderChar">
    <w:name w:val="Header Char"/>
    <w:basedOn w:val="DefaultParagraphFont"/>
    <w:link w:val="Header"/>
    <w:uiPriority w:val="99"/>
    <w:rsid w:val="0041169F"/>
    <w:rPr>
      <w:rFonts w:asciiTheme="minorHAnsi" w:hAnsiTheme="minorHAnsi"/>
      <w:sz w:val="22"/>
    </w:rPr>
  </w:style>
  <w:style w:type="paragraph" w:styleId="Footer">
    <w:name w:val="footer"/>
    <w:basedOn w:val="Normal"/>
    <w:link w:val="FooterChar"/>
    <w:uiPriority w:val="99"/>
    <w:unhideWhenUsed/>
    <w:rsid w:val="0041169F"/>
    <w:pPr>
      <w:tabs>
        <w:tab w:val="center" w:pos="4680"/>
        <w:tab w:val="right" w:pos="9360"/>
      </w:tabs>
      <w:spacing w:line="240" w:lineRule="auto"/>
    </w:pPr>
  </w:style>
  <w:style w:type="character" w:customStyle="1" w:styleId="FooterChar">
    <w:name w:val="Footer Char"/>
    <w:basedOn w:val="DefaultParagraphFont"/>
    <w:link w:val="Footer"/>
    <w:uiPriority w:val="99"/>
    <w:rsid w:val="0041169F"/>
    <w:rPr>
      <w:rFonts w:asciiTheme="minorHAnsi" w:hAnsiTheme="minorHAnsi"/>
      <w:sz w:val="22"/>
    </w:rPr>
  </w:style>
  <w:style w:type="table" w:styleId="TableGrid">
    <w:name w:val="Table Grid"/>
    <w:basedOn w:val="TableNormal"/>
    <w:uiPriority w:val="39"/>
    <w:rsid w:val="0041169F"/>
    <w:pPr>
      <w:spacing w:after="0" w:line="240" w:lineRule="auto"/>
    </w:pPr>
    <w:rPr>
      <w:rFonts w:ascii="Minion Pro Subh" w:hAnsi="Minion Pro Sub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514F8"/>
    <w:pPr>
      <w:spacing w:line="240" w:lineRule="auto"/>
    </w:pPr>
    <w:rPr>
      <w:sz w:val="20"/>
      <w:szCs w:val="20"/>
    </w:rPr>
  </w:style>
  <w:style w:type="character" w:customStyle="1" w:styleId="FootnoteTextChar">
    <w:name w:val="Footnote Text Char"/>
    <w:basedOn w:val="DefaultParagraphFont"/>
    <w:link w:val="FootnoteText"/>
    <w:uiPriority w:val="99"/>
    <w:semiHidden/>
    <w:rsid w:val="005514F8"/>
    <w:rPr>
      <w:rFonts w:asciiTheme="minorHAnsi" w:hAnsiTheme="minorHAnsi"/>
      <w:sz w:val="20"/>
      <w:szCs w:val="20"/>
    </w:rPr>
  </w:style>
  <w:style w:type="character" w:styleId="Hyperlink">
    <w:name w:val="Hyperlink"/>
    <w:uiPriority w:val="99"/>
    <w:semiHidden/>
    <w:unhideWhenUsed/>
    <w:rsid w:val="005514F8"/>
    <w:rPr>
      <w:color w:val="0000FF"/>
      <w:u w:val="single"/>
    </w:rPr>
  </w:style>
  <w:style w:type="character" w:styleId="FootnoteReference">
    <w:name w:val="footnote reference"/>
    <w:uiPriority w:val="99"/>
    <w:semiHidden/>
    <w:unhideWhenUsed/>
    <w:rsid w:val="005514F8"/>
    <w:rPr>
      <w:rFonts w:ascii="Times New Roman" w:hAnsi="Times New Roman" w:cs="Times New Roman" w:hint="default"/>
      <w:vertAlign w:val="superscript"/>
    </w:rPr>
  </w:style>
  <w:style w:type="character" w:styleId="CommentReference">
    <w:name w:val="annotation reference"/>
    <w:uiPriority w:val="99"/>
    <w:semiHidden/>
    <w:unhideWhenUsed/>
    <w:rsid w:val="005514F8"/>
    <w:rPr>
      <w:sz w:val="16"/>
      <w:szCs w:val="16"/>
    </w:rPr>
  </w:style>
  <w:style w:type="paragraph" w:styleId="ListParagraph">
    <w:name w:val="List Paragraph"/>
    <w:basedOn w:val="Normal"/>
    <w:uiPriority w:val="34"/>
    <w:qFormat/>
    <w:rsid w:val="00BE3588"/>
    <w:pPr>
      <w:ind w:left="720"/>
      <w:contextualSpacing/>
    </w:pPr>
  </w:style>
  <w:style w:type="character" w:customStyle="1" w:styleId="Heading3Char">
    <w:name w:val="Heading 3 Char"/>
    <w:basedOn w:val="DefaultParagraphFont"/>
    <w:link w:val="Heading3"/>
    <w:uiPriority w:val="9"/>
    <w:rsid w:val="00A64909"/>
    <w:rPr>
      <w:rFonts w:eastAsia="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PDF/?uri=OJ:C:2022:414:FULL&amp;from=EN" TargetMode="External"/><Relationship Id="rId1" Type="http://schemas.openxmlformats.org/officeDocument/2006/relationships/hyperlink" Target="https://eur-lex.europa.eu/legal-content/LV/TXT/?uri=CELEX%3A52016XC0719%280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1311</Words>
  <Characters>7478</Characters>
  <Application>Microsoft Office Word</Application>
  <DocSecurity>0</DocSecurity>
  <Lines>62</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 Švāns</dc:creator>
  <cp:lastModifiedBy>Madara Adamane</cp:lastModifiedBy>
  <cp:revision>2</cp:revision>
  <dcterms:created xsi:type="dcterms:W3CDTF">2023-07-13T11:31:00Z</dcterms:created>
  <dcterms:modified xsi:type="dcterms:W3CDTF">2023-07-13T11:31:00Z</dcterms:modified>
</cp:coreProperties>
</file>