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24-TA-3084: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Dziesmu un deju svētku tradīcijas saglabāšanas un attīstības plāna 2023. gadam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Dziesmu un deju svētku tradīcijas saglabāšanas un attīstības plāna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5.decembra Ministru kabineta sēdē  (Nr.60 72.§) izskatītajā informatīvajā ziņojumā “Par XXVII Vispārējo latviešu dziesmu un XVII Deju svētku pašu ieņēmumu atlikumu un nepieciešamo finansējumu RMM ekspozīcijas Mārstaļu ielā 6, Rīgā, izveidei” tika iekļauta informācija, ka no XXVII Vispārējo latviešu dziesmu un XVII Deju svētku norises pasākumiem faktiski gūtie pašu ieņēmumi ir 7 290 340 </w:t>
            </w:r>
            <w:r w:rsidR="00000000" w:rsidRPr="00000000" w:rsidDel="00000000">
              <w:rPr>
                <w:i w:val="1"/>
                <w:rtl w:val="0"/>
              </w:rPr>
              <w:t xml:space="preserve">euro</w:t>
            </w:r>
            <w:r w:rsidR="00000000" w:rsidRPr="00000000" w:rsidDel="00000000">
              <w:rPr>
                <w:rtl w:val="0"/>
              </w:rPr>
              <w:t xml:space="preserve"> apmērā, savukārt plānotais maksas pakalpojumu un citu pašu ieņēmumu atlikums svētku izdevumu segšanai ir 265 328 </w:t>
            </w:r>
            <w:r w:rsidR="00000000" w:rsidRPr="00000000" w:rsidDel="00000000">
              <w:rPr>
                <w:i w:val="1"/>
                <w:rtl w:val="0"/>
              </w:rPr>
              <w:t xml:space="preserve">euro</w:t>
            </w:r>
            <w:r w:rsidR="00000000" w:rsidRPr="00000000" w:rsidDel="00000000">
              <w:rPr>
                <w:rtl w:val="0"/>
              </w:rPr>
              <w:t xml:space="preserve">. Informatīvā ziņojuma III sadaļā  "Ietekmes novērtējums uz valsts un pašvaldību* budžetu" iekļautajā tabulā “Apkopojums par XXVII Vispārējo latviešu dziesmu un XVII Deju svētku finansējumu” ieņēmumi no maksas pakalpojumiem un citu pašu ieņēmumiem norādīti 7 291 064 </w:t>
            </w:r>
            <w:r w:rsidR="00000000" w:rsidRPr="00000000" w:rsidDel="00000000">
              <w:rPr>
                <w:i w:val="1"/>
                <w:rtl w:val="0"/>
              </w:rPr>
              <w:t xml:space="preserve">euro</w:t>
            </w:r>
            <w:r w:rsidR="00000000" w:rsidRPr="00000000" w:rsidDel="00000000">
              <w:rPr>
                <w:rtl w:val="0"/>
              </w:rPr>
              <w:t xml:space="preserve"> apmērā, savukārt informācija par maksas pakalpojumu un citu pašu ieņēmumu atlikumu 265 328 </w:t>
            </w:r>
            <w:r w:rsidR="00000000" w:rsidRPr="00000000" w:rsidDel="00000000">
              <w:rPr>
                <w:i w:val="1"/>
                <w:rtl w:val="0"/>
              </w:rPr>
              <w:t xml:space="preserve">euro</w:t>
            </w:r>
            <w:r w:rsidR="00000000" w:rsidRPr="00000000" w:rsidDel="00000000">
              <w:rPr>
                <w:rtl w:val="0"/>
              </w:rPr>
              <w:t xml:space="preserve"> apmērā informatīvajā ziņojumā nav iekļauta. Lūdzam sniegt skaidrojumu par minētajām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 sēdē 2023.gada 5.decembra sēdē (prot. Nr.60 72.§) izskatītajā informatīvajā ziņojumā “Par XXVII Vispārējo latviešu dziesmu un XVII Deju svētku pašu ieņēmumu atlikumu un nepieciešamo finansējumu Rakstniecības un mūzikas muzeja ekspozīcijas Mārstaļu ielā 6, Rīgā, izveidei” no iepriekšējiem gadiem maksas pakalpojumu un citu pašu ieņēmumu atlikums XXVII Vispārējo latviešu dziesmu un XVII Deju svētku izdevumu segšanai ir norādīts 265 328 euro, bet Informatīvā ziņojuma projektā norādīts 2020.gada pašu ieņēmumu atlikums no atmaksātās nepieprasītās XXVI Vispārējo latviešu dziesmu un XVI Deju svētku biļešu iegādes komisijas maksas 70 164 </w:t>
            </w:r>
            <w:r w:rsidR="00000000" w:rsidRPr="00000000" w:rsidDel="00000000">
              <w:rPr>
                <w:i w:val="1"/>
                <w:rtl w:val="0"/>
              </w:rPr>
              <w:t xml:space="preserve">euro</w:t>
            </w:r>
            <w:r w:rsidR="00000000" w:rsidRPr="00000000" w:rsidDel="00000000">
              <w:rPr>
                <w:rtl w:val="0"/>
              </w:rPr>
              <w:t xml:space="preserve"> apmērā un par šo summu palielinātas izmaksas, lai LNKC varētu parūpēties par cilvēku ar īpašām vajadzībām iesaisti XXVII Vispārējo latviešu dziesmu un XVII Deju svētku norisē.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195 164 </w:t>
            </w:r>
            <w:r w:rsidR="00000000" w:rsidRPr="00000000" w:rsidDel="00000000">
              <w:rPr>
                <w:i w:val="1"/>
                <w:rtl w:val="0"/>
              </w:rPr>
              <w:t xml:space="preserve">euro</w:t>
            </w:r>
            <w:r w:rsidR="00000000" w:rsidRPr="00000000" w:rsidDel="00000000">
              <w:rPr>
                <w:rtl w:val="0"/>
              </w:rPr>
              <w:t xml:space="preserve"> bija palicis kā plānotais no iepriekšējiem gadiem budžeta precizētās bāzēs, plānojot palielinājumu sakarā ar Latvijas Nacionālā kultūras centra izdevumu palielinājumu no maksas pakalpojumu un citu pašu ieņēmumu atlikumiem XXVII Vispārējo latviešu dziesmu un XVII Deju svētku sagatavošanās procesa nodrošināšanai, kas tika iestrādāts finansēšanas plānos un jau iepriekšējos gados izlietots, bet nākamajos gados plānotie pašu atlikumi tādā apjomā faktiski nerealizējās un līdz ar to Informatīvā ziņojuma projektā tā nav uzrādīta kā plānotā summa, jo izpildi nebija iespējams nodrošināt. Palielinājums 724 euro apmērā radās kā papildu ieņēmumi par dalību Tautas lietišķās mākslas amatnieku gadatirgū XXVII Vispārējo latviešu dziesmu un XVII Deju svētku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Dziesmu un deju svētku tradīcijas saglabāšanas un attīstības plāna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ir par izlietoto finansējumu 2023.gadā, lūgums precizēt informatīvā ziņojuma pēdējas tabulas piektās kolonnas nosaukumu aizstājot "plānotais finansējums" ar "izlietotais finansējums". Vienlaikus uzskatāmības labad, aicinām izvērtēt</w:t>
            </w:r>
            <w:r w:rsidR="00000000" w:rsidRPr="00000000" w:rsidDel="00000000">
              <w:rPr>
                <w:rtl w:val="0"/>
              </w:rPr>
              <w:t xml:space="preserve"> pārējo tukšo kolonnu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III.nodaļas “Ietekmes novērtējums uz valsts un pašvaldību* budžetu” pēdējās tabulas piektā kolonna, aizstājot “Plānotais finansējums” ar “Izlietotais finansējums”, tukšās ailes no tabulas izņemtas.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Dziesmu un deju svētku tradīcijas saglabāšanas un attīstības plāna 2023. gadam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II tabulā "2023.gada pasākumi un to izpilde"  2.1.punkta izpildes ailē precizēt pašvaldību tautas mākslas kolektīvu vadītāju skaitu, ievērojot, ka paskaidrojumā par valsts budžeta izpildi 2023. gadā norādīts, ka 2023.gada 12 mēnešos mērķdotācijas piešķirtas – 1443 kolektīviem 983 582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II.nodaļas “2023.gada pasākumi un to izpilde” 2.1.punkta izpildes ailē norādītā informācija par 2023.gadā nodrošināto darba samaksu un valsts sociālās apdrošināšanas obligātajām iemaksām 1443 pašvaldību tautas mākslas kolektīvu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24-TA-3084</w:t>
    </w:r>
    <w:r>
      <w:br/>
    </w:r>
    <w:r w:rsidR="00000000" w:rsidRPr="00000000" w:rsidDel="00000000">
      <w:rPr>
        <w:rtl w:val="0"/>
      </w:rPr>
      <w:t xml:space="preserve">14.01.2025. 14.43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24-TA-3084</w:t>
    </w:r>
    <w:r>
      <w:br/>
    </w:r>
    <w:r w:rsidR="00000000" w:rsidRPr="00000000" w:rsidDel="00000000">
      <w:rPr>
        <w:rtl w:val="0"/>
      </w:rPr>
      <w:t xml:space="preserve">14.01.2025. 14.43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Izziņa_24-TA-3084.docx</dc:title>
</cp:coreProperties>
</file>

<file path=docProps/custom.xml><?xml version="1.0" encoding="utf-8"?>
<Properties xmlns="http://schemas.openxmlformats.org/officeDocument/2006/custom-properties" xmlns:vt="http://schemas.openxmlformats.org/officeDocument/2006/docPropsVTypes"/>
</file>