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1AA0C" w14:textId="07B1C8F6" w:rsidR="008070AA" w:rsidRPr="008070AA" w:rsidRDefault="008070AA" w:rsidP="00625585">
      <w:pPr>
        <w:pStyle w:val="H1"/>
        <w:rPr>
          <w:sz w:val="40"/>
          <w:szCs w:val="40"/>
        </w:rPr>
      </w:pPr>
      <w:bookmarkStart w:id="0" w:name="_Hlk125028358"/>
      <w:r w:rsidRPr="008070AA">
        <w:rPr>
          <w:sz w:val="40"/>
          <w:szCs w:val="40"/>
        </w:rPr>
        <w:t>I</w:t>
      </w:r>
      <w:r>
        <w:rPr>
          <w:sz w:val="40"/>
          <w:szCs w:val="40"/>
        </w:rPr>
        <w:t>I</w:t>
      </w:r>
      <w:r w:rsidRPr="008070AA">
        <w:rPr>
          <w:sz w:val="40"/>
          <w:szCs w:val="40"/>
        </w:rPr>
        <w:t xml:space="preserve">. </w:t>
      </w:r>
      <w:r>
        <w:t>VALSTS BUDŽETS 202</w:t>
      </w:r>
      <w:r w:rsidR="00002B2C">
        <w:t>6</w:t>
      </w:r>
      <w:r>
        <w:t>. GADAM</w:t>
      </w:r>
    </w:p>
    <w:bookmarkEnd w:id="0"/>
    <w:p w14:paraId="03537387" w14:textId="66A178BC" w:rsidR="00625585" w:rsidRPr="008070AA" w:rsidRDefault="00625585" w:rsidP="00625585">
      <w:pPr>
        <w:pStyle w:val="H1"/>
        <w:rPr>
          <w:sz w:val="40"/>
          <w:szCs w:val="40"/>
        </w:rPr>
      </w:pPr>
      <w:r w:rsidRPr="008070AA">
        <w:rPr>
          <w:sz w:val="40"/>
          <w:szCs w:val="40"/>
        </w:rPr>
        <w:t>5. Valsts budžeta likuma struktūra un izdevumi</w:t>
      </w:r>
    </w:p>
    <w:p w14:paraId="1CBAFD0C" w14:textId="02AD9973" w:rsidR="00C7019D" w:rsidRDefault="00625585" w:rsidP="003E5C8A">
      <w:pPr>
        <w:pStyle w:val="H2"/>
        <w:spacing w:before="240" w:after="480"/>
      </w:pPr>
      <w:r w:rsidRPr="007F4368">
        <w:t xml:space="preserve">5.1. </w:t>
      </w:r>
      <w:r w:rsidR="000C704B" w:rsidRPr="000C704B">
        <w:t>Valsts budžeta izdevumu politikas izmaiņas, izdevumu pārskatīšanas un prioritāro pasākumu kopsavilkums</w:t>
      </w:r>
    </w:p>
    <w:p w14:paraId="4D3B9528" w14:textId="77777777" w:rsidR="003E5C8A" w:rsidRDefault="003E5C8A" w:rsidP="003E5C8A">
      <w:pPr>
        <w:ind w:firstLine="720"/>
        <w:rPr>
          <w:szCs w:val="24"/>
        </w:rPr>
      </w:pPr>
      <w:r>
        <w:rPr>
          <w:szCs w:val="24"/>
        </w:rPr>
        <w:t>V</w:t>
      </w:r>
      <w:r w:rsidRPr="00B913B9">
        <w:rPr>
          <w:szCs w:val="24"/>
        </w:rPr>
        <w:t>alsts budžeta</w:t>
      </w:r>
      <w:r>
        <w:rPr>
          <w:szCs w:val="24"/>
        </w:rPr>
        <w:t xml:space="preserve"> likum</w:t>
      </w:r>
      <w:r w:rsidRPr="005925AB">
        <w:rPr>
          <w:szCs w:val="24"/>
        </w:rPr>
        <w:t xml:space="preserve">projekta sagatavošana tiek veikta </w:t>
      </w:r>
      <w:r>
        <w:rPr>
          <w:szCs w:val="24"/>
        </w:rPr>
        <w:t xml:space="preserve">saskaņā ar LBFV noteikto un </w:t>
      </w:r>
      <w:r w:rsidRPr="005925AB">
        <w:rPr>
          <w:szCs w:val="24"/>
        </w:rPr>
        <w:t>atbilstoši MK apstiprinātajam budžeta sagatavošanas grafikam. Informācija par budžeta struktūru un vidēja termiņa budžeta plānošanu pieejama FM tīmekļa vietnē</w:t>
      </w:r>
      <w:r>
        <w:rPr>
          <w:szCs w:val="24"/>
        </w:rPr>
        <w:t>.</w:t>
      </w:r>
      <w:r>
        <w:rPr>
          <w:rStyle w:val="FootnoteReference"/>
          <w:szCs w:val="24"/>
        </w:rPr>
        <w:footnoteReference w:id="1"/>
      </w:r>
      <w:r w:rsidRPr="005925AB">
        <w:rPr>
          <w:szCs w:val="24"/>
        </w:rPr>
        <w:t xml:space="preserve"> Informācija par 202</w:t>
      </w:r>
      <w:r>
        <w:rPr>
          <w:szCs w:val="24"/>
        </w:rPr>
        <w:t>6</w:t>
      </w:r>
      <w:r w:rsidRPr="005925AB">
        <w:rPr>
          <w:szCs w:val="24"/>
        </w:rPr>
        <w:t>.</w:t>
      </w:r>
      <w:r>
        <w:rPr>
          <w:szCs w:val="24"/>
        </w:rPr>
        <w:t> </w:t>
      </w:r>
      <w:r w:rsidRPr="005925AB">
        <w:rPr>
          <w:szCs w:val="24"/>
        </w:rPr>
        <w:t>gada valsts budžeta izstrādes posmiem ir pieejama FM tīmekļa vietnē atsevišķā sadaļā</w:t>
      </w:r>
      <w:r>
        <w:rPr>
          <w:szCs w:val="24"/>
        </w:rPr>
        <w:t xml:space="preserve">, kas ietver arī </w:t>
      </w:r>
      <w:r w:rsidRPr="003B67C5">
        <w:rPr>
          <w:szCs w:val="24"/>
        </w:rPr>
        <w:t xml:space="preserve">likumprojekta par valsts budžetu </w:t>
      </w:r>
      <w:r w:rsidRPr="004A7026">
        <w:rPr>
          <w:szCs w:val="24"/>
        </w:rPr>
        <w:t>202</w:t>
      </w:r>
      <w:r>
        <w:rPr>
          <w:szCs w:val="24"/>
        </w:rPr>
        <w:t>6</w:t>
      </w:r>
      <w:r w:rsidRPr="004A7026">
        <w:rPr>
          <w:szCs w:val="24"/>
        </w:rPr>
        <w:t>.</w:t>
      </w:r>
      <w:r>
        <w:rPr>
          <w:szCs w:val="24"/>
        </w:rPr>
        <w:t> </w:t>
      </w:r>
      <w:r w:rsidRPr="004A7026">
        <w:rPr>
          <w:szCs w:val="24"/>
        </w:rPr>
        <w:t>gadam un budžeta ietvaru 202</w:t>
      </w:r>
      <w:r>
        <w:rPr>
          <w:szCs w:val="24"/>
        </w:rPr>
        <w:t>6</w:t>
      </w:r>
      <w:r w:rsidRPr="004A7026">
        <w:rPr>
          <w:szCs w:val="24"/>
        </w:rPr>
        <w:t>., 202</w:t>
      </w:r>
      <w:r>
        <w:rPr>
          <w:szCs w:val="24"/>
        </w:rPr>
        <w:t>7</w:t>
      </w:r>
      <w:r w:rsidRPr="004A7026">
        <w:rPr>
          <w:szCs w:val="24"/>
        </w:rPr>
        <w:t>. un 202</w:t>
      </w:r>
      <w:r>
        <w:rPr>
          <w:szCs w:val="24"/>
        </w:rPr>
        <w:t>8</w:t>
      </w:r>
      <w:r w:rsidRPr="004A7026">
        <w:rPr>
          <w:szCs w:val="24"/>
        </w:rPr>
        <w:t>.</w:t>
      </w:r>
      <w:r>
        <w:rPr>
          <w:szCs w:val="24"/>
        </w:rPr>
        <w:t> </w:t>
      </w:r>
      <w:r w:rsidRPr="004A7026">
        <w:rPr>
          <w:szCs w:val="24"/>
        </w:rPr>
        <w:t>gadam</w:t>
      </w:r>
      <w:r w:rsidRPr="003B67C5">
        <w:rPr>
          <w:szCs w:val="24"/>
        </w:rPr>
        <w:t xml:space="preserve"> sagatavošanas grafiku</w:t>
      </w:r>
      <w:r>
        <w:rPr>
          <w:szCs w:val="24"/>
        </w:rPr>
        <w:t>.</w:t>
      </w:r>
      <w:r>
        <w:rPr>
          <w:rStyle w:val="FootnoteReference"/>
          <w:szCs w:val="24"/>
        </w:rPr>
        <w:footnoteReference w:id="2"/>
      </w:r>
    </w:p>
    <w:p w14:paraId="01D5F4BB" w14:textId="77777777" w:rsidR="003E5C8A" w:rsidRDefault="003E5C8A" w:rsidP="003E5C8A">
      <w:pPr>
        <w:ind w:firstLine="720"/>
        <w:rPr>
          <w:szCs w:val="24"/>
        </w:rPr>
      </w:pPr>
      <w:r w:rsidRPr="002256FD">
        <w:rPr>
          <w:szCs w:val="24"/>
        </w:rPr>
        <w:t xml:space="preserve">Arī valsts budžeta 2026. gadam sagatavošanā turpinās </w:t>
      </w:r>
      <w:r>
        <w:rPr>
          <w:szCs w:val="24"/>
        </w:rPr>
        <w:t xml:space="preserve">2025. gadā </w:t>
      </w:r>
      <w:r w:rsidRPr="002256FD">
        <w:rPr>
          <w:szCs w:val="24"/>
        </w:rPr>
        <w:t xml:space="preserve">aizsāktā virzība uz pilnveidoto </w:t>
      </w:r>
      <w:r>
        <w:rPr>
          <w:szCs w:val="24"/>
        </w:rPr>
        <w:t xml:space="preserve">valsts </w:t>
      </w:r>
      <w:r w:rsidRPr="002256FD">
        <w:rPr>
          <w:szCs w:val="24"/>
        </w:rPr>
        <w:t>budžeta likuma struktūru un snieguma aspektu stiprināšanu</w:t>
      </w:r>
      <w:r>
        <w:rPr>
          <w:szCs w:val="24"/>
        </w:rPr>
        <w:t>, lai sākot ar 2027. gadu pilnībā pāriet uz jaunu struktūru un detalizāciju, tostarp mazinot administratīvo slogu finansējuma pārdales procesos operacionālajā līmenī</w:t>
      </w:r>
      <w:r w:rsidRPr="002256FD">
        <w:rPr>
          <w:szCs w:val="24"/>
        </w:rPr>
        <w:t>.</w:t>
      </w:r>
      <w:r>
        <w:rPr>
          <w:szCs w:val="24"/>
        </w:rPr>
        <w:t xml:space="preserve"> </w:t>
      </w:r>
      <w:r w:rsidRPr="00297CAA">
        <w:rPr>
          <w:szCs w:val="24"/>
        </w:rPr>
        <w:t>2025.</w:t>
      </w:r>
      <w:r>
        <w:rPr>
          <w:szCs w:val="24"/>
        </w:rPr>
        <w:t xml:space="preserve"> </w:t>
      </w:r>
      <w:r w:rsidRPr="00297CAA">
        <w:rPr>
          <w:szCs w:val="24"/>
        </w:rPr>
        <w:t xml:space="preserve">gadā </w:t>
      </w:r>
      <w:r>
        <w:rPr>
          <w:szCs w:val="24"/>
        </w:rPr>
        <w:t>nozaru ministrijas sniedza Saeimas komisijām informāciju par resora</w:t>
      </w:r>
      <w:r w:rsidRPr="002256FD">
        <w:rPr>
          <w:szCs w:val="24"/>
        </w:rPr>
        <w:t xml:space="preserve"> darbības mērķiem un rezultātiem, iepriekšējā gada budžeta izpildi, sasniegtajiem rezultātiem atbilstoši izlietotajiem resursiem un ieguvum</w:t>
      </w:r>
      <w:r>
        <w:rPr>
          <w:szCs w:val="24"/>
        </w:rPr>
        <w:t>iem</w:t>
      </w:r>
      <w:r w:rsidRPr="002256FD">
        <w:rPr>
          <w:szCs w:val="24"/>
        </w:rPr>
        <w:t xml:space="preserve"> sabiedrībai</w:t>
      </w:r>
      <w:r>
        <w:rPr>
          <w:szCs w:val="24"/>
        </w:rPr>
        <w:t>.</w:t>
      </w:r>
      <w:r w:rsidRPr="00297CAA">
        <w:rPr>
          <w:szCs w:val="24"/>
        </w:rPr>
        <w:t xml:space="preserve"> </w:t>
      </w:r>
    </w:p>
    <w:p w14:paraId="081A4B35" w14:textId="77777777" w:rsidR="003E5C8A" w:rsidRPr="006E0D27" w:rsidRDefault="003E5C8A" w:rsidP="003E5C8A">
      <w:pPr>
        <w:ind w:firstLine="720"/>
        <w:rPr>
          <w:rFonts w:eastAsia="Calibri"/>
        </w:rPr>
      </w:pPr>
      <w:r w:rsidRPr="004E5F27">
        <w:rPr>
          <w:szCs w:val="24"/>
        </w:rPr>
        <w:t>Valsts budžeta izdevumu pārskatīšana ir ikgadēja budžeta sagatavošanas sastāvdaļa</w:t>
      </w:r>
      <w:r>
        <w:rPr>
          <w:szCs w:val="24"/>
        </w:rPr>
        <w:t xml:space="preserve">. </w:t>
      </w:r>
      <w:r w:rsidRPr="00A40458">
        <w:rPr>
          <w:rFonts w:eastAsia="Calibri"/>
        </w:rPr>
        <w:t>2025. gadā izdevumu pārskatīšanas ietvaros nozaru ministrijas veic</w:t>
      </w:r>
      <w:r>
        <w:rPr>
          <w:rFonts w:eastAsia="Calibri"/>
        </w:rPr>
        <w:t>a</w:t>
      </w:r>
      <w:r w:rsidRPr="00A40458">
        <w:rPr>
          <w:rFonts w:eastAsia="Calibri"/>
        </w:rPr>
        <w:t xml:space="preserve"> nozaru budžetu izdevumu analīzi</w:t>
      </w:r>
      <w:r w:rsidRPr="00AA6696">
        <w:rPr>
          <w:rFonts w:eastAsia="Calibri"/>
        </w:rPr>
        <w:t>, sagatavo</w:t>
      </w:r>
      <w:r>
        <w:rPr>
          <w:rFonts w:eastAsia="Calibri"/>
        </w:rPr>
        <w:t>ja</w:t>
      </w:r>
      <w:r w:rsidRPr="00AA6696">
        <w:rPr>
          <w:rFonts w:eastAsia="Calibri"/>
        </w:rPr>
        <w:t xml:space="preserve"> priekšlikumus sava budžeta resora izdevumu </w:t>
      </w:r>
      <w:proofErr w:type="spellStart"/>
      <w:r w:rsidRPr="00AA6696">
        <w:rPr>
          <w:rFonts w:eastAsia="Calibri"/>
        </w:rPr>
        <w:t>efektivizēšanai</w:t>
      </w:r>
      <w:proofErr w:type="spellEnd"/>
      <w:r w:rsidRPr="00AA6696">
        <w:rPr>
          <w:rFonts w:eastAsia="Calibri"/>
        </w:rPr>
        <w:t>, t.sk. izdevumu samazināšanai, optimizējot funkcijas, publiskos pakalpojumus</w:t>
      </w:r>
      <w:r>
        <w:rPr>
          <w:rFonts w:eastAsia="Calibri"/>
        </w:rPr>
        <w:t>, kā arī veicot</w:t>
      </w:r>
      <w:r w:rsidRPr="00AA6696">
        <w:rPr>
          <w:rFonts w:eastAsia="Calibri"/>
        </w:rPr>
        <w:t xml:space="preserve"> strukturālas reformas, un iesniedz</w:t>
      </w:r>
      <w:r>
        <w:rPr>
          <w:rFonts w:eastAsia="Calibri"/>
        </w:rPr>
        <w:t>a</w:t>
      </w:r>
      <w:r w:rsidRPr="00AA6696">
        <w:rPr>
          <w:rFonts w:eastAsia="Calibri"/>
        </w:rPr>
        <w:t xml:space="preserve"> šos priekšlikumus </w:t>
      </w:r>
      <w:r>
        <w:rPr>
          <w:rFonts w:eastAsia="Calibri"/>
        </w:rPr>
        <w:t>FM</w:t>
      </w:r>
      <w:r w:rsidRPr="00AA6696">
        <w:rPr>
          <w:rFonts w:eastAsia="Calibri"/>
        </w:rPr>
        <w:t xml:space="preserve"> apkopošanai un iesniegšanai </w:t>
      </w:r>
      <w:r>
        <w:rPr>
          <w:rFonts w:eastAsia="Calibri"/>
        </w:rPr>
        <w:t>MK</w:t>
      </w:r>
      <w:r w:rsidRPr="00AA6696">
        <w:rPr>
          <w:rFonts w:eastAsia="Calibri"/>
        </w:rPr>
        <w:t xml:space="preserve"> par iespējamām nozares politikas izmaiņām un finansējuma pārdalēm.</w:t>
      </w:r>
      <w:r>
        <w:rPr>
          <w:rFonts w:eastAsia="Calibri"/>
        </w:rPr>
        <w:t xml:space="preserve"> Vienlaikus FM</w:t>
      </w:r>
      <w:r w:rsidRPr="00AA6696">
        <w:rPr>
          <w:rFonts w:eastAsia="Calibri"/>
        </w:rPr>
        <w:t xml:space="preserve"> veic</w:t>
      </w:r>
      <w:r>
        <w:rPr>
          <w:rFonts w:eastAsia="Calibri"/>
        </w:rPr>
        <w:t>a</w:t>
      </w:r>
      <w:r w:rsidRPr="00AA6696">
        <w:rPr>
          <w:rFonts w:eastAsia="Calibri"/>
        </w:rPr>
        <w:t xml:space="preserve"> valsts budžeta programmu horizontālu pārskatīšanu, tai skaitā pārskatot līdz šim prioritārajiem pasākumiem piešķirto finansējumu, kā arī veic</w:t>
      </w:r>
      <w:r>
        <w:rPr>
          <w:rFonts w:eastAsia="Calibri"/>
        </w:rPr>
        <w:t>a</w:t>
      </w:r>
      <w:r w:rsidRPr="00AA6696">
        <w:rPr>
          <w:rFonts w:eastAsia="Calibri"/>
        </w:rPr>
        <w:t xml:space="preserve"> analīzi attiecībā uz darbības rezultatīvo rādītāju izpildi 2024. gadā.</w:t>
      </w:r>
      <w:r>
        <w:rPr>
          <w:rFonts w:eastAsia="Calibri"/>
        </w:rPr>
        <w:t xml:space="preserve"> </w:t>
      </w:r>
      <w:r>
        <w:rPr>
          <w:szCs w:val="24"/>
        </w:rPr>
        <w:t>Tādējādi</w:t>
      </w:r>
      <w:r w:rsidRPr="00F9638E">
        <w:rPr>
          <w:szCs w:val="24"/>
        </w:rPr>
        <w:t xml:space="preserve"> </w:t>
      </w:r>
      <w:r>
        <w:rPr>
          <w:szCs w:val="24"/>
        </w:rPr>
        <w:t>2025. gada</w:t>
      </w:r>
      <w:r w:rsidRPr="00F9638E">
        <w:rPr>
          <w:szCs w:val="24"/>
        </w:rPr>
        <w:t xml:space="preserve"> izdevumu pārskatīšana </w:t>
      </w:r>
      <w:r>
        <w:rPr>
          <w:szCs w:val="24"/>
        </w:rPr>
        <w:t>pamatā tika</w:t>
      </w:r>
      <w:r w:rsidRPr="00F9638E">
        <w:rPr>
          <w:szCs w:val="24"/>
        </w:rPr>
        <w:t xml:space="preserve"> vērsta uz resursu pārdali, izvērtējot esošo budžeta līdzekļu izlietojuma efektivitāti un lietderību, vienlaikus nodrošinot fiskālās ilgtspējas principu ievērošanu</w:t>
      </w:r>
      <w:r>
        <w:rPr>
          <w:szCs w:val="24"/>
        </w:rPr>
        <w:t>, novirzot līdzekļus kopīgo prioritāšu finansēšanai.</w:t>
      </w:r>
    </w:p>
    <w:p w14:paraId="73C3D63E" w14:textId="77777777" w:rsidR="003E5C8A" w:rsidRDefault="003E5C8A" w:rsidP="003E5C8A">
      <w:pPr>
        <w:ind w:firstLine="720"/>
        <w:rPr>
          <w:shd w:val="clear" w:color="auto" w:fill="FFFFFF"/>
        </w:rPr>
      </w:pPr>
      <w:r>
        <w:rPr>
          <w:shd w:val="clear" w:color="auto" w:fill="FFFFFF"/>
        </w:rPr>
        <w:t xml:space="preserve">Saskaņā ar MK 2025. gada 13. maija </w:t>
      </w:r>
      <w:r w:rsidRPr="002F2A37">
        <w:rPr>
          <w:shd w:val="clear" w:color="auto" w:fill="FFFFFF"/>
        </w:rPr>
        <w:t>sēdes protokol</w:t>
      </w:r>
      <w:r>
        <w:rPr>
          <w:shd w:val="clear" w:color="auto" w:fill="FFFFFF"/>
        </w:rPr>
        <w:t>a</w:t>
      </w:r>
      <w:r w:rsidRPr="002F2A37">
        <w:rPr>
          <w:shd w:val="clear" w:color="auto" w:fill="FFFFFF"/>
        </w:rPr>
        <w:t xml:space="preserve"> </w:t>
      </w:r>
      <w:r>
        <w:rPr>
          <w:shd w:val="clear" w:color="auto" w:fill="FFFFFF"/>
        </w:rPr>
        <w:t>(</w:t>
      </w:r>
      <w:r w:rsidRPr="002F2A37">
        <w:rPr>
          <w:shd w:val="clear" w:color="auto" w:fill="FFFFFF"/>
        </w:rPr>
        <w:t>Nr. 19 50. §</w:t>
      </w:r>
      <w:r>
        <w:rPr>
          <w:shd w:val="clear" w:color="auto" w:fill="FFFFFF"/>
        </w:rPr>
        <w:t>) 7. punktu tika uzdots v</w:t>
      </w:r>
      <w:r w:rsidRPr="002F2A37">
        <w:rPr>
          <w:shd w:val="clear" w:color="auto" w:fill="FFFFFF"/>
        </w:rPr>
        <w:t xml:space="preserve">eikt publiskā sektora </w:t>
      </w:r>
      <w:proofErr w:type="spellStart"/>
      <w:r w:rsidRPr="002F2A37">
        <w:rPr>
          <w:shd w:val="clear" w:color="auto" w:fill="FFFFFF"/>
        </w:rPr>
        <w:t>efektivizācijas</w:t>
      </w:r>
      <w:proofErr w:type="spellEnd"/>
      <w:r w:rsidRPr="002F2A37">
        <w:rPr>
          <w:shd w:val="clear" w:color="auto" w:fill="FFFFFF"/>
        </w:rPr>
        <w:t xml:space="preserve"> un vispārējās valdības izdevumu samazinājumu ne mazāk kā 450 milj. </w:t>
      </w:r>
      <w:proofErr w:type="spellStart"/>
      <w:r w:rsidRPr="002F2A37">
        <w:rPr>
          <w:i/>
          <w:iCs/>
          <w:shd w:val="clear" w:color="auto" w:fill="FFFFFF"/>
        </w:rPr>
        <w:t>euro</w:t>
      </w:r>
      <w:proofErr w:type="spellEnd"/>
      <w:r w:rsidRPr="002F2A37">
        <w:rPr>
          <w:shd w:val="clear" w:color="auto" w:fill="FFFFFF"/>
        </w:rPr>
        <w:t xml:space="preserve"> apmērā 2026.</w:t>
      </w:r>
      <w:r>
        <w:rPr>
          <w:shd w:val="clear" w:color="auto" w:fill="FFFFFF"/>
        </w:rPr>
        <w:t xml:space="preserve"> – </w:t>
      </w:r>
      <w:r w:rsidRPr="002F2A37">
        <w:rPr>
          <w:shd w:val="clear" w:color="auto" w:fill="FFFFFF"/>
        </w:rPr>
        <w:t xml:space="preserve">2028. gadā, tajā skaitā 2026. gadā ne mazāk kā 150 milj. </w:t>
      </w:r>
      <w:proofErr w:type="spellStart"/>
      <w:r w:rsidRPr="002F2A37">
        <w:rPr>
          <w:i/>
          <w:iCs/>
          <w:shd w:val="clear" w:color="auto" w:fill="FFFFFF"/>
        </w:rPr>
        <w:t>euro</w:t>
      </w:r>
      <w:proofErr w:type="spellEnd"/>
      <w:r w:rsidRPr="002F2A37">
        <w:rPr>
          <w:shd w:val="clear" w:color="auto" w:fill="FFFFFF"/>
        </w:rPr>
        <w:t xml:space="preserve">. </w:t>
      </w:r>
      <w:r>
        <w:rPr>
          <w:shd w:val="clear" w:color="auto" w:fill="FFFFFF"/>
        </w:rPr>
        <w:t>L</w:t>
      </w:r>
      <w:r w:rsidRPr="00DF0559">
        <w:rPr>
          <w:shd w:val="clear" w:color="auto" w:fill="FFFFFF"/>
        </w:rPr>
        <w:t xml:space="preserve">ai nodrošinātu valdības uzdevuma izpildi budžeta izdevumu </w:t>
      </w:r>
      <w:proofErr w:type="spellStart"/>
      <w:r w:rsidRPr="00DF0559">
        <w:rPr>
          <w:shd w:val="clear" w:color="auto" w:fill="FFFFFF"/>
        </w:rPr>
        <w:t>efektivizācijā</w:t>
      </w:r>
      <w:proofErr w:type="spellEnd"/>
      <w:r w:rsidRPr="00DF0559">
        <w:rPr>
          <w:shd w:val="clear" w:color="auto" w:fill="FFFFFF"/>
        </w:rPr>
        <w:t xml:space="preserve"> un samazināšanā</w:t>
      </w:r>
      <w:r>
        <w:rPr>
          <w:shd w:val="clear" w:color="auto" w:fill="FFFFFF"/>
        </w:rPr>
        <w:t>, f</w:t>
      </w:r>
      <w:r w:rsidRPr="00DF0559">
        <w:rPr>
          <w:shd w:val="clear" w:color="auto" w:fill="FFFFFF"/>
        </w:rPr>
        <w:t xml:space="preserve">inanšu ministrs uzņēmās izdevumu pārskatīšanas procesa vadību. Šī procesa ietvaros </w:t>
      </w:r>
      <w:r>
        <w:rPr>
          <w:shd w:val="clear" w:color="auto" w:fill="FFFFFF"/>
        </w:rPr>
        <w:t xml:space="preserve">finanšu </w:t>
      </w:r>
      <w:r w:rsidRPr="00DF0559">
        <w:rPr>
          <w:shd w:val="clear" w:color="auto" w:fill="FFFFFF"/>
        </w:rPr>
        <w:t>ministrs organizēja budžeta sarunas ar nozaru ministr</w:t>
      </w:r>
      <w:r>
        <w:rPr>
          <w:shd w:val="clear" w:color="auto" w:fill="FFFFFF"/>
        </w:rPr>
        <w:t>ijām</w:t>
      </w:r>
      <w:r w:rsidRPr="00DF0559">
        <w:rPr>
          <w:shd w:val="clear" w:color="auto" w:fill="FFFFFF"/>
        </w:rPr>
        <w:t xml:space="preserve">, </w:t>
      </w:r>
      <w:r>
        <w:rPr>
          <w:shd w:val="clear" w:color="auto" w:fill="FFFFFF"/>
        </w:rPr>
        <w:t>nodrošinot</w:t>
      </w:r>
      <w:r w:rsidRPr="00DF0559">
        <w:rPr>
          <w:shd w:val="clear" w:color="auto" w:fill="FFFFFF"/>
        </w:rPr>
        <w:t xml:space="preserve"> izdevumu </w:t>
      </w:r>
      <w:r>
        <w:rPr>
          <w:shd w:val="clear" w:color="auto" w:fill="FFFFFF"/>
        </w:rPr>
        <w:t>efektivizāciju 2026. gadam un uzdevumus iespējamām strukturālām reformām 2027. – 2029. gadam</w:t>
      </w:r>
      <w:r w:rsidRPr="00DF0559">
        <w:rPr>
          <w:shd w:val="clear" w:color="auto" w:fill="FFFFFF"/>
        </w:rPr>
        <w:t>.</w:t>
      </w:r>
    </w:p>
    <w:p w14:paraId="3AFEFCE1" w14:textId="77777777" w:rsidR="003E5C8A" w:rsidRDefault="003E5C8A" w:rsidP="003E5C8A">
      <w:pPr>
        <w:ind w:firstLine="720"/>
        <w:rPr>
          <w:szCs w:val="24"/>
        </w:rPr>
      </w:pPr>
      <w:r>
        <w:rPr>
          <w:szCs w:val="24"/>
        </w:rPr>
        <w:t xml:space="preserve">2025. gadā ciešā sadarbībā ar nozaru ministrijām izdevumu pārskatīšanas ietvaros rasti finanšu resursi </w:t>
      </w:r>
      <w:r w:rsidRPr="00B9249B">
        <w:rPr>
          <w:szCs w:val="24"/>
        </w:rPr>
        <w:t>202</w:t>
      </w:r>
      <w:r>
        <w:rPr>
          <w:szCs w:val="24"/>
        </w:rPr>
        <w:t>6</w:t>
      </w:r>
      <w:r w:rsidRPr="00B9249B">
        <w:rPr>
          <w:szCs w:val="24"/>
        </w:rPr>
        <w:t>. gad</w:t>
      </w:r>
      <w:r>
        <w:rPr>
          <w:szCs w:val="24"/>
        </w:rPr>
        <w:t>am</w:t>
      </w:r>
      <w:r w:rsidRPr="00B9249B">
        <w:rPr>
          <w:szCs w:val="24"/>
        </w:rPr>
        <w:t xml:space="preserve"> 1</w:t>
      </w:r>
      <w:r>
        <w:rPr>
          <w:szCs w:val="24"/>
        </w:rPr>
        <w:t>90,5</w:t>
      </w:r>
      <w:r w:rsidRPr="00B9249B">
        <w:rPr>
          <w:szCs w:val="24"/>
        </w:rPr>
        <w:t xml:space="preserve"> milj. </w:t>
      </w:r>
      <w:proofErr w:type="spellStart"/>
      <w:r w:rsidRPr="00B9249B">
        <w:rPr>
          <w:i/>
          <w:iCs/>
          <w:szCs w:val="24"/>
        </w:rPr>
        <w:t>euro</w:t>
      </w:r>
      <w:proofErr w:type="spellEnd"/>
      <w:r>
        <w:rPr>
          <w:i/>
          <w:iCs/>
          <w:szCs w:val="24"/>
        </w:rPr>
        <w:t xml:space="preserve"> </w:t>
      </w:r>
      <w:r>
        <w:rPr>
          <w:szCs w:val="24"/>
        </w:rPr>
        <w:t>apmērā n</w:t>
      </w:r>
      <w:r w:rsidRPr="00B9249B">
        <w:rPr>
          <w:szCs w:val="24"/>
        </w:rPr>
        <w:t xml:space="preserve">o </w:t>
      </w:r>
      <w:r>
        <w:rPr>
          <w:szCs w:val="24"/>
        </w:rPr>
        <w:t>kuriem 14,1</w:t>
      </w:r>
      <w:r w:rsidRPr="00B9249B">
        <w:rPr>
          <w:szCs w:val="24"/>
        </w:rPr>
        <w:t xml:space="preserve"> milj. </w:t>
      </w:r>
      <w:proofErr w:type="spellStart"/>
      <w:r w:rsidRPr="00B9249B">
        <w:rPr>
          <w:i/>
          <w:iCs/>
          <w:szCs w:val="24"/>
        </w:rPr>
        <w:t>euro</w:t>
      </w:r>
      <w:proofErr w:type="spellEnd"/>
      <w:r w:rsidRPr="00B9249B">
        <w:rPr>
          <w:szCs w:val="24"/>
        </w:rPr>
        <w:t xml:space="preserve"> novirzām</w:t>
      </w:r>
      <w:r>
        <w:rPr>
          <w:szCs w:val="24"/>
        </w:rPr>
        <w:t>i</w:t>
      </w:r>
      <w:r w:rsidRPr="00B9249B">
        <w:rPr>
          <w:szCs w:val="24"/>
        </w:rPr>
        <w:t xml:space="preserve"> nozares ministriju aktuālo prioritāšu finansēšanai, savukārt </w:t>
      </w:r>
      <w:r>
        <w:rPr>
          <w:szCs w:val="24"/>
        </w:rPr>
        <w:t>171,1</w:t>
      </w:r>
      <w:r w:rsidRPr="00B9249B">
        <w:rPr>
          <w:szCs w:val="24"/>
        </w:rPr>
        <w:t xml:space="preserve"> milj. </w:t>
      </w:r>
      <w:proofErr w:type="spellStart"/>
      <w:r w:rsidRPr="00B9249B">
        <w:rPr>
          <w:i/>
          <w:iCs/>
          <w:szCs w:val="24"/>
        </w:rPr>
        <w:t>euro</w:t>
      </w:r>
      <w:proofErr w:type="spellEnd"/>
      <w:r w:rsidRPr="00B9249B">
        <w:rPr>
          <w:szCs w:val="24"/>
        </w:rPr>
        <w:t xml:space="preserve"> novirzāmi citām kopējām prioritātēm</w:t>
      </w:r>
      <w:r>
        <w:rPr>
          <w:szCs w:val="24"/>
        </w:rPr>
        <w:t>.</w:t>
      </w:r>
      <w:r>
        <w:rPr>
          <w:rStyle w:val="FootnoteReference"/>
          <w:szCs w:val="24"/>
        </w:rPr>
        <w:footnoteReference w:id="3"/>
      </w:r>
    </w:p>
    <w:p w14:paraId="633811BD" w14:textId="7B5FB58E" w:rsidR="003E5C8A" w:rsidRDefault="003E5C8A" w:rsidP="003E5C8A">
      <w:pPr>
        <w:ind w:firstLine="720"/>
        <w:rPr>
          <w:szCs w:val="24"/>
        </w:rPr>
      </w:pPr>
      <w:r>
        <w:rPr>
          <w:szCs w:val="24"/>
        </w:rPr>
        <w:lastRenderedPageBreak/>
        <w:t xml:space="preserve">Ikgadējās izdevumu pārskatīšanas procesā MK izvelētās </w:t>
      </w:r>
      <w:proofErr w:type="spellStart"/>
      <w:r>
        <w:rPr>
          <w:szCs w:val="24"/>
        </w:rPr>
        <w:t>pilotministrijas</w:t>
      </w:r>
      <w:proofErr w:type="spellEnd"/>
      <w:r>
        <w:rPr>
          <w:szCs w:val="24"/>
        </w:rPr>
        <w:t xml:space="preserve"> – </w:t>
      </w:r>
      <w:r w:rsidR="0026046D">
        <w:rPr>
          <w:szCs w:val="24"/>
        </w:rPr>
        <w:t>FM</w:t>
      </w:r>
      <w:r w:rsidRPr="009C2B32">
        <w:rPr>
          <w:szCs w:val="24"/>
        </w:rPr>
        <w:t xml:space="preserve">, </w:t>
      </w:r>
      <w:r w:rsidR="0026046D">
        <w:rPr>
          <w:szCs w:val="24"/>
        </w:rPr>
        <w:t>EM</w:t>
      </w:r>
      <w:r w:rsidRPr="009C2B32">
        <w:rPr>
          <w:szCs w:val="24"/>
        </w:rPr>
        <w:t xml:space="preserve"> un </w:t>
      </w:r>
      <w:r w:rsidR="0026046D">
        <w:rPr>
          <w:szCs w:val="24"/>
        </w:rPr>
        <w:t>SM</w:t>
      </w:r>
      <w:r>
        <w:rPr>
          <w:szCs w:val="24"/>
        </w:rPr>
        <w:t xml:space="preserve"> – </w:t>
      </w:r>
      <w:r w:rsidRPr="009C2B32">
        <w:rPr>
          <w:szCs w:val="24"/>
        </w:rPr>
        <w:t>pārskat</w:t>
      </w:r>
      <w:r>
        <w:rPr>
          <w:szCs w:val="24"/>
        </w:rPr>
        <w:t>īja</w:t>
      </w:r>
      <w:r w:rsidRPr="009C2B32">
        <w:rPr>
          <w:szCs w:val="24"/>
        </w:rPr>
        <w:t xml:space="preserve"> savu budžeta resoru struktūras detalizāciju</w:t>
      </w:r>
      <w:r>
        <w:rPr>
          <w:szCs w:val="24"/>
        </w:rPr>
        <w:t>, lai</w:t>
      </w:r>
      <w:r w:rsidRPr="009C2B32">
        <w:rPr>
          <w:szCs w:val="24"/>
        </w:rPr>
        <w:t xml:space="preserve"> pilnveidot</w:t>
      </w:r>
      <w:r>
        <w:rPr>
          <w:szCs w:val="24"/>
        </w:rPr>
        <w:t>u</w:t>
      </w:r>
      <w:r w:rsidRPr="009C2B32">
        <w:rPr>
          <w:szCs w:val="24"/>
        </w:rPr>
        <w:t xml:space="preserve">  uz rezultātu sasniegšanu orientētas budžeta programmas</w:t>
      </w:r>
      <w:r>
        <w:rPr>
          <w:szCs w:val="24"/>
        </w:rPr>
        <w:t xml:space="preserve">: </w:t>
      </w:r>
    </w:p>
    <w:p w14:paraId="790D5CDE" w14:textId="6AB040CD" w:rsidR="003E5C8A" w:rsidRPr="009C2B32" w:rsidRDefault="0026046D" w:rsidP="00206A4D">
      <w:pPr>
        <w:pStyle w:val="ListParagraph"/>
        <w:numPr>
          <w:ilvl w:val="0"/>
          <w:numId w:val="49"/>
        </w:numPr>
        <w:spacing w:after="12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EM</w:t>
      </w:r>
      <w:r w:rsidR="003E5C8A" w:rsidRPr="009C2B32">
        <w:rPr>
          <w:rFonts w:ascii="Times New Roman" w:hAnsi="Times New Roman" w:cs="Times New Roman"/>
          <w:sz w:val="24"/>
          <w:szCs w:val="24"/>
        </w:rPr>
        <w:t xml:space="preserve"> īstenoja strukturālās izmaiņas līdzšinējā politikas jomu definējumā, ieviešot snieguma budžeta plānošanu</w:t>
      </w:r>
      <w:r w:rsidR="003E5C8A">
        <w:rPr>
          <w:rFonts w:ascii="Times New Roman" w:hAnsi="Times New Roman" w:cs="Times New Roman"/>
          <w:sz w:val="24"/>
          <w:szCs w:val="24"/>
        </w:rPr>
        <w:t>,</w:t>
      </w:r>
      <w:r w:rsidR="003E5C8A" w:rsidRPr="009C2B32">
        <w:rPr>
          <w:rFonts w:ascii="Times New Roman" w:hAnsi="Times New Roman" w:cs="Times New Roman"/>
          <w:sz w:val="24"/>
          <w:szCs w:val="24"/>
        </w:rPr>
        <w:t xml:space="preserve"> </w:t>
      </w:r>
      <w:r w:rsidR="003E5C8A">
        <w:rPr>
          <w:rFonts w:ascii="Times New Roman" w:hAnsi="Times New Roman" w:cs="Times New Roman"/>
          <w:sz w:val="24"/>
          <w:szCs w:val="24"/>
        </w:rPr>
        <w:t xml:space="preserve">tādējādi </w:t>
      </w:r>
      <w:r w:rsidR="003E5C8A" w:rsidRPr="009C2B32">
        <w:rPr>
          <w:rFonts w:ascii="Times New Roman" w:hAnsi="Times New Roman" w:cs="Times New Roman"/>
          <w:sz w:val="24"/>
          <w:szCs w:val="24"/>
        </w:rPr>
        <w:t>samazin</w:t>
      </w:r>
      <w:r w:rsidR="003E5C8A">
        <w:rPr>
          <w:rFonts w:ascii="Times New Roman" w:hAnsi="Times New Roman" w:cs="Times New Roman"/>
          <w:sz w:val="24"/>
          <w:szCs w:val="24"/>
        </w:rPr>
        <w:t>ot</w:t>
      </w:r>
      <w:r w:rsidR="003E5C8A" w:rsidRPr="009C2B32">
        <w:rPr>
          <w:rFonts w:ascii="Times New Roman" w:hAnsi="Times New Roman" w:cs="Times New Roman"/>
          <w:sz w:val="24"/>
          <w:szCs w:val="24"/>
        </w:rPr>
        <w:t xml:space="preserve"> līdzšinējo politikas un resursu vadības karšu skaitu (no piecām uz trīs), kā arī ieviesa izmaiņas valsts budžeta programmās/apakšprogrammās, optimizējot resora programmu struktūru un skaitu.</w:t>
      </w:r>
    </w:p>
    <w:p w14:paraId="10B0AF5B" w14:textId="25EB69C6" w:rsidR="003E5C8A" w:rsidRPr="009C2B32" w:rsidRDefault="0026046D" w:rsidP="00206A4D">
      <w:pPr>
        <w:pStyle w:val="ListParagraph"/>
        <w:numPr>
          <w:ilvl w:val="0"/>
          <w:numId w:val="49"/>
        </w:numPr>
        <w:spacing w:after="12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FM</w:t>
      </w:r>
      <w:r w:rsidR="003E5C8A" w:rsidRPr="009C2B32">
        <w:rPr>
          <w:rFonts w:ascii="Times New Roman" w:hAnsi="Times New Roman" w:cs="Times New Roman"/>
          <w:sz w:val="24"/>
          <w:szCs w:val="24"/>
        </w:rPr>
        <w:t xml:space="preserve"> pārskatīja savu budžeta struktūras detalizāciju, samazināja līdzšinējo politikas un resursu vadības karšu skaitu (no piecām uz trīs), kā arī analizēja iespējamos izdevumu scenārijus, nodrošinot plānoto izdevumu efektivitāti, kā rezultātā piemēroja “nulles budžeta” principu finanšu resursu ietilpīgākajās funkcijās, kas 2025. gadā veido 84% no kopējā resora budžeta.</w:t>
      </w:r>
    </w:p>
    <w:p w14:paraId="6543EF87" w14:textId="7AA071F2" w:rsidR="003E5C8A" w:rsidRPr="009C2B32" w:rsidRDefault="0026046D" w:rsidP="00206A4D">
      <w:pPr>
        <w:pStyle w:val="ListParagraph"/>
        <w:numPr>
          <w:ilvl w:val="0"/>
          <w:numId w:val="49"/>
        </w:numPr>
        <w:spacing w:after="120" w:line="240" w:lineRule="auto"/>
        <w:ind w:left="714" w:hanging="357"/>
        <w:contextualSpacing w:val="0"/>
        <w:jc w:val="both"/>
        <w:rPr>
          <w:szCs w:val="24"/>
        </w:rPr>
      </w:pPr>
      <w:r>
        <w:rPr>
          <w:rFonts w:ascii="Times New Roman" w:hAnsi="Times New Roman" w:cs="Times New Roman"/>
          <w:sz w:val="24"/>
          <w:szCs w:val="24"/>
        </w:rPr>
        <w:t>SM</w:t>
      </w:r>
      <w:r w:rsidR="003E5C8A" w:rsidRPr="009C2B32">
        <w:rPr>
          <w:rFonts w:ascii="Times New Roman" w:hAnsi="Times New Roman" w:cs="Times New Roman"/>
          <w:sz w:val="24"/>
          <w:szCs w:val="24"/>
        </w:rPr>
        <w:t xml:space="preserve"> apvienoja politikas un resursu vadības kartes ar mazāku finanšu apmēru (samazinot no septiņām uz piecām</w:t>
      </w:r>
      <w:r w:rsidR="003E5C8A">
        <w:rPr>
          <w:rFonts w:ascii="Times New Roman" w:hAnsi="Times New Roman" w:cs="Times New Roman"/>
          <w:sz w:val="24"/>
          <w:szCs w:val="24"/>
        </w:rPr>
        <w:t xml:space="preserve"> </w:t>
      </w:r>
      <w:r w:rsidR="003E5C8A" w:rsidRPr="009C2B32">
        <w:rPr>
          <w:rFonts w:ascii="Times New Roman" w:hAnsi="Times New Roman" w:cs="Times New Roman"/>
          <w:sz w:val="24"/>
          <w:szCs w:val="24"/>
        </w:rPr>
        <w:t>2025. gadā, no piecām uz četrām</w:t>
      </w:r>
      <w:r w:rsidR="003E5C8A">
        <w:rPr>
          <w:rFonts w:ascii="Times New Roman" w:hAnsi="Times New Roman" w:cs="Times New Roman"/>
          <w:sz w:val="24"/>
          <w:szCs w:val="24"/>
        </w:rPr>
        <w:t xml:space="preserve"> </w:t>
      </w:r>
      <w:r w:rsidR="003E5C8A" w:rsidRPr="009C2B32">
        <w:rPr>
          <w:rFonts w:ascii="Times New Roman" w:hAnsi="Times New Roman" w:cs="Times New Roman"/>
          <w:sz w:val="24"/>
          <w:szCs w:val="24"/>
        </w:rPr>
        <w:t xml:space="preserve">2026. gadā) un definēja tās atbilstoši </w:t>
      </w:r>
      <w:r>
        <w:rPr>
          <w:rFonts w:ascii="Times New Roman" w:hAnsi="Times New Roman" w:cs="Times New Roman"/>
          <w:sz w:val="24"/>
          <w:szCs w:val="24"/>
        </w:rPr>
        <w:t>SM</w:t>
      </w:r>
      <w:r w:rsidR="003E5C8A" w:rsidRPr="009C2B32">
        <w:rPr>
          <w:rFonts w:ascii="Times New Roman" w:hAnsi="Times New Roman" w:cs="Times New Roman"/>
          <w:sz w:val="24"/>
          <w:szCs w:val="24"/>
        </w:rPr>
        <w:t xml:space="preserve"> prioritātēm, kā arī pārskatīja rezultatīvo rādītāju atbilstību programmas mērķiem</w:t>
      </w:r>
      <w:r w:rsidR="003E5C8A">
        <w:rPr>
          <w:rFonts w:ascii="Times New Roman" w:hAnsi="Times New Roman" w:cs="Times New Roman"/>
          <w:sz w:val="24"/>
          <w:szCs w:val="24"/>
        </w:rPr>
        <w:t>.</w:t>
      </w:r>
    </w:p>
    <w:p w14:paraId="7A48F418" w14:textId="77777777" w:rsidR="003E5C8A" w:rsidRPr="009C2B32" w:rsidRDefault="003E5C8A" w:rsidP="00287FA1">
      <w:pPr>
        <w:ind w:firstLine="720"/>
        <w:rPr>
          <w:szCs w:val="24"/>
        </w:rPr>
      </w:pPr>
      <w:r w:rsidRPr="009C2B32">
        <w:rPr>
          <w:szCs w:val="24"/>
        </w:rPr>
        <w:t>Detalizēt</w:t>
      </w:r>
      <w:r>
        <w:rPr>
          <w:szCs w:val="24"/>
        </w:rPr>
        <w:t xml:space="preserve">a informācija par </w:t>
      </w:r>
      <w:proofErr w:type="spellStart"/>
      <w:r>
        <w:rPr>
          <w:szCs w:val="24"/>
        </w:rPr>
        <w:t>pilotministriju</w:t>
      </w:r>
      <w:proofErr w:type="spellEnd"/>
      <w:r>
        <w:rPr>
          <w:szCs w:val="24"/>
        </w:rPr>
        <w:t xml:space="preserve"> paveikto, </w:t>
      </w:r>
      <w:r w:rsidRPr="009C2B32">
        <w:rPr>
          <w:szCs w:val="24"/>
        </w:rPr>
        <w:t>izklāstīt</w:t>
      </w:r>
      <w:r>
        <w:rPr>
          <w:szCs w:val="24"/>
        </w:rPr>
        <w:t>a</w:t>
      </w:r>
      <w:r w:rsidRPr="009C2B32">
        <w:rPr>
          <w:szCs w:val="24"/>
        </w:rPr>
        <w:t xml:space="preserve"> informatīvajā ziņojumā </w:t>
      </w:r>
      <w:r>
        <w:rPr>
          <w:szCs w:val="24"/>
        </w:rPr>
        <w:t>“</w:t>
      </w:r>
      <w:r w:rsidRPr="009C2B32">
        <w:rPr>
          <w:szCs w:val="24"/>
        </w:rPr>
        <w:t>Par valsts pamatbudžeta un valsts speciālā budžeta bāzi un izdevumu pārskatīšanas rezultātiem 2026., 2027., 2028. un 2029. gadam</w:t>
      </w:r>
      <w:r>
        <w:rPr>
          <w:szCs w:val="24"/>
        </w:rPr>
        <w:t>”.</w:t>
      </w:r>
      <w:r>
        <w:rPr>
          <w:rStyle w:val="FootnoteReference"/>
          <w:szCs w:val="24"/>
        </w:rPr>
        <w:footnoteReference w:id="4"/>
      </w:r>
    </w:p>
    <w:p w14:paraId="5BC925B1" w14:textId="7B9B1DFE" w:rsidR="003E5C8A" w:rsidRPr="00245969" w:rsidRDefault="003E5C8A" w:rsidP="003E5C8A">
      <w:pPr>
        <w:ind w:firstLine="720"/>
        <w:rPr>
          <w:szCs w:val="24"/>
        </w:rPr>
      </w:pPr>
      <w:r w:rsidRPr="003117B0">
        <w:rPr>
          <w:szCs w:val="24"/>
        </w:rPr>
        <w:t>Turpinās bud</w:t>
      </w:r>
      <w:r>
        <w:rPr>
          <w:szCs w:val="24"/>
        </w:rPr>
        <w:t>ž</w:t>
      </w:r>
      <w:r w:rsidRPr="003117B0">
        <w:rPr>
          <w:szCs w:val="24"/>
        </w:rPr>
        <w:t xml:space="preserve">eta procesu automatizācija un informācijas </w:t>
      </w:r>
      <w:proofErr w:type="spellStart"/>
      <w:r w:rsidRPr="003117B0">
        <w:rPr>
          <w:szCs w:val="24"/>
        </w:rPr>
        <w:t>digitalizācija</w:t>
      </w:r>
      <w:proofErr w:type="spellEnd"/>
      <w:r w:rsidRPr="003117B0">
        <w:rPr>
          <w:szCs w:val="24"/>
        </w:rPr>
        <w:t>.</w:t>
      </w:r>
      <w:r>
        <w:rPr>
          <w:szCs w:val="24"/>
        </w:rPr>
        <w:t xml:space="preserve"> </w:t>
      </w:r>
      <w:r w:rsidRPr="00245969">
        <w:rPr>
          <w:szCs w:val="24"/>
        </w:rPr>
        <w:t xml:space="preserve">Sadarbībā ar Valsts kasi tika realizēts projekts, paredzot valsts budžeta izpildes analīzes procesa pārcelšanu uz Valsts kases e-pakalpojumu portāla sadaļu </w:t>
      </w:r>
      <w:r>
        <w:rPr>
          <w:szCs w:val="24"/>
        </w:rPr>
        <w:t>“</w:t>
      </w:r>
      <w:r w:rsidRPr="00245969">
        <w:rPr>
          <w:szCs w:val="24"/>
        </w:rPr>
        <w:t>Iestāžu pārskati</w:t>
      </w:r>
      <w:r>
        <w:rPr>
          <w:szCs w:val="24"/>
        </w:rPr>
        <w:t>”</w:t>
      </w:r>
      <w:r w:rsidRPr="00245969">
        <w:rPr>
          <w:i/>
          <w:iCs/>
          <w:szCs w:val="24"/>
        </w:rPr>
        <w:t xml:space="preserve"> </w:t>
      </w:r>
      <w:r w:rsidRPr="0058112F">
        <w:rPr>
          <w:szCs w:val="24"/>
        </w:rPr>
        <w:t>(</w:t>
      </w:r>
      <w:r w:rsidRPr="00245969">
        <w:rPr>
          <w:szCs w:val="24"/>
        </w:rPr>
        <w:t>turpmāk –</w:t>
      </w:r>
      <w:r w:rsidRPr="00245969">
        <w:rPr>
          <w:i/>
          <w:iCs/>
          <w:szCs w:val="24"/>
        </w:rPr>
        <w:t xml:space="preserve"> </w:t>
      </w:r>
      <w:proofErr w:type="spellStart"/>
      <w:r w:rsidRPr="00245969">
        <w:rPr>
          <w:i/>
          <w:iCs/>
          <w:szCs w:val="24"/>
        </w:rPr>
        <w:t>ePārskati</w:t>
      </w:r>
      <w:proofErr w:type="spellEnd"/>
      <w:r w:rsidRPr="0058112F">
        <w:rPr>
          <w:szCs w:val="24"/>
        </w:rPr>
        <w:t>)</w:t>
      </w:r>
      <w:r w:rsidRPr="00245969">
        <w:rPr>
          <w:i/>
          <w:iCs/>
          <w:szCs w:val="24"/>
        </w:rPr>
        <w:t>.</w:t>
      </w:r>
      <w:r w:rsidRPr="00245969">
        <w:rPr>
          <w:szCs w:val="24"/>
        </w:rPr>
        <w:t xml:space="preserve"> Turpmāk </w:t>
      </w:r>
      <w:r>
        <w:rPr>
          <w:szCs w:val="24"/>
        </w:rPr>
        <w:t xml:space="preserve">(sākot ar 2025. gada pirmo pusgadu) </w:t>
      </w:r>
      <w:r w:rsidRPr="00245969">
        <w:rPr>
          <w:szCs w:val="24"/>
        </w:rPr>
        <w:t>ministrijas informācijas par valsts budžeta izpildes analīzi</w:t>
      </w:r>
      <w:r>
        <w:rPr>
          <w:rStyle w:val="FootnoteReference"/>
          <w:szCs w:val="24"/>
        </w:rPr>
        <w:footnoteReference w:id="5"/>
      </w:r>
      <w:r w:rsidRPr="00245969">
        <w:rPr>
          <w:szCs w:val="24"/>
        </w:rPr>
        <w:t xml:space="preserve"> sagatavošanai, parakstīšanai un iesniegšanai, kā arī </w:t>
      </w:r>
      <w:r w:rsidR="0026046D">
        <w:rPr>
          <w:szCs w:val="24"/>
        </w:rPr>
        <w:t>FM</w:t>
      </w:r>
      <w:r w:rsidRPr="00245969">
        <w:rPr>
          <w:szCs w:val="24"/>
        </w:rPr>
        <w:t xml:space="preserve"> informācijas saņemšanai, lietos</w:t>
      </w:r>
      <w:r w:rsidRPr="00245969">
        <w:rPr>
          <w:i/>
          <w:iCs/>
          <w:szCs w:val="24"/>
        </w:rPr>
        <w:t xml:space="preserve"> </w:t>
      </w:r>
      <w:proofErr w:type="spellStart"/>
      <w:r w:rsidRPr="00245969">
        <w:rPr>
          <w:i/>
          <w:iCs/>
          <w:szCs w:val="24"/>
        </w:rPr>
        <w:t>ePārskatus</w:t>
      </w:r>
      <w:proofErr w:type="spellEnd"/>
      <w:r>
        <w:rPr>
          <w:szCs w:val="24"/>
        </w:rPr>
        <w:t>,</w:t>
      </w:r>
      <w:r w:rsidRPr="00245969">
        <w:rPr>
          <w:szCs w:val="24"/>
        </w:rPr>
        <w:t xml:space="preserve"> </w:t>
      </w:r>
      <w:r>
        <w:rPr>
          <w:szCs w:val="24"/>
        </w:rPr>
        <w:t xml:space="preserve">un šī informācija būs pieejama arī publiski </w:t>
      </w:r>
      <w:r w:rsidRPr="00245969">
        <w:rPr>
          <w:szCs w:val="24"/>
        </w:rPr>
        <w:t>Valsts kases mājaslapā</w:t>
      </w:r>
      <w:r>
        <w:rPr>
          <w:szCs w:val="24"/>
        </w:rPr>
        <w:t>.</w:t>
      </w:r>
      <w:r>
        <w:rPr>
          <w:rStyle w:val="FootnoteReference"/>
          <w:szCs w:val="24"/>
        </w:rPr>
        <w:footnoteReference w:id="6"/>
      </w:r>
      <w:r>
        <w:rPr>
          <w:szCs w:val="24"/>
        </w:rPr>
        <w:t xml:space="preserve"> Ar valsts budžeta plānošanu un izpildi saistītas informācijas pieejamība sabiedrībai tiek veicināta arī ar “</w:t>
      </w:r>
      <w:r w:rsidRPr="00D471E4">
        <w:rPr>
          <w:szCs w:val="24"/>
        </w:rPr>
        <w:t>Labās prakses rekomendācij</w:t>
      </w:r>
      <w:r>
        <w:rPr>
          <w:szCs w:val="24"/>
        </w:rPr>
        <w:t>ām</w:t>
      </w:r>
      <w:r w:rsidRPr="00D471E4">
        <w:rPr>
          <w:szCs w:val="24"/>
        </w:rPr>
        <w:t xml:space="preserve"> budžeta informācijas vienveidīgai atspoguļošanai Tīmekļvietņu vienotās platformas vietnēs</w:t>
      </w:r>
      <w:r>
        <w:rPr>
          <w:szCs w:val="24"/>
        </w:rPr>
        <w:t>”</w:t>
      </w:r>
      <w:r>
        <w:rPr>
          <w:rStyle w:val="FootnoteReference"/>
          <w:szCs w:val="24"/>
        </w:rPr>
        <w:footnoteReference w:id="7"/>
      </w:r>
      <w:r>
        <w:rPr>
          <w:szCs w:val="24"/>
        </w:rPr>
        <w:t xml:space="preserve">, ko izstrādāja Valsts kanceleja un </w:t>
      </w:r>
      <w:r w:rsidR="0026046D">
        <w:rPr>
          <w:szCs w:val="24"/>
        </w:rPr>
        <w:t>FM</w:t>
      </w:r>
      <w:r>
        <w:rPr>
          <w:szCs w:val="24"/>
        </w:rPr>
        <w:t xml:space="preserve">. </w:t>
      </w:r>
      <w:r w:rsidRPr="0026427A">
        <w:t>T</w:t>
      </w:r>
      <w:r>
        <w:t xml:space="preserve">īmekļvietņu vienotās platformas </w:t>
      </w:r>
      <w:proofErr w:type="spellStart"/>
      <w:r w:rsidRPr="0026427A">
        <w:t>Demo</w:t>
      </w:r>
      <w:proofErr w:type="spellEnd"/>
      <w:r w:rsidRPr="0026427A">
        <w:t xml:space="preserve"> vietnē</w:t>
      </w:r>
      <w:r>
        <w:rPr>
          <w:rStyle w:val="FootnoteReference"/>
        </w:rPr>
        <w:footnoteReference w:id="8"/>
      </w:r>
      <w:r w:rsidRPr="00B22D63">
        <w:t xml:space="preserve"> </w:t>
      </w:r>
      <w:r>
        <w:t xml:space="preserve">ir </w:t>
      </w:r>
      <w:r w:rsidRPr="00B22D63">
        <w:t>izveido</w:t>
      </w:r>
      <w:r>
        <w:t>ts</w:t>
      </w:r>
      <w:r w:rsidRPr="00B22D63">
        <w:t xml:space="preserve"> paraug</w:t>
      </w:r>
      <w:r>
        <w:t>s</w:t>
      </w:r>
      <w:r w:rsidRPr="00B22D63">
        <w:t xml:space="preserve"> ar skaidrojumiem un pievieno</w:t>
      </w:r>
      <w:r>
        <w:t>ts</w:t>
      </w:r>
      <w:r w:rsidRPr="00B22D63">
        <w:t xml:space="preserve"> detalizēt</w:t>
      </w:r>
      <w:r>
        <w:t>s</w:t>
      </w:r>
      <w:r w:rsidRPr="00B22D63">
        <w:t xml:space="preserve"> rekomendāciju dokument</w:t>
      </w:r>
      <w:r>
        <w:t>s</w:t>
      </w:r>
      <w:r w:rsidRPr="00B22D63">
        <w:t xml:space="preserve"> par budžeta informācijas atspoguļošanu.</w:t>
      </w:r>
      <w:r>
        <w:t xml:space="preserve"> M</w:t>
      </w:r>
      <w:r w:rsidRPr="00B22D63">
        <w:t xml:space="preserve">inistrijas </w:t>
      </w:r>
      <w:r>
        <w:t>2025. gadā jau ir uzsākušas</w:t>
      </w:r>
      <w:r w:rsidRPr="00B22D63">
        <w:t xml:space="preserve"> veidot budžeta sadaļ</w:t>
      </w:r>
      <w:r>
        <w:t>as</w:t>
      </w:r>
      <w:r w:rsidRPr="00B22D63">
        <w:t xml:space="preserve"> saskaņā ar paraugu</w:t>
      </w:r>
      <w:r>
        <w:t xml:space="preserve"> un rekomendācijām, un darbs pie tā turpināsies arī 2026. gadā</w:t>
      </w:r>
      <w:r w:rsidRPr="00B22D63">
        <w:t>.</w:t>
      </w:r>
    </w:p>
    <w:p w14:paraId="4EB7E392" w14:textId="77777777" w:rsidR="003E5C8A" w:rsidRDefault="003E5C8A" w:rsidP="003E5C8A">
      <w:pPr>
        <w:ind w:firstLine="720"/>
        <w:rPr>
          <w:szCs w:val="24"/>
        </w:rPr>
      </w:pPr>
      <w:r w:rsidRPr="005925AB">
        <w:rPr>
          <w:szCs w:val="24"/>
        </w:rPr>
        <w:t xml:space="preserve">FM turpina interaktīvā un uzskatāmā veidā informēt iedzīvotājus par to, kādās jomās un kādā apmērā tiek ieguldīta nodokļu maksātāju nauda un kādi ir sagaidāmie rezultāti. Ikvienam interesentam FM tīmekļa vietnē ir pieejams interaktīvā budžeta </w:t>
      </w:r>
      <w:proofErr w:type="spellStart"/>
      <w:r w:rsidRPr="005925AB">
        <w:rPr>
          <w:szCs w:val="24"/>
        </w:rPr>
        <w:t>infografiks</w:t>
      </w:r>
      <w:proofErr w:type="spellEnd"/>
      <w:r w:rsidRPr="005925AB">
        <w:rPr>
          <w:szCs w:val="24"/>
        </w:rPr>
        <w:t>, kā arī strukturētie ministriju un citu centrālo iestāžu budžeti gan kopsavilkumā, gan detalizēti, kas tiek sagatavoti pēc budžeta apstiprināšanas</w:t>
      </w:r>
      <w:r>
        <w:rPr>
          <w:rStyle w:val="FootnoteReference"/>
          <w:szCs w:val="24"/>
        </w:rPr>
        <w:footnoteReference w:id="9"/>
      </w:r>
      <w:r w:rsidRPr="005925AB">
        <w:rPr>
          <w:szCs w:val="24"/>
        </w:rPr>
        <w:t>. Atvērto datu portālā tiek publicēta informācija par ministriju un citu centrālo valsts iestāžu rezultātu un to rezultatīvo rādītāju izpildi</w:t>
      </w:r>
      <w:r>
        <w:rPr>
          <w:rStyle w:val="FootnoteReference"/>
          <w:szCs w:val="24"/>
        </w:rPr>
        <w:footnoteReference w:id="10"/>
      </w:r>
      <w:r>
        <w:rPr>
          <w:szCs w:val="24"/>
        </w:rPr>
        <w:t xml:space="preserve"> un m</w:t>
      </w:r>
      <w:r w:rsidRPr="003230AD">
        <w:rPr>
          <w:szCs w:val="24"/>
        </w:rPr>
        <w:t>inistriju un citu centrālo valsts iestāžu prioritāro pasākumu izpildes</w:t>
      </w:r>
      <w:r>
        <w:rPr>
          <w:szCs w:val="24"/>
        </w:rPr>
        <w:t xml:space="preserve"> analīzi</w:t>
      </w:r>
      <w:r>
        <w:rPr>
          <w:rStyle w:val="FootnoteReference"/>
          <w:szCs w:val="24"/>
        </w:rPr>
        <w:footnoteReference w:id="11"/>
      </w:r>
      <w:r w:rsidRPr="005925AB">
        <w:rPr>
          <w:szCs w:val="24"/>
        </w:rPr>
        <w:t>.</w:t>
      </w:r>
    </w:p>
    <w:p w14:paraId="7FA243EF" w14:textId="77777777" w:rsidR="003E5C8A" w:rsidRDefault="003E5C8A" w:rsidP="001E795B">
      <w:pPr>
        <w:spacing w:before="240" w:after="240"/>
        <w:ind w:firstLine="0"/>
        <w:jc w:val="left"/>
        <w:rPr>
          <w:b/>
          <w:u w:val="single"/>
        </w:rPr>
      </w:pPr>
      <w:r>
        <w:rPr>
          <w:b/>
          <w:u w:val="single"/>
        </w:rPr>
        <w:lastRenderedPageBreak/>
        <w:t>Papildu finansējums nozaru (t.sk. starpnozaru) prioritārajiem pasākumiem</w:t>
      </w:r>
    </w:p>
    <w:p w14:paraId="0F15173F" w14:textId="77777777" w:rsidR="003E5C8A" w:rsidRDefault="003E5C8A" w:rsidP="001E795B">
      <w:pPr>
        <w:ind w:firstLine="0"/>
        <w:jc w:val="center"/>
        <w:rPr>
          <w:i/>
          <w:lang w:eastAsia="lv-LV"/>
        </w:rPr>
      </w:pPr>
      <w:r>
        <w:rPr>
          <w:b/>
          <w:i/>
        </w:rPr>
        <w:t xml:space="preserve">5.1. tabula </w:t>
      </w:r>
      <w:r>
        <w:rPr>
          <w:b/>
        </w:rPr>
        <w:t>Prioritārajiem pasākumiem papildu piešķirtais finansējums no 2026. gada līdz 2028. gadam</w:t>
      </w:r>
      <w:r>
        <w:rPr>
          <w:b/>
          <w:i/>
        </w:rPr>
        <w:t xml:space="preserve">, </w:t>
      </w:r>
      <w:proofErr w:type="spellStart"/>
      <w:r>
        <w:rPr>
          <w:b/>
          <w:i/>
        </w:rPr>
        <w:t>euro</w:t>
      </w:r>
      <w:proofErr w:type="spellEnd"/>
      <w:r>
        <w:rPr>
          <w:i/>
          <w:lang w:eastAsia="lv-LV"/>
        </w:rPr>
        <w:t xml:space="preserve"> </w:t>
      </w:r>
    </w:p>
    <w:tbl>
      <w:tblPr>
        <w:tblW w:w="5000" w:type="pct"/>
        <w:tblLook w:val="04A0" w:firstRow="1" w:lastRow="0" w:firstColumn="1" w:lastColumn="0" w:noHBand="0" w:noVBand="1"/>
      </w:tblPr>
      <w:tblGrid>
        <w:gridCol w:w="4959"/>
        <w:gridCol w:w="1359"/>
        <w:gridCol w:w="1328"/>
        <w:gridCol w:w="1415"/>
      </w:tblGrid>
      <w:tr w:rsidR="003E5C8A" w:rsidRPr="00A364C1" w14:paraId="063F73D1" w14:textId="77777777" w:rsidTr="00D52102">
        <w:trPr>
          <w:trHeight w:val="706"/>
          <w:tblHeader/>
        </w:trPr>
        <w:tc>
          <w:tcPr>
            <w:tcW w:w="273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7298342" w14:textId="77777777" w:rsidR="003E5C8A" w:rsidRPr="00A364C1" w:rsidRDefault="003E5C8A" w:rsidP="00FA4148">
            <w:pPr>
              <w:spacing w:after="0"/>
              <w:ind w:firstLine="0"/>
              <w:jc w:val="center"/>
              <w:rPr>
                <w:b/>
                <w:bCs/>
                <w:color w:val="000000"/>
                <w:sz w:val="18"/>
                <w:szCs w:val="18"/>
                <w:lang w:eastAsia="lv-LV"/>
              </w:rPr>
            </w:pPr>
            <w:r w:rsidRPr="00A364C1">
              <w:rPr>
                <w:b/>
                <w:bCs/>
                <w:color w:val="000000"/>
                <w:sz w:val="18"/>
                <w:szCs w:val="18"/>
                <w:lang w:eastAsia="lv-LV"/>
              </w:rPr>
              <w:t>Prioritāra pasākuma nosaukums</w:t>
            </w:r>
          </w:p>
        </w:tc>
        <w:tc>
          <w:tcPr>
            <w:tcW w:w="750" w:type="pct"/>
            <w:tcBorders>
              <w:top w:val="single" w:sz="4" w:space="0" w:color="auto"/>
              <w:left w:val="nil"/>
              <w:bottom w:val="single" w:sz="4" w:space="0" w:color="auto"/>
              <w:right w:val="single" w:sz="4" w:space="0" w:color="auto"/>
            </w:tcBorders>
            <w:shd w:val="clear" w:color="auto" w:fill="D9D9D9"/>
            <w:vAlign w:val="center"/>
            <w:hideMark/>
          </w:tcPr>
          <w:p w14:paraId="4E9D5DBB" w14:textId="77777777" w:rsidR="003E5C8A" w:rsidRPr="00A364C1" w:rsidRDefault="003E5C8A" w:rsidP="00FA4148">
            <w:pPr>
              <w:spacing w:after="0"/>
              <w:ind w:firstLine="0"/>
              <w:jc w:val="center"/>
              <w:rPr>
                <w:b/>
                <w:bCs/>
                <w:sz w:val="18"/>
                <w:szCs w:val="18"/>
                <w:lang w:eastAsia="lv-LV"/>
              </w:rPr>
            </w:pPr>
            <w:r w:rsidRPr="00A364C1">
              <w:rPr>
                <w:b/>
                <w:bCs/>
                <w:sz w:val="18"/>
                <w:szCs w:val="18"/>
                <w:lang w:eastAsia="lv-LV"/>
              </w:rPr>
              <w:t>2026. gadam</w:t>
            </w:r>
          </w:p>
        </w:tc>
        <w:tc>
          <w:tcPr>
            <w:tcW w:w="733" w:type="pct"/>
            <w:tcBorders>
              <w:top w:val="single" w:sz="4" w:space="0" w:color="auto"/>
              <w:left w:val="nil"/>
              <w:bottom w:val="single" w:sz="4" w:space="0" w:color="auto"/>
              <w:right w:val="single" w:sz="4" w:space="0" w:color="auto"/>
            </w:tcBorders>
            <w:shd w:val="clear" w:color="auto" w:fill="D9D9D9"/>
            <w:vAlign w:val="center"/>
            <w:hideMark/>
          </w:tcPr>
          <w:p w14:paraId="0621B836" w14:textId="77777777" w:rsidR="003E5C8A" w:rsidRPr="00A364C1" w:rsidRDefault="003E5C8A" w:rsidP="00FA4148">
            <w:pPr>
              <w:spacing w:after="0"/>
              <w:ind w:firstLine="0"/>
              <w:jc w:val="center"/>
              <w:rPr>
                <w:b/>
                <w:bCs/>
                <w:sz w:val="18"/>
                <w:szCs w:val="18"/>
                <w:lang w:eastAsia="lv-LV"/>
              </w:rPr>
            </w:pPr>
            <w:r w:rsidRPr="00A364C1">
              <w:rPr>
                <w:b/>
                <w:bCs/>
                <w:sz w:val="18"/>
                <w:szCs w:val="18"/>
                <w:lang w:eastAsia="lv-LV"/>
              </w:rPr>
              <w:t>2027. gadam</w:t>
            </w:r>
          </w:p>
        </w:tc>
        <w:tc>
          <w:tcPr>
            <w:tcW w:w="781" w:type="pct"/>
            <w:tcBorders>
              <w:top w:val="single" w:sz="4" w:space="0" w:color="auto"/>
              <w:left w:val="nil"/>
              <w:bottom w:val="single" w:sz="4" w:space="0" w:color="auto"/>
              <w:right w:val="single" w:sz="4" w:space="0" w:color="auto"/>
            </w:tcBorders>
            <w:shd w:val="clear" w:color="auto" w:fill="D9D9D9"/>
            <w:vAlign w:val="center"/>
            <w:hideMark/>
          </w:tcPr>
          <w:p w14:paraId="56A4AAF6" w14:textId="77777777" w:rsidR="003E5C8A" w:rsidRPr="00A364C1" w:rsidRDefault="003E5C8A" w:rsidP="00FA4148">
            <w:pPr>
              <w:spacing w:after="0"/>
              <w:ind w:firstLine="0"/>
              <w:jc w:val="center"/>
              <w:rPr>
                <w:b/>
                <w:bCs/>
                <w:sz w:val="18"/>
                <w:szCs w:val="18"/>
                <w:lang w:eastAsia="lv-LV"/>
              </w:rPr>
            </w:pPr>
            <w:r w:rsidRPr="00A364C1">
              <w:rPr>
                <w:b/>
                <w:bCs/>
                <w:sz w:val="18"/>
                <w:szCs w:val="18"/>
                <w:lang w:eastAsia="lv-LV"/>
              </w:rPr>
              <w:t>2028. gadam</w:t>
            </w:r>
          </w:p>
        </w:tc>
      </w:tr>
      <w:tr w:rsidR="003E5C8A" w:rsidRPr="00A364C1" w14:paraId="3D6545CF" w14:textId="77777777" w:rsidTr="00D52102">
        <w:trPr>
          <w:trHeight w:val="704"/>
        </w:trPr>
        <w:tc>
          <w:tcPr>
            <w:tcW w:w="2736" w:type="pct"/>
            <w:tcBorders>
              <w:top w:val="nil"/>
              <w:left w:val="single" w:sz="4" w:space="0" w:color="auto"/>
              <w:bottom w:val="single" w:sz="4" w:space="0" w:color="auto"/>
              <w:right w:val="single" w:sz="4" w:space="0" w:color="auto"/>
            </w:tcBorders>
            <w:shd w:val="clear" w:color="000000" w:fill="C6E0B4"/>
            <w:vAlign w:val="center"/>
            <w:hideMark/>
          </w:tcPr>
          <w:p w14:paraId="4B4AC13D"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PAVISAM KOPĀ (ar aizsardzību un iekšējo drošību saistītajiem prioritārajiem pasākumiem atbilstoši MK pieņemtajiem lēmumiem)</w:t>
            </w:r>
          </w:p>
        </w:tc>
        <w:tc>
          <w:tcPr>
            <w:tcW w:w="750" w:type="pct"/>
            <w:tcBorders>
              <w:top w:val="nil"/>
              <w:left w:val="nil"/>
              <w:bottom w:val="single" w:sz="4" w:space="0" w:color="auto"/>
              <w:right w:val="single" w:sz="4" w:space="0" w:color="auto"/>
            </w:tcBorders>
            <w:shd w:val="clear" w:color="000000" w:fill="C6E0B4"/>
            <w:vAlign w:val="center"/>
            <w:hideMark/>
          </w:tcPr>
          <w:p w14:paraId="0DE4105D" w14:textId="77777777" w:rsidR="003E5C8A" w:rsidRPr="00A364C1" w:rsidRDefault="003E5C8A" w:rsidP="00FA4148">
            <w:pPr>
              <w:spacing w:after="0"/>
              <w:ind w:firstLine="0"/>
              <w:jc w:val="right"/>
              <w:rPr>
                <w:b/>
                <w:bCs/>
                <w:sz w:val="18"/>
                <w:szCs w:val="18"/>
                <w:lang w:eastAsia="lv-LV"/>
              </w:rPr>
            </w:pPr>
            <w:r w:rsidRPr="00A364C1">
              <w:rPr>
                <w:b/>
                <w:bCs/>
                <w:sz w:val="18"/>
                <w:szCs w:val="18"/>
                <w:lang w:eastAsia="lv-LV"/>
              </w:rPr>
              <w:t>693 525 538</w:t>
            </w:r>
          </w:p>
        </w:tc>
        <w:tc>
          <w:tcPr>
            <w:tcW w:w="733" w:type="pct"/>
            <w:tcBorders>
              <w:top w:val="nil"/>
              <w:left w:val="nil"/>
              <w:bottom w:val="single" w:sz="4" w:space="0" w:color="auto"/>
              <w:right w:val="single" w:sz="4" w:space="0" w:color="auto"/>
            </w:tcBorders>
            <w:shd w:val="clear" w:color="000000" w:fill="C6E0B4"/>
            <w:vAlign w:val="center"/>
            <w:hideMark/>
          </w:tcPr>
          <w:p w14:paraId="0154730A" w14:textId="77777777" w:rsidR="003E5C8A" w:rsidRPr="00A364C1" w:rsidRDefault="003E5C8A" w:rsidP="00FA4148">
            <w:pPr>
              <w:spacing w:after="0"/>
              <w:ind w:firstLine="0"/>
              <w:jc w:val="right"/>
              <w:rPr>
                <w:b/>
                <w:bCs/>
                <w:sz w:val="18"/>
                <w:szCs w:val="18"/>
                <w:lang w:eastAsia="lv-LV"/>
              </w:rPr>
            </w:pPr>
            <w:r w:rsidRPr="00A364C1">
              <w:rPr>
                <w:b/>
                <w:bCs/>
                <w:sz w:val="18"/>
                <w:szCs w:val="18"/>
                <w:lang w:eastAsia="lv-LV"/>
              </w:rPr>
              <w:t>724 846 326</w:t>
            </w:r>
          </w:p>
        </w:tc>
        <w:tc>
          <w:tcPr>
            <w:tcW w:w="781" w:type="pct"/>
            <w:tcBorders>
              <w:top w:val="nil"/>
              <w:left w:val="nil"/>
              <w:bottom w:val="single" w:sz="4" w:space="0" w:color="auto"/>
              <w:right w:val="single" w:sz="4" w:space="0" w:color="auto"/>
            </w:tcBorders>
            <w:shd w:val="clear" w:color="000000" w:fill="C6E0B4"/>
            <w:vAlign w:val="center"/>
            <w:hideMark/>
          </w:tcPr>
          <w:p w14:paraId="1FCE0367" w14:textId="77777777" w:rsidR="003E5C8A" w:rsidRPr="00A364C1" w:rsidRDefault="003E5C8A" w:rsidP="00FA4148">
            <w:pPr>
              <w:spacing w:after="0"/>
              <w:ind w:firstLine="0"/>
              <w:jc w:val="right"/>
              <w:rPr>
                <w:b/>
                <w:bCs/>
                <w:sz w:val="18"/>
                <w:szCs w:val="18"/>
                <w:lang w:eastAsia="lv-LV"/>
              </w:rPr>
            </w:pPr>
            <w:r w:rsidRPr="00A364C1">
              <w:rPr>
                <w:b/>
                <w:bCs/>
                <w:sz w:val="18"/>
                <w:szCs w:val="18"/>
                <w:lang w:eastAsia="lv-LV"/>
              </w:rPr>
              <w:t>935 903 085</w:t>
            </w:r>
          </w:p>
        </w:tc>
      </w:tr>
      <w:tr w:rsidR="003E5C8A" w:rsidRPr="00A364C1" w14:paraId="3BDA733F" w14:textId="77777777" w:rsidTr="00D52102">
        <w:trPr>
          <w:trHeight w:val="273"/>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7133EECD" w14:textId="77777777" w:rsidR="003E5C8A" w:rsidRPr="00A364C1" w:rsidRDefault="003E5C8A" w:rsidP="00FA4148">
            <w:pPr>
              <w:spacing w:after="0"/>
              <w:ind w:firstLine="0"/>
              <w:jc w:val="left"/>
              <w:rPr>
                <w:b/>
                <w:bCs/>
                <w:color w:val="000000"/>
                <w:sz w:val="18"/>
                <w:szCs w:val="18"/>
                <w:lang w:eastAsia="lv-LV"/>
              </w:rPr>
            </w:pPr>
            <w:r w:rsidRPr="00A364C1">
              <w:rPr>
                <w:b/>
                <w:bCs/>
                <w:color w:val="000000"/>
                <w:sz w:val="18"/>
                <w:szCs w:val="18"/>
                <w:lang w:eastAsia="lv-LV"/>
              </w:rPr>
              <w:t>Prioritārie pasākumi - kopā</w:t>
            </w:r>
          </w:p>
        </w:tc>
        <w:tc>
          <w:tcPr>
            <w:tcW w:w="750" w:type="pct"/>
            <w:tcBorders>
              <w:top w:val="nil"/>
              <w:left w:val="nil"/>
              <w:bottom w:val="single" w:sz="4" w:space="0" w:color="auto"/>
              <w:right w:val="single" w:sz="4" w:space="0" w:color="auto"/>
            </w:tcBorders>
            <w:shd w:val="clear" w:color="000000" w:fill="E2EFDA"/>
            <w:vAlign w:val="center"/>
            <w:hideMark/>
          </w:tcPr>
          <w:p w14:paraId="705D1379"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260 250 713</w:t>
            </w:r>
          </w:p>
        </w:tc>
        <w:tc>
          <w:tcPr>
            <w:tcW w:w="733" w:type="pct"/>
            <w:tcBorders>
              <w:top w:val="nil"/>
              <w:left w:val="nil"/>
              <w:bottom w:val="single" w:sz="4" w:space="0" w:color="auto"/>
              <w:right w:val="single" w:sz="4" w:space="0" w:color="auto"/>
            </w:tcBorders>
            <w:shd w:val="clear" w:color="000000" w:fill="E2EFDA"/>
            <w:vAlign w:val="center"/>
            <w:hideMark/>
          </w:tcPr>
          <w:p w14:paraId="3DC10377"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220 982 134</w:t>
            </w:r>
          </w:p>
        </w:tc>
        <w:tc>
          <w:tcPr>
            <w:tcW w:w="781" w:type="pct"/>
            <w:tcBorders>
              <w:top w:val="nil"/>
              <w:left w:val="nil"/>
              <w:bottom w:val="single" w:sz="4" w:space="0" w:color="auto"/>
              <w:right w:val="single" w:sz="4" w:space="0" w:color="auto"/>
            </w:tcBorders>
            <w:shd w:val="clear" w:color="000000" w:fill="E2EFDA"/>
            <w:vAlign w:val="center"/>
            <w:hideMark/>
          </w:tcPr>
          <w:p w14:paraId="30AEC579"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219 103 085</w:t>
            </w:r>
          </w:p>
        </w:tc>
      </w:tr>
      <w:tr w:rsidR="003E5C8A" w:rsidRPr="00A364C1" w14:paraId="5486FEEB"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46840BE2"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13. Finanšu ministrija</w:t>
            </w:r>
          </w:p>
        </w:tc>
        <w:tc>
          <w:tcPr>
            <w:tcW w:w="750" w:type="pct"/>
            <w:tcBorders>
              <w:top w:val="nil"/>
              <w:left w:val="nil"/>
              <w:bottom w:val="single" w:sz="4" w:space="0" w:color="auto"/>
              <w:right w:val="single" w:sz="4" w:space="0" w:color="auto"/>
            </w:tcBorders>
            <w:shd w:val="clear" w:color="000000" w:fill="E2EFDA"/>
            <w:vAlign w:val="center"/>
            <w:hideMark/>
          </w:tcPr>
          <w:p w14:paraId="52C8A854"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1 000 617</w:t>
            </w:r>
          </w:p>
        </w:tc>
        <w:tc>
          <w:tcPr>
            <w:tcW w:w="733" w:type="pct"/>
            <w:tcBorders>
              <w:top w:val="nil"/>
              <w:left w:val="nil"/>
              <w:bottom w:val="single" w:sz="4" w:space="0" w:color="auto"/>
              <w:right w:val="single" w:sz="4" w:space="0" w:color="auto"/>
            </w:tcBorders>
            <w:shd w:val="clear" w:color="000000" w:fill="E2EFDA"/>
            <w:vAlign w:val="center"/>
            <w:hideMark/>
          </w:tcPr>
          <w:p w14:paraId="76EE8670"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203 607</w:t>
            </w:r>
          </w:p>
        </w:tc>
        <w:tc>
          <w:tcPr>
            <w:tcW w:w="781" w:type="pct"/>
            <w:tcBorders>
              <w:top w:val="nil"/>
              <w:left w:val="nil"/>
              <w:bottom w:val="single" w:sz="4" w:space="0" w:color="auto"/>
              <w:right w:val="single" w:sz="4" w:space="0" w:color="auto"/>
            </w:tcBorders>
            <w:shd w:val="clear" w:color="000000" w:fill="E2EFDA"/>
            <w:vAlign w:val="center"/>
            <w:hideMark/>
          </w:tcPr>
          <w:p w14:paraId="37A8746B"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 </w:t>
            </w:r>
          </w:p>
        </w:tc>
      </w:tr>
      <w:tr w:rsidR="003E5C8A" w:rsidRPr="00A364C1" w14:paraId="2373A53B" w14:textId="77777777" w:rsidTr="00D52102">
        <w:trPr>
          <w:trHeight w:val="60"/>
        </w:trPr>
        <w:tc>
          <w:tcPr>
            <w:tcW w:w="2736" w:type="pct"/>
            <w:tcBorders>
              <w:top w:val="nil"/>
              <w:left w:val="single" w:sz="4" w:space="0" w:color="auto"/>
              <w:bottom w:val="single" w:sz="4" w:space="0" w:color="auto"/>
              <w:right w:val="single" w:sz="4" w:space="0" w:color="auto"/>
            </w:tcBorders>
            <w:vAlign w:val="center"/>
            <w:hideMark/>
          </w:tcPr>
          <w:p w14:paraId="59EE533D" w14:textId="77777777" w:rsidR="003E5C8A" w:rsidRPr="00A364C1" w:rsidRDefault="003E5C8A" w:rsidP="00FA4148">
            <w:pPr>
              <w:spacing w:after="0"/>
              <w:ind w:firstLine="0"/>
              <w:jc w:val="left"/>
              <w:rPr>
                <w:sz w:val="18"/>
                <w:szCs w:val="18"/>
                <w:lang w:eastAsia="lv-LV"/>
              </w:rPr>
            </w:pPr>
            <w:r w:rsidRPr="00A364C1">
              <w:rPr>
                <w:sz w:val="18"/>
                <w:szCs w:val="18"/>
                <w:lang w:eastAsia="lv-LV"/>
              </w:rPr>
              <w:t>Pieejamu cenu īres dzīvokļu privātās un publiskās partnerības (PPP) projekta īstenošanai  2026. gadam</w:t>
            </w:r>
          </w:p>
        </w:tc>
        <w:tc>
          <w:tcPr>
            <w:tcW w:w="750" w:type="pct"/>
            <w:tcBorders>
              <w:top w:val="nil"/>
              <w:left w:val="nil"/>
              <w:bottom w:val="single" w:sz="4" w:space="0" w:color="auto"/>
              <w:right w:val="single" w:sz="4" w:space="0" w:color="auto"/>
            </w:tcBorders>
            <w:hideMark/>
          </w:tcPr>
          <w:p w14:paraId="26FC2B25" w14:textId="77777777" w:rsidR="003E5C8A" w:rsidRPr="00A364C1" w:rsidRDefault="003E5C8A" w:rsidP="00FA4148">
            <w:pPr>
              <w:spacing w:after="0"/>
              <w:ind w:firstLine="0"/>
              <w:jc w:val="right"/>
              <w:rPr>
                <w:sz w:val="18"/>
                <w:szCs w:val="18"/>
                <w:lang w:eastAsia="lv-LV"/>
              </w:rPr>
            </w:pPr>
            <w:r w:rsidRPr="00A364C1">
              <w:rPr>
                <w:sz w:val="18"/>
                <w:szCs w:val="18"/>
                <w:lang w:eastAsia="lv-LV"/>
              </w:rPr>
              <w:t>799 200</w:t>
            </w:r>
          </w:p>
        </w:tc>
        <w:tc>
          <w:tcPr>
            <w:tcW w:w="733" w:type="pct"/>
            <w:tcBorders>
              <w:top w:val="nil"/>
              <w:left w:val="nil"/>
              <w:bottom w:val="single" w:sz="4" w:space="0" w:color="auto"/>
              <w:right w:val="single" w:sz="4" w:space="0" w:color="auto"/>
            </w:tcBorders>
            <w:noWrap/>
            <w:hideMark/>
          </w:tcPr>
          <w:p w14:paraId="330FF811"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c>
          <w:tcPr>
            <w:tcW w:w="781" w:type="pct"/>
            <w:tcBorders>
              <w:top w:val="nil"/>
              <w:left w:val="nil"/>
              <w:bottom w:val="single" w:sz="4" w:space="0" w:color="auto"/>
              <w:right w:val="single" w:sz="4" w:space="0" w:color="auto"/>
            </w:tcBorders>
            <w:noWrap/>
            <w:vAlign w:val="center"/>
            <w:hideMark/>
          </w:tcPr>
          <w:p w14:paraId="06AC84E9"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r>
      <w:tr w:rsidR="003E5C8A" w:rsidRPr="00A364C1" w14:paraId="5C9A84CA" w14:textId="77777777" w:rsidTr="00D52102">
        <w:trPr>
          <w:trHeight w:val="60"/>
        </w:trPr>
        <w:tc>
          <w:tcPr>
            <w:tcW w:w="2736" w:type="pct"/>
            <w:tcBorders>
              <w:top w:val="nil"/>
              <w:left w:val="single" w:sz="4" w:space="0" w:color="auto"/>
              <w:bottom w:val="single" w:sz="4" w:space="0" w:color="auto"/>
              <w:right w:val="single" w:sz="4" w:space="0" w:color="auto"/>
            </w:tcBorders>
            <w:vAlign w:val="center"/>
            <w:hideMark/>
          </w:tcPr>
          <w:p w14:paraId="26967FF5" w14:textId="77777777" w:rsidR="003E5C8A" w:rsidRPr="00A364C1" w:rsidRDefault="003E5C8A" w:rsidP="00FA4148">
            <w:pPr>
              <w:spacing w:after="0"/>
              <w:ind w:firstLine="0"/>
              <w:jc w:val="left"/>
              <w:rPr>
                <w:color w:val="000000"/>
                <w:sz w:val="18"/>
                <w:szCs w:val="18"/>
                <w:lang w:eastAsia="lv-LV"/>
              </w:rPr>
            </w:pPr>
            <w:r w:rsidRPr="00A364C1">
              <w:rPr>
                <w:color w:val="000000"/>
                <w:sz w:val="18"/>
                <w:szCs w:val="18"/>
                <w:lang w:eastAsia="lv-LV"/>
              </w:rPr>
              <w:t>VID un UR IT sistēmu pielāgošana saistībā ar izmaiņām nodokļu likumos un citos normatīvos aktos</w:t>
            </w:r>
          </w:p>
        </w:tc>
        <w:tc>
          <w:tcPr>
            <w:tcW w:w="750" w:type="pct"/>
            <w:tcBorders>
              <w:top w:val="nil"/>
              <w:left w:val="nil"/>
              <w:bottom w:val="single" w:sz="4" w:space="0" w:color="auto"/>
              <w:right w:val="single" w:sz="4" w:space="0" w:color="auto"/>
            </w:tcBorders>
            <w:hideMark/>
          </w:tcPr>
          <w:p w14:paraId="76B7A454" w14:textId="77777777" w:rsidR="003E5C8A" w:rsidRPr="00A364C1" w:rsidRDefault="003E5C8A" w:rsidP="00FA4148">
            <w:pPr>
              <w:spacing w:after="0"/>
              <w:ind w:firstLine="0"/>
              <w:jc w:val="right"/>
              <w:rPr>
                <w:sz w:val="18"/>
                <w:szCs w:val="18"/>
                <w:lang w:eastAsia="lv-LV"/>
              </w:rPr>
            </w:pPr>
            <w:r w:rsidRPr="00A364C1">
              <w:rPr>
                <w:sz w:val="18"/>
                <w:szCs w:val="18"/>
                <w:lang w:eastAsia="lv-LV"/>
              </w:rPr>
              <w:t>201 417</w:t>
            </w:r>
          </w:p>
        </w:tc>
        <w:tc>
          <w:tcPr>
            <w:tcW w:w="733" w:type="pct"/>
            <w:tcBorders>
              <w:top w:val="nil"/>
              <w:left w:val="nil"/>
              <w:bottom w:val="single" w:sz="4" w:space="0" w:color="auto"/>
              <w:right w:val="single" w:sz="4" w:space="0" w:color="auto"/>
            </w:tcBorders>
            <w:hideMark/>
          </w:tcPr>
          <w:p w14:paraId="7E2831E8" w14:textId="77777777" w:rsidR="003E5C8A" w:rsidRPr="00A364C1" w:rsidRDefault="003E5C8A" w:rsidP="00FA4148">
            <w:pPr>
              <w:spacing w:after="0"/>
              <w:ind w:firstLine="0"/>
              <w:jc w:val="right"/>
              <w:rPr>
                <w:sz w:val="18"/>
                <w:szCs w:val="18"/>
                <w:lang w:eastAsia="lv-LV"/>
              </w:rPr>
            </w:pPr>
            <w:r w:rsidRPr="00A364C1">
              <w:rPr>
                <w:sz w:val="18"/>
                <w:szCs w:val="18"/>
                <w:lang w:eastAsia="lv-LV"/>
              </w:rPr>
              <w:t>203 607</w:t>
            </w:r>
          </w:p>
        </w:tc>
        <w:tc>
          <w:tcPr>
            <w:tcW w:w="781" w:type="pct"/>
            <w:tcBorders>
              <w:top w:val="nil"/>
              <w:left w:val="nil"/>
              <w:bottom w:val="single" w:sz="4" w:space="0" w:color="auto"/>
              <w:right w:val="single" w:sz="4" w:space="0" w:color="auto"/>
            </w:tcBorders>
            <w:noWrap/>
            <w:vAlign w:val="center"/>
            <w:hideMark/>
          </w:tcPr>
          <w:p w14:paraId="670F9A2C" w14:textId="77777777" w:rsidR="003E5C8A" w:rsidRPr="00A364C1" w:rsidRDefault="003E5C8A" w:rsidP="00FA4148">
            <w:pPr>
              <w:spacing w:after="0"/>
              <w:ind w:firstLine="0"/>
              <w:jc w:val="left"/>
              <w:rPr>
                <w:color w:val="000000"/>
                <w:sz w:val="18"/>
                <w:szCs w:val="18"/>
                <w:lang w:eastAsia="lv-LV"/>
              </w:rPr>
            </w:pPr>
            <w:r w:rsidRPr="00A364C1">
              <w:rPr>
                <w:color w:val="000000"/>
                <w:sz w:val="18"/>
                <w:szCs w:val="18"/>
                <w:lang w:eastAsia="lv-LV"/>
              </w:rPr>
              <w:t> </w:t>
            </w:r>
          </w:p>
        </w:tc>
      </w:tr>
      <w:tr w:rsidR="003E5C8A" w:rsidRPr="00A364C1" w14:paraId="55C6522D"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2EE52E6C"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 xml:space="preserve">14. </w:t>
            </w:r>
            <w:proofErr w:type="spellStart"/>
            <w:r w:rsidRPr="00A364C1">
              <w:rPr>
                <w:b/>
                <w:bCs/>
                <w:sz w:val="18"/>
                <w:szCs w:val="18"/>
                <w:lang w:eastAsia="lv-LV"/>
              </w:rPr>
              <w:t>Iekšlietu</w:t>
            </w:r>
            <w:proofErr w:type="spellEnd"/>
            <w:r w:rsidRPr="00A364C1">
              <w:rPr>
                <w:b/>
                <w:bCs/>
                <w:sz w:val="18"/>
                <w:szCs w:val="18"/>
                <w:lang w:eastAsia="lv-LV"/>
              </w:rPr>
              <w:t xml:space="preserve"> ministrija</w:t>
            </w:r>
          </w:p>
        </w:tc>
        <w:tc>
          <w:tcPr>
            <w:tcW w:w="750" w:type="pct"/>
            <w:tcBorders>
              <w:top w:val="nil"/>
              <w:left w:val="nil"/>
              <w:bottom w:val="single" w:sz="4" w:space="0" w:color="auto"/>
              <w:right w:val="single" w:sz="4" w:space="0" w:color="auto"/>
            </w:tcBorders>
            <w:shd w:val="clear" w:color="000000" w:fill="E2EFDA"/>
            <w:vAlign w:val="center"/>
            <w:hideMark/>
          </w:tcPr>
          <w:p w14:paraId="2932B46F"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4 886 851</w:t>
            </w:r>
          </w:p>
        </w:tc>
        <w:tc>
          <w:tcPr>
            <w:tcW w:w="733" w:type="pct"/>
            <w:tcBorders>
              <w:top w:val="nil"/>
              <w:left w:val="nil"/>
              <w:bottom w:val="single" w:sz="4" w:space="0" w:color="auto"/>
              <w:right w:val="single" w:sz="4" w:space="0" w:color="auto"/>
            </w:tcBorders>
            <w:shd w:val="clear" w:color="000000" w:fill="E2EFDA"/>
            <w:vAlign w:val="center"/>
            <w:hideMark/>
          </w:tcPr>
          <w:p w14:paraId="1940DFF1"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3 071 853</w:t>
            </w:r>
          </w:p>
        </w:tc>
        <w:tc>
          <w:tcPr>
            <w:tcW w:w="781" w:type="pct"/>
            <w:tcBorders>
              <w:top w:val="nil"/>
              <w:left w:val="nil"/>
              <w:bottom w:val="single" w:sz="4" w:space="0" w:color="auto"/>
              <w:right w:val="single" w:sz="4" w:space="0" w:color="auto"/>
            </w:tcBorders>
            <w:shd w:val="clear" w:color="000000" w:fill="E2EFDA"/>
            <w:vAlign w:val="center"/>
            <w:hideMark/>
          </w:tcPr>
          <w:p w14:paraId="68DBDD51"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3 395 194</w:t>
            </w:r>
          </w:p>
        </w:tc>
      </w:tr>
      <w:tr w:rsidR="003E5C8A" w:rsidRPr="00A364C1" w14:paraId="5F408015" w14:textId="77777777" w:rsidTr="00D52102">
        <w:trPr>
          <w:trHeight w:val="60"/>
        </w:trPr>
        <w:tc>
          <w:tcPr>
            <w:tcW w:w="2736" w:type="pct"/>
            <w:tcBorders>
              <w:top w:val="nil"/>
              <w:left w:val="single" w:sz="4" w:space="0" w:color="auto"/>
              <w:bottom w:val="single" w:sz="4" w:space="0" w:color="auto"/>
              <w:right w:val="single" w:sz="4" w:space="0" w:color="auto"/>
            </w:tcBorders>
            <w:vAlign w:val="center"/>
            <w:hideMark/>
          </w:tcPr>
          <w:p w14:paraId="344B7BD0" w14:textId="7D7F45F6" w:rsidR="003E5C8A" w:rsidRPr="00A364C1" w:rsidRDefault="003E5C8A" w:rsidP="00FA4148">
            <w:pPr>
              <w:spacing w:after="0"/>
              <w:ind w:firstLine="0"/>
              <w:jc w:val="left"/>
              <w:rPr>
                <w:sz w:val="18"/>
                <w:szCs w:val="18"/>
                <w:lang w:eastAsia="lv-LV"/>
              </w:rPr>
            </w:pPr>
            <w:r w:rsidRPr="00A364C1">
              <w:rPr>
                <w:sz w:val="18"/>
                <w:szCs w:val="18"/>
                <w:lang w:eastAsia="lv-LV"/>
              </w:rPr>
              <w:t>Ar iekšējo drošību saistītais pasākums</w:t>
            </w:r>
            <w:r w:rsidR="0057320C">
              <w:rPr>
                <w:sz w:val="18"/>
                <w:szCs w:val="18"/>
                <w:lang w:eastAsia="lv-LV"/>
              </w:rPr>
              <w:t xml:space="preserve"> </w:t>
            </w:r>
            <w:r w:rsidR="0057320C">
              <w:rPr>
                <w:sz w:val="18"/>
                <w:szCs w:val="18"/>
                <w:lang w:eastAsia="lv-LV"/>
              </w:rPr>
              <w:t>(informācija klasificēta)</w:t>
            </w:r>
          </w:p>
        </w:tc>
        <w:tc>
          <w:tcPr>
            <w:tcW w:w="750" w:type="pct"/>
            <w:tcBorders>
              <w:top w:val="nil"/>
              <w:left w:val="nil"/>
              <w:bottom w:val="single" w:sz="4" w:space="0" w:color="auto"/>
              <w:right w:val="single" w:sz="4" w:space="0" w:color="auto"/>
            </w:tcBorders>
            <w:hideMark/>
          </w:tcPr>
          <w:p w14:paraId="4ED9B0E1" w14:textId="77777777" w:rsidR="003E5C8A" w:rsidRPr="00A364C1" w:rsidRDefault="003E5C8A" w:rsidP="00FA4148">
            <w:pPr>
              <w:spacing w:after="0"/>
              <w:ind w:firstLine="0"/>
              <w:jc w:val="right"/>
              <w:rPr>
                <w:sz w:val="18"/>
                <w:szCs w:val="18"/>
                <w:lang w:eastAsia="lv-LV"/>
              </w:rPr>
            </w:pPr>
            <w:r w:rsidRPr="00A364C1">
              <w:rPr>
                <w:sz w:val="18"/>
                <w:szCs w:val="18"/>
                <w:lang w:eastAsia="lv-LV"/>
              </w:rPr>
              <w:t>4 886 851</w:t>
            </w:r>
          </w:p>
        </w:tc>
        <w:tc>
          <w:tcPr>
            <w:tcW w:w="733" w:type="pct"/>
            <w:tcBorders>
              <w:top w:val="nil"/>
              <w:left w:val="nil"/>
              <w:bottom w:val="single" w:sz="4" w:space="0" w:color="auto"/>
              <w:right w:val="single" w:sz="4" w:space="0" w:color="auto"/>
            </w:tcBorders>
            <w:hideMark/>
          </w:tcPr>
          <w:p w14:paraId="10638B2C" w14:textId="77777777" w:rsidR="003E5C8A" w:rsidRPr="00A364C1" w:rsidRDefault="003E5C8A" w:rsidP="00FA4148">
            <w:pPr>
              <w:spacing w:after="0"/>
              <w:ind w:firstLine="0"/>
              <w:jc w:val="right"/>
              <w:rPr>
                <w:sz w:val="18"/>
                <w:szCs w:val="18"/>
                <w:lang w:eastAsia="lv-LV"/>
              </w:rPr>
            </w:pPr>
            <w:r w:rsidRPr="00A364C1">
              <w:rPr>
                <w:sz w:val="18"/>
                <w:szCs w:val="18"/>
                <w:lang w:eastAsia="lv-LV"/>
              </w:rPr>
              <w:t>3 071 853</w:t>
            </w:r>
          </w:p>
        </w:tc>
        <w:tc>
          <w:tcPr>
            <w:tcW w:w="781" w:type="pct"/>
            <w:tcBorders>
              <w:top w:val="nil"/>
              <w:left w:val="nil"/>
              <w:bottom w:val="single" w:sz="4" w:space="0" w:color="auto"/>
              <w:right w:val="single" w:sz="4" w:space="0" w:color="auto"/>
            </w:tcBorders>
            <w:hideMark/>
          </w:tcPr>
          <w:p w14:paraId="55DECBE2" w14:textId="77777777" w:rsidR="003E5C8A" w:rsidRPr="00A364C1" w:rsidRDefault="003E5C8A" w:rsidP="00FA4148">
            <w:pPr>
              <w:spacing w:after="0"/>
              <w:ind w:firstLine="0"/>
              <w:jc w:val="right"/>
              <w:rPr>
                <w:sz w:val="18"/>
                <w:szCs w:val="18"/>
                <w:lang w:eastAsia="lv-LV"/>
              </w:rPr>
            </w:pPr>
            <w:r w:rsidRPr="00A364C1">
              <w:rPr>
                <w:sz w:val="18"/>
                <w:szCs w:val="18"/>
                <w:lang w:eastAsia="lv-LV"/>
              </w:rPr>
              <w:t>3 395 194</w:t>
            </w:r>
          </w:p>
        </w:tc>
      </w:tr>
      <w:tr w:rsidR="003E5C8A" w:rsidRPr="00A364C1" w14:paraId="6CECF0C7"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487E7D72"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15. Izglītības un zinātnes ministrija</w:t>
            </w:r>
          </w:p>
        </w:tc>
        <w:tc>
          <w:tcPr>
            <w:tcW w:w="750" w:type="pct"/>
            <w:tcBorders>
              <w:top w:val="nil"/>
              <w:left w:val="nil"/>
              <w:bottom w:val="single" w:sz="4" w:space="0" w:color="auto"/>
              <w:right w:val="single" w:sz="4" w:space="0" w:color="auto"/>
            </w:tcBorders>
            <w:shd w:val="clear" w:color="000000" w:fill="E2EFDA"/>
            <w:vAlign w:val="center"/>
            <w:hideMark/>
          </w:tcPr>
          <w:p w14:paraId="379F53C2"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2 606 096</w:t>
            </w:r>
          </w:p>
        </w:tc>
        <w:tc>
          <w:tcPr>
            <w:tcW w:w="733" w:type="pct"/>
            <w:tcBorders>
              <w:top w:val="nil"/>
              <w:left w:val="nil"/>
              <w:bottom w:val="single" w:sz="4" w:space="0" w:color="auto"/>
              <w:right w:val="single" w:sz="4" w:space="0" w:color="auto"/>
            </w:tcBorders>
            <w:shd w:val="clear" w:color="000000" w:fill="E2EFDA"/>
            <w:vAlign w:val="center"/>
            <w:hideMark/>
          </w:tcPr>
          <w:p w14:paraId="765D0F0B"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4 989 114</w:t>
            </w:r>
          </w:p>
        </w:tc>
        <w:tc>
          <w:tcPr>
            <w:tcW w:w="781" w:type="pct"/>
            <w:tcBorders>
              <w:top w:val="nil"/>
              <w:left w:val="nil"/>
              <w:bottom w:val="single" w:sz="4" w:space="0" w:color="auto"/>
              <w:right w:val="single" w:sz="4" w:space="0" w:color="auto"/>
            </w:tcBorders>
            <w:shd w:val="clear" w:color="000000" w:fill="E2EFDA"/>
            <w:vAlign w:val="center"/>
            <w:hideMark/>
          </w:tcPr>
          <w:p w14:paraId="6B170378"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4 989 114</w:t>
            </w:r>
          </w:p>
        </w:tc>
      </w:tr>
      <w:tr w:rsidR="003E5C8A" w:rsidRPr="00A364C1" w14:paraId="05DEABEA" w14:textId="77777777" w:rsidTr="00D52102">
        <w:trPr>
          <w:trHeight w:val="60"/>
        </w:trPr>
        <w:tc>
          <w:tcPr>
            <w:tcW w:w="2736" w:type="pct"/>
            <w:tcBorders>
              <w:top w:val="nil"/>
              <w:left w:val="single" w:sz="4" w:space="0" w:color="auto"/>
              <w:bottom w:val="single" w:sz="4" w:space="0" w:color="auto"/>
              <w:right w:val="single" w:sz="4" w:space="0" w:color="auto"/>
            </w:tcBorders>
            <w:noWrap/>
            <w:vAlign w:val="center"/>
            <w:hideMark/>
          </w:tcPr>
          <w:p w14:paraId="58DDE892" w14:textId="77777777" w:rsidR="003E5C8A" w:rsidRPr="00A364C1" w:rsidRDefault="003E5C8A" w:rsidP="00FA4148">
            <w:pPr>
              <w:spacing w:after="0"/>
              <w:ind w:firstLine="0"/>
              <w:jc w:val="left"/>
              <w:rPr>
                <w:color w:val="000000"/>
                <w:sz w:val="18"/>
                <w:szCs w:val="18"/>
                <w:lang w:eastAsia="lv-LV"/>
              </w:rPr>
            </w:pPr>
            <w:r w:rsidRPr="00A364C1">
              <w:rPr>
                <w:color w:val="000000"/>
                <w:sz w:val="18"/>
                <w:szCs w:val="18"/>
                <w:lang w:eastAsia="lv-LV"/>
              </w:rPr>
              <w:t xml:space="preserve">Finansēšanas modeļa </w:t>
            </w:r>
            <w:r>
              <w:rPr>
                <w:color w:val="000000"/>
                <w:sz w:val="18"/>
                <w:szCs w:val="18"/>
                <w:lang w:eastAsia="lv-LV"/>
              </w:rPr>
              <w:t>“</w:t>
            </w:r>
            <w:r w:rsidRPr="00A364C1">
              <w:rPr>
                <w:color w:val="000000"/>
                <w:sz w:val="18"/>
                <w:szCs w:val="18"/>
                <w:lang w:eastAsia="lv-LV"/>
              </w:rPr>
              <w:t>Programma skolā</w:t>
            </w:r>
            <w:r>
              <w:rPr>
                <w:color w:val="000000"/>
                <w:sz w:val="18"/>
                <w:szCs w:val="18"/>
                <w:lang w:eastAsia="lv-LV"/>
              </w:rPr>
              <w:t xml:space="preserve">” </w:t>
            </w:r>
            <w:r w:rsidRPr="00A364C1">
              <w:rPr>
                <w:color w:val="000000"/>
                <w:sz w:val="18"/>
                <w:szCs w:val="18"/>
                <w:lang w:eastAsia="lv-LV"/>
              </w:rPr>
              <w:t>ieviešana</w:t>
            </w:r>
          </w:p>
        </w:tc>
        <w:tc>
          <w:tcPr>
            <w:tcW w:w="750" w:type="pct"/>
            <w:tcBorders>
              <w:top w:val="nil"/>
              <w:left w:val="nil"/>
              <w:bottom w:val="single" w:sz="4" w:space="0" w:color="auto"/>
              <w:right w:val="single" w:sz="4" w:space="0" w:color="auto"/>
            </w:tcBorders>
            <w:noWrap/>
            <w:hideMark/>
          </w:tcPr>
          <w:p w14:paraId="543000A1"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2 606 096</w:t>
            </w:r>
          </w:p>
        </w:tc>
        <w:tc>
          <w:tcPr>
            <w:tcW w:w="733" w:type="pct"/>
            <w:tcBorders>
              <w:top w:val="nil"/>
              <w:left w:val="nil"/>
              <w:bottom w:val="single" w:sz="4" w:space="0" w:color="auto"/>
              <w:right w:val="single" w:sz="4" w:space="0" w:color="auto"/>
            </w:tcBorders>
            <w:noWrap/>
            <w:hideMark/>
          </w:tcPr>
          <w:p w14:paraId="5095074A"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4 989 114</w:t>
            </w:r>
          </w:p>
        </w:tc>
        <w:tc>
          <w:tcPr>
            <w:tcW w:w="781" w:type="pct"/>
            <w:tcBorders>
              <w:top w:val="nil"/>
              <w:left w:val="nil"/>
              <w:bottom w:val="single" w:sz="4" w:space="0" w:color="auto"/>
              <w:right w:val="single" w:sz="4" w:space="0" w:color="auto"/>
            </w:tcBorders>
            <w:noWrap/>
            <w:hideMark/>
          </w:tcPr>
          <w:p w14:paraId="004583D1"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4 989 114</w:t>
            </w:r>
          </w:p>
        </w:tc>
      </w:tr>
      <w:tr w:rsidR="003E5C8A" w:rsidRPr="00A364C1" w14:paraId="37DD2437"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4A75F252"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16. Zemkopības ministrija</w:t>
            </w:r>
          </w:p>
        </w:tc>
        <w:tc>
          <w:tcPr>
            <w:tcW w:w="750" w:type="pct"/>
            <w:tcBorders>
              <w:top w:val="nil"/>
              <w:left w:val="nil"/>
              <w:bottom w:val="single" w:sz="4" w:space="0" w:color="auto"/>
              <w:right w:val="single" w:sz="4" w:space="0" w:color="auto"/>
            </w:tcBorders>
            <w:shd w:val="clear" w:color="000000" w:fill="E2EFDA"/>
            <w:vAlign w:val="center"/>
            <w:hideMark/>
          </w:tcPr>
          <w:p w14:paraId="29DE127C"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60 731 057</w:t>
            </w:r>
          </w:p>
        </w:tc>
        <w:tc>
          <w:tcPr>
            <w:tcW w:w="733" w:type="pct"/>
            <w:tcBorders>
              <w:top w:val="nil"/>
              <w:left w:val="nil"/>
              <w:bottom w:val="single" w:sz="4" w:space="0" w:color="auto"/>
              <w:right w:val="single" w:sz="4" w:space="0" w:color="auto"/>
            </w:tcBorders>
            <w:shd w:val="clear" w:color="000000" w:fill="E2EFDA"/>
            <w:vAlign w:val="center"/>
            <w:hideMark/>
          </w:tcPr>
          <w:p w14:paraId="4777F8D0"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1 455 730</w:t>
            </w:r>
          </w:p>
        </w:tc>
        <w:tc>
          <w:tcPr>
            <w:tcW w:w="781" w:type="pct"/>
            <w:tcBorders>
              <w:top w:val="nil"/>
              <w:left w:val="nil"/>
              <w:bottom w:val="single" w:sz="4" w:space="0" w:color="auto"/>
              <w:right w:val="single" w:sz="4" w:space="0" w:color="auto"/>
            </w:tcBorders>
            <w:shd w:val="clear" w:color="000000" w:fill="E2EFDA"/>
            <w:vAlign w:val="center"/>
            <w:hideMark/>
          </w:tcPr>
          <w:p w14:paraId="60910E44"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1 455 730</w:t>
            </w:r>
          </w:p>
        </w:tc>
      </w:tr>
      <w:tr w:rsidR="003E5C8A" w:rsidRPr="00A364C1" w14:paraId="3E05F81B" w14:textId="77777777" w:rsidTr="00D52102">
        <w:trPr>
          <w:trHeight w:val="100"/>
        </w:trPr>
        <w:tc>
          <w:tcPr>
            <w:tcW w:w="2736" w:type="pct"/>
            <w:tcBorders>
              <w:top w:val="nil"/>
              <w:left w:val="single" w:sz="4" w:space="0" w:color="auto"/>
              <w:bottom w:val="single" w:sz="4" w:space="0" w:color="auto"/>
              <w:right w:val="single" w:sz="4" w:space="0" w:color="auto"/>
            </w:tcBorders>
            <w:vAlign w:val="center"/>
            <w:hideMark/>
          </w:tcPr>
          <w:p w14:paraId="39C31FD5" w14:textId="77777777" w:rsidR="003E5C8A" w:rsidRPr="00A364C1" w:rsidRDefault="003E5C8A" w:rsidP="00FA4148">
            <w:pPr>
              <w:spacing w:after="0"/>
              <w:ind w:firstLine="0"/>
              <w:rPr>
                <w:sz w:val="18"/>
                <w:szCs w:val="18"/>
                <w:lang w:eastAsia="lv-LV"/>
              </w:rPr>
            </w:pPr>
            <w:r w:rsidRPr="00A364C1">
              <w:rPr>
                <w:sz w:val="18"/>
                <w:szCs w:val="18"/>
                <w:lang w:eastAsia="lv-LV"/>
              </w:rPr>
              <w:t>Atbalsts lauksaimniekiem</w:t>
            </w:r>
          </w:p>
        </w:tc>
        <w:tc>
          <w:tcPr>
            <w:tcW w:w="750" w:type="pct"/>
            <w:tcBorders>
              <w:top w:val="nil"/>
              <w:left w:val="nil"/>
              <w:bottom w:val="single" w:sz="4" w:space="0" w:color="auto"/>
              <w:right w:val="single" w:sz="4" w:space="0" w:color="auto"/>
            </w:tcBorders>
            <w:noWrap/>
            <w:hideMark/>
          </w:tcPr>
          <w:p w14:paraId="0DA8FDA8" w14:textId="77777777" w:rsidR="003E5C8A" w:rsidRPr="00A364C1" w:rsidRDefault="003E5C8A" w:rsidP="00FA4148">
            <w:pPr>
              <w:spacing w:after="0"/>
              <w:ind w:firstLine="0"/>
              <w:jc w:val="right"/>
              <w:rPr>
                <w:sz w:val="18"/>
                <w:szCs w:val="18"/>
                <w:lang w:eastAsia="lv-LV"/>
              </w:rPr>
            </w:pPr>
            <w:r w:rsidRPr="00A364C1">
              <w:rPr>
                <w:sz w:val="18"/>
                <w:szCs w:val="18"/>
                <w:lang w:eastAsia="lv-LV"/>
              </w:rPr>
              <w:t>59 275 327</w:t>
            </w:r>
          </w:p>
        </w:tc>
        <w:tc>
          <w:tcPr>
            <w:tcW w:w="733" w:type="pct"/>
            <w:tcBorders>
              <w:top w:val="nil"/>
              <w:left w:val="nil"/>
              <w:bottom w:val="single" w:sz="4" w:space="0" w:color="auto"/>
              <w:right w:val="single" w:sz="4" w:space="0" w:color="auto"/>
            </w:tcBorders>
            <w:noWrap/>
            <w:hideMark/>
          </w:tcPr>
          <w:p w14:paraId="2717D041"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c>
          <w:tcPr>
            <w:tcW w:w="781" w:type="pct"/>
            <w:tcBorders>
              <w:top w:val="nil"/>
              <w:left w:val="nil"/>
              <w:bottom w:val="single" w:sz="4" w:space="0" w:color="auto"/>
              <w:right w:val="single" w:sz="4" w:space="0" w:color="auto"/>
            </w:tcBorders>
            <w:noWrap/>
            <w:hideMark/>
          </w:tcPr>
          <w:p w14:paraId="579D0642"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r>
      <w:tr w:rsidR="003E5C8A" w:rsidRPr="00A364C1" w14:paraId="5C959E39" w14:textId="77777777" w:rsidTr="00D52102">
        <w:trPr>
          <w:trHeight w:val="60"/>
        </w:trPr>
        <w:tc>
          <w:tcPr>
            <w:tcW w:w="2736" w:type="pct"/>
            <w:tcBorders>
              <w:top w:val="nil"/>
              <w:left w:val="single" w:sz="4" w:space="0" w:color="auto"/>
              <w:bottom w:val="single" w:sz="4" w:space="0" w:color="auto"/>
              <w:right w:val="single" w:sz="4" w:space="0" w:color="auto"/>
            </w:tcBorders>
            <w:vAlign w:val="center"/>
            <w:hideMark/>
          </w:tcPr>
          <w:p w14:paraId="060BED64" w14:textId="77777777" w:rsidR="003E5C8A" w:rsidRPr="00A364C1" w:rsidRDefault="003E5C8A" w:rsidP="00FA4148">
            <w:pPr>
              <w:spacing w:after="0"/>
              <w:ind w:firstLine="0"/>
              <w:rPr>
                <w:sz w:val="18"/>
                <w:szCs w:val="18"/>
                <w:lang w:eastAsia="lv-LV"/>
              </w:rPr>
            </w:pPr>
            <w:r w:rsidRPr="00A364C1">
              <w:rPr>
                <w:sz w:val="18"/>
                <w:szCs w:val="18"/>
                <w:lang w:eastAsia="lv-LV"/>
              </w:rPr>
              <w:t>Zemkopības ministrijas fondi (Meža attīstības fonds, Medību saimniecības attīstības fonds, Zivju fonds)</w:t>
            </w:r>
          </w:p>
        </w:tc>
        <w:tc>
          <w:tcPr>
            <w:tcW w:w="750" w:type="pct"/>
            <w:tcBorders>
              <w:top w:val="nil"/>
              <w:left w:val="nil"/>
              <w:bottom w:val="single" w:sz="4" w:space="0" w:color="auto"/>
              <w:right w:val="single" w:sz="4" w:space="0" w:color="auto"/>
            </w:tcBorders>
            <w:hideMark/>
          </w:tcPr>
          <w:p w14:paraId="129ED70B"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1 455 730</w:t>
            </w:r>
          </w:p>
        </w:tc>
        <w:tc>
          <w:tcPr>
            <w:tcW w:w="733" w:type="pct"/>
            <w:tcBorders>
              <w:top w:val="nil"/>
              <w:left w:val="nil"/>
              <w:bottom w:val="single" w:sz="4" w:space="0" w:color="auto"/>
              <w:right w:val="single" w:sz="4" w:space="0" w:color="auto"/>
            </w:tcBorders>
            <w:hideMark/>
          </w:tcPr>
          <w:p w14:paraId="72AC7FEF"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1 455 730</w:t>
            </w:r>
          </w:p>
        </w:tc>
        <w:tc>
          <w:tcPr>
            <w:tcW w:w="781" w:type="pct"/>
            <w:tcBorders>
              <w:top w:val="nil"/>
              <w:left w:val="nil"/>
              <w:bottom w:val="single" w:sz="4" w:space="0" w:color="auto"/>
              <w:right w:val="single" w:sz="4" w:space="0" w:color="auto"/>
            </w:tcBorders>
            <w:hideMark/>
          </w:tcPr>
          <w:p w14:paraId="5EB4E3D7"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1 455 730</w:t>
            </w:r>
          </w:p>
        </w:tc>
      </w:tr>
      <w:tr w:rsidR="003E5C8A" w:rsidRPr="00A364C1" w14:paraId="2A92185D"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72E3D8DB"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18. Labklājības ministrija</w:t>
            </w:r>
          </w:p>
        </w:tc>
        <w:tc>
          <w:tcPr>
            <w:tcW w:w="750" w:type="pct"/>
            <w:tcBorders>
              <w:top w:val="nil"/>
              <w:left w:val="nil"/>
              <w:bottom w:val="single" w:sz="4" w:space="0" w:color="auto"/>
              <w:right w:val="single" w:sz="4" w:space="0" w:color="auto"/>
            </w:tcBorders>
            <w:shd w:val="clear" w:color="000000" w:fill="E2EFDA"/>
            <w:vAlign w:val="center"/>
            <w:hideMark/>
          </w:tcPr>
          <w:p w14:paraId="2A0335D5"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83 108 331</w:t>
            </w:r>
          </w:p>
        </w:tc>
        <w:tc>
          <w:tcPr>
            <w:tcW w:w="733" w:type="pct"/>
            <w:tcBorders>
              <w:top w:val="nil"/>
              <w:left w:val="nil"/>
              <w:bottom w:val="single" w:sz="4" w:space="0" w:color="auto"/>
              <w:right w:val="single" w:sz="4" w:space="0" w:color="auto"/>
            </w:tcBorders>
            <w:shd w:val="clear" w:color="000000" w:fill="E2EFDA"/>
            <w:vAlign w:val="center"/>
            <w:hideMark/>
          </w:tcPr>
          <w:p w14:paraId="5834F1FC"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74 410 886</w:t>
            </w:r>
          </w:p>
        </w:tc>
        <w:tc>
          <w:tcPr>
            <w:tcW w:w="781" w:type="pct"/>
            <w:tcBorders>
              <w:top w:val="nil"/>
              <w:left w:val="nil"/>
              <w:bottom w:val="single" w:sz="4" w:space="0" w:color="auto"/>
              <w:right w:val="single" w:sz="4" w:space="0" w:color="auto"/>
            </w:tcBorders>
            <w:shd w:val="clear" w:color="000000" w:fill="E2EFDA"/>
            <w:vAlign w:val="center"/>
            <w:hideMark/>
          </w:tcPr>
          <w:p w14:paraId="023446F0"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93 216 285</w:t>
            </w:r>
          </w:p>
        </w:tc>
      </w:tr>
      <w:tr w:rsidR="003E5C8A" w:rsidRPr="00A364C1" w14:paraId="5130C503"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41BD83F3" w14:textId="77777777" w:rsidR="003E5C8A" w:rsidRPr="00693424" w:rsidRDefault="003E5C8A" w:rsidP="00FA4148">
            <w:pPr>
              <w:spacing w:after="0"/>
              <w:ind w:firstLine="0"/>
              <w:jc w:val="right"/>
              <w:rPr>
                <w:b/>
                <w:bCs/>
                <w:sz w:val="18"/>
                <w:szCs w:val="18"/>
                <w:lang w:eastAsia="lv-LV"/>
              </w:rPr>
            </w:pPr>
            <w:r w:rsidRPr="00693424">
              <w:rPr>
                <w:b/>
                <w:bCs/>
                <w:sz w:val="18"/>
                <w:szCs w:val="18"/>
                <w:lang w:eastAsia="lv-LV"/>
              </w:rPr>
              <w:t>pamatbudžets</w:t>
            </w:r>
          </w:p>
        </w:tc>
        <w:tc>
          <w:tcPr>
            <w:tcW w:w="750" w:type="pct"/>
            <w:tcBorders>
              <w:top w:val="nil"/>
              <w:left w:val="nil"/>
              <w:bottom w:val="single" w:sz="4" w:space="0" w:color="auto"/>
              <w:right w:val="single" w:sz="4" w:space="0" w:color="auto"/>
            </w:tcBorders>
            <w:shd w:val="clear" w:color="000000" w:fill="E2EFDA"/>
            <w:vAlign w:val="center"/>
            <w:hideMark/>
          </w:tcPr>
          <w:p w14:paraId="1E7BDBCB" w14:textId="77777777" w:rsidR="003E5C8A" w:rsidRPr="00693424" w:rsidRDefault="003E5C8A" w:rsidP="00FA4148">
            <w:pPr>
              <w:spacing w:after="0"/>
              <w:ind w:firstLine="0"/>
              <w:jc w:val="right"/>
              <w:rPr>
                <w:b/>
                <w:bCs/>
                <w:sz w:val="18"/>
                <w:szCs w:val="18"/>
                <w:lang w:eastAsia="lv-LV"/>
              </w:rPr>
            </w:pPr>
            <w:r w:rsidRPr="00693424">
              <w:rPr>
                <w:b/>
                <w:bCs/>
                <w:sz w:val="18"/>
                <w:szCs w:val="18"/>
                <w:lang w:eastAsia="lv-LV"/>
              </w:rPr>
              <w:t>75 397 139</w:t>
            </w:r>
          </w:p>
        </w:tc>
        <w:tc>
          <w:tcPr>
            <w:tcW w:w="733" w:type="pct"/>
            <w:tcBorders>
              <w:top w:val="nil"/>
              <w:left w:val="nil"/>
              <w:bottom w:val="single" w:sz="4" w:space="0" w:color="auto"/>
              <w:right w:val="single" w:sz="4" w:space="0" w:color="auto"/>
            </w:tcBorders>
            <w:shd w:val="clear" w:color="000000" w:fill="E2EFDA"/>
            <w:vAlign w:val="center"/>
            <w:hideMark/>
          </w:tcPr>
          <w:p w14:paraId="10ABBE69"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74 410 886</w:t>
            </w:r>
          </w:p>
        </w:tc>
        <w:tc>
          <w:tcPr>
            <w:tcW w:w="781" w:type="pct"/>
            <w:tcBorders>
              <w:top w:val="nil"/>
              <w:left w:val="nil"/>
              <w:bottom w:val="single" w:sz="4" w:space="0" w:color="auto"/>
              <w:right w:val="single" w:sz="4" w:space="0" w:color="auto"/>
            </w:tcBorders>
            <w:shd w:val="clear" w:color="000000" w:fill="E2EFDA"/>
            <w:vAlign w:val="center"/>
            <w:hideMark/>
          </w:tcPr>
          <w:p w14:paraId="27B47672"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93 216 285</w:t>
            </w:r>
          </w:p>
        </w:tc>
      </w:tr>
      <w:tr w:rsidR="003E5C8A" w:rsidRPr="00A364C1" w14:paraId="4582F679"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5702D683" w14:textId="77777777" w:rsidR="003E5C8A" w:rsidRPr="00693424" w:rsidRDefault="003E5C8A" w:rsidP="00FA4148">
            <w:pPr>
              <w:spacing w:after="0"/>
              <w:ind w:firstLine="0"/>
              <w:jc w:val="left"/>
              <w:rPr>
                <w:i/>
                <w:iCs/>
                <w:sz w:val="18"/>
                <w:szCs w:val="18"/>
                <w:lang w:eastAsia="lv-LV"/>
              </w:rPr>
            </w:pPr>
            <w:r w:rsidRPr="00693424">
              <w:rPr>
                <w:i/>
                <w:iCs/>
                <w:sz w:val="18"/>
                <w:szCs w:val="18"/>
                <w:lang w:eastAsia="lv-LV"/>
              </w:rPr>
              <w:t xml:space="preserve">t.sk. </w:t>
            </w:r>
            <w:proofErr w:type="spellStart"/>
            <w:r w:rsidRPr="00693424">
              <w:rPr>
                <w:i/>
                <w:iCs/>
                <w:sz w:val="18"/>
                <w:szCs w:val="18"/>
                <w:lang w:eastAsia="lv-LV"/>
              </w:rPr>
              <w:t>transferts</w:t>
            </w:r>
            <w:proofErr w:type="spellEnd"/>
            <w:r w:rsidRPr="00693424">
              <w:rPr>
                <w:i/>
                <w:iCs/>
                <w:sz w:val="18"/>
                <w:szCs w:val="18"/>
                <w:lang w:eastAsia="lv-LV"/>
              </w:rPr>
              <w:t xml:space="preserve"> speciālajam budžetam (konsolidējama pozīcija)</w:t>
            </w:r>
          </w:p>
        </w:tc>
        <w:tc>
          <w:tcPr>
            <w:tcW w:w="750" w:type="pct"/>
            <w:tcBorders>
              <w:top w:val="nil"/>
              <w:left w:val="nil"/>
              <w:bottom w:val="single" w:sz="4" w:space="0" w:color="auto"/>
              <w:right w:val="single" w:sz="4" w:space="0" w:color="auto"/>
            </w:tcBorders>
            <w:shd w:val="clear" w:color="000000" w:fill="E2EFDA"/>
            <w:hideMark/>
          </w:tcPr>
          <w:p w14:paraId="22EC31F0" w14:textId="77777777" w:rsidR="003E5C8A" w:rsidRPr="00693424" w:rsidRDefault="003E5C8A" w:rsidP="00FA4148">
            <w:pPr>
              <w:spacing w:after="0"/>
              <w:ind w:firstLine="0"/>
              <w:jc w:val="right"/>
              <w:rPr>
                <w:i/>
                <w:iCs/>
                <w:sz w:val="18"/>
                <w:szCs w:val="18"/>
                <w:lang w:eastAsia="lv-LV"/>
              </w:rPr>
            </w:pPr>
            <w:r w:rsidRPr="00693424">
              <w:rPr>
                <w:i/>
                <w:iCs/>
                <w:sz w:val="18"/>
                <w:szCs w:val="18"/>
                <w:lang w:eastAsia="lv-LV"/>
              </w:rPr>
              <w:t>205 942</w:t>
            </w:r>
          </w:p>
        </w:tc>
        <w:tc>
          <w:tcPr>
            <w:tcW w:w="733" w:type="pct"/>
            <w:tcBorders>
              <w:top w:val="nil"/>
              <w:left w:val="nil"/>
              <w:bottom w:val="single" w:sz="4" w:space="0" w:color="auto"/>
              <w:right w:val="single" w:sz="4" w:space="0" w:color="auto"/>
            </w:tcBorders>
            <w:shd w:val="clear" w:color="000000" w:fill="E2EFDA"/>
            <w:vAlign w:val="center"/>
            <w:hideMark/>
          </w:tcPr>
          <w:p w14:paraId="5A448F90" w14:textId="77777777" w:rsidR="003E5C8A" w:rsidRPr="00A364C1" w:rsidRDefault="003E5C8A" w:rsidP="00FA4148">
            <w:pPr>
              <w:spacing w:after="0"/>
              <w:ind w:firstLine="0"/>
              <w:jc w:val="right"/>
              <w:rPr>
                <w:i/>
                <w:iCs/>
                <w:color w:val="7030A0"/>
                <w:sz w:val="18"/>
                <w:szCs w:val="18"/>
                <w:lang w:eastAsia="lv-LV"/>
              </w:rPr>
            </w:pPr>
            <w:r w:rsidRPr="00A364C1">
              <w:rPr>
                <w:i/>
                <w:iCs/>
                <w:color w:val="7030A0"/>
                <w:sz w:val="18"/>
                <w:szCs w:val="18"/>
                <w:lang w:eastAsia="lv-LV"/>
              </w:rPr>
              <w:t> </w:t>
            </w:r>
          </w:p>
        </w:tc>
        <w:tc>
          <w:tcPr>
            <w:tcW w:w="781" w:type="pct"/>
            <w:tcBorders>
              <w:top w:val="nil"/>
              <w:left w:val="nil"/>
              <w:bottom w:val="single" w:sz="4" w:space="0" w:color="auto"/>
              <w:right w:val="single" w:sz="4" w:space="0" w:color="auto"/>
            </w:tcBorders>
            <w:shd w:val="clear" w:color="000000" w:fill="E2EFDA"/>
            <w:vAlign w:val="center"/>
            <w:hideMark/>
          </w:tcPr>
          <w:p w14:paraId="13447D2E" w14:textId="77777777" w:rsidR="003E5C8A" w:rsidRPr="00A364C1" w:rsidRDefault="003E5C8A" w:rsidP="00FA4148">
            <w:pPr>
              <w:spacing w:after="0"/>
              <w:ind w:firstLine="0"/>
              <w:jc w:val="right"/>
              <w:rPr>
                <w:i/>
                <w:iCs/>
                <w:color w:val="7030A0"/>
                <w:sz w:val="18"/>
                <w:szCs w:val="18"/>
                <w:lang w:eastAsia="lv-LV"/>
              </w:rPr>
            </w:pPr>
            <w:r w:rsidRPr="00A364C1">
              <w:rPr>
                <w:i/>
                <w:iCs/>
                <w:color w:val="7030A0"/>
                <w:sz w:val="18"/>
                <w:szCs w:val="18"/>
                <w:lang w:eastAsia="lv-LV"/>
              </w:rPr>
              <w:t> </w:t>
            </w:r>
          </w:p>
        </w:tc>
      </w:tr>
      <w:tr w:rsidR="003E5C8A" w:rsidRPr="00A364C1" w14:paraId="7A03EED1"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4C36529A" w14:textId="77777777" w:rsidR="003E5C8A" w:rsidRPr="00A364C1" w:rsidRDefault="003E5C8A" w:rsidP="00FA4148">
            <w:pPr>
              <w:spacing w:after="0"/>
              <w:ind w:firstLine="0"/>
              <w:jc w:val="right"/>
              <w:rPr>
                <w:b/>
                <w:bCs/>
                <w:sz w:val="18"/>
                <w:szCs w:val="18"/>
                <w:lang w:eastAsia="lv-LV"/>
              </w:rPr>
            </w:pPr>
            <w:r w:rsidRPr="00A364C1">
              <w:rPr>
                <w:b/>
                <w:bCs/>
                <w:sz w:val="18"/>
                <w:szCs w:val="18"/>
                <w:lang w:eastAsia="lv-LV"/>
              </w:rPr>
              <w:t xml:space="preserve">speciālais budžets </w:t>
            </w:r>
          </w:p>
        </w:tc>
        <w:tc>
          <w:tcPr>
            <w:tcW w:w="750" w:type="pct"/>
            <w:tcBorders>
              <w:top w:val="nil"/>
              <w:left w:val="nil"/>
              <w:bottom w:val="single" w:sz="4" w:space="0" w:color="auto"/>
              <w:right w:val="single" w:sz="4" w:space="0" w:color="auto"/>
            </w:tcBorders>
            <w:shd w:val="clear" w:color="000000" w:fill="E2EFDA"/>
            <w:vAlign w:val="center"/>
            <w:hideMark/>
          </w:tcPr>
          <w:p w14:paraId="5B0BC532"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7 917 134</w:t>
            </w:r>
          </w:p>
        </w:tc>
        <w:tc>
          <w:tcPr>
            <w:tcW w:w="733" w:type="pct"/>
            <w:tcBorders>
              <w:top w:val="nil"/>
              <w:left w:val="nil"/>
              <w:bottom w:val="single" w:sz="4" w:space="0" w:color="auto"/>
              <w:right w:val="single" w:sz="4" w:space="0" w:color="auto"/>
            </w:tcBorders>
            <w:shd w:val="clear" w:color="000000" w:fill="E2EFDA"/>
            <w:vAlign w:val="center"/>
            <w:hideMark/>
          </w:tcPr>
          <w:p w14:paraId="6D98F48A"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 </w:t>
            </w:r>
          </w:p>
        </w:tc>
        <w:tc>
          <w:tcPr>
            <w:tcW w:w="781" w:type="pct"/>
            <w:tcBorders>
              <w:top w:val="nil"/>
              <w:left w:val="nil"/>
              <w:bottom w:val="single" w:sz="4" w:space="0" w:color="auto"/>
              <w:right w:val="single" w:sz="4" w:space="0" w:color="auto"/>
            </w:tcBorders>
            <w:shd w:val="clear" w:color="000000" w:fill="E2EFDA"/>
            <w:vAlign w:val="center"/>
            <w:hideMark/>
          </w:tcPr>
          <w:p w14:paraId="1FEA491F"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 </w:t>
            </w:r>
          </w:p>
        </w:tc>
      </w:tr>
      <w:tr w:rsidR="003E5C8A" w:rsidRPr="00A364C1" w14:paraId="5EE9400D" w14:textId="77777777" w:rsidTr="00D52102">
        <w:trPr>
          <w:trHeight w:val="92"/>
        </w:trPr>
        <w:tc>
          <w:tcPr>
            <w:tcW w:w="2736" w:type="pct"/>
            <w:tcBorders>
              <w:top w:val="nil"/>
              <w:left w:val="single" w:sz="4" w:space="0" w:color="auto"/>
              <w:bottom w:val="single" w:sz="4" w:space="0" w:color="auto"/>
              <w:right w:val="single" w:sz="4" w:space="0" w:color="auto"/>
            </w:tcBorders>
            <w:vAlign w:val="center"/>
            <w:hideMark/>
          </w:tcPr>
          <w:p w14:paraId="03EDCFDA" w14:textId="77777777" w:rsidR="003E5C8A" w:rsidRPr="00693424" w:rsidRDefault="003E5C8A" w:rsidP="00FA4148">
            <w:pPr>
              <w:spacing w:after="0"/>
              <w:ind w:firstLine="0"/>
              <w:jc w:val="left"/>
              <w:rPr>
                <w:sz w:val="18"/>
                <w:szCs w:val="18"/>
                <w:lang w:eastAsia="lv-LV"/>
              </w:rPr>
            </w:pPr>
            <w:r w:rsidRPr="00693424">
              <w:rPr>
                <w:sz w:val="18"/>
                <w:szCs w:val="18"/>
                <w:lang w:eastAsia="lv-LV"/>
              </w:rPr>
              <w:t>Materiālā atbalsta (pabalstu) pilnveidošana ģimenēm ar bērniem (pamatbudžets)</w:t>
            </w:r>
          </w:p>
        </w:tc>
        <w:tc>
          <w:tcPr>
            <w:tcW w:w="750" w:type="pct"/>
            <w:tcBorders>
              <w:top w:val="nil"/>
              <w:left w:val="nil"/>
              <w:bottom w:val="single" w:sz="4" w:space="0" w:color="auto"/>
              <w:right w:val="single" w:sz="4" w:space="0" w:color="auto"/>
            </w:tcBorders>
            <w:hideMark/>
          </w:tcPr>
          <w:p w14:paraId="554B7E7D" w14:textId="77777777" w:rsidR="003E5C8A" w:rsidRPr="00693424" w:rsidRDefault="003E5C8A" w:rsidP="00FA4148">
            <w:pPr>
              <w:spacing w:after="0"/>
              <w:ind w:firstLine="0"/>
              <w:jc w:val="right"/>
              <w:rPr>
                <w:sz w:val="18"/>
                <w:szCs w:val="18"/>
                <w:lang w:eastAsia="lv-LV"/>
              </w:rPr>
            </w:pPr>
            <w:r w:rsidRPr="00693424">
              <w:rPr>
                <w:sz w:val="18"/>
                <w:szCs w:val="18"/>
                <w:lang w:eastAsia="lv-LV"/>
              </w:rPr>
              <w:t>42 028 528</w:t>
            </w:r>
          </w:p>
        </w:tc>
        <w:tc>
          <w:tcPr>
            <w:tcW w:w="733" w:type="pct"/>
            <w:tcBorders>
              <w:top w:val="nil"/>
              <w:left w:val="nil"/>
              <w:bottom w:val="single" w:sz="4" w:space="0" w:color="auto"/>
              <w:right w:val="single" w:sz="4" w:space="0" w:color="auto"/>
            </w:tcBorders>
            <w:hideMark/>
          </w:tcPr>
          <w:p w14:paraId="4C406643" w14:textId="77777777" w:rsidR="003E5C8A" w:rsidRPr="00693424" w:rsidRDefault="003E5C8A" w:rsidP="00FA4148">
            <w:pPr>
              <w:spacing w:after="0"/>
              <w:ind w:firstLine="0"/>
              <w:jc w:val="right"/>
              <w:rPr>
                <w:sz w:val="18"/>
                <w:szCs w:val="18"/>
                <w:lang w:eastAsia="lv-LV"/>
              </w:rPr>
            </w:pPr>
            <w:r w:rsidRPr="00693424">
              <w:rPr>
                <w:sz w:val="18"/>
                <w:szCs w:val="18"/>
                <w:lang w:eastAsia="lv-LV"/>
              </w:rPr>
              <w:t>41 970 085</w:t>
            </w:r>
          </w:p>
        </w:tc>
        <w:tc>
          <w:tcPr>
            <w:tcW w:w="781" w:type="pct"/>
            <w:tcBorders>
              <w:top w:val="nil"/>
              <w:left w:val="nil"/>
              <w:bottom w:val="single" w:sz="4" w:space="0" w:color="auto"/>
              <w:right w:val="single" w:sz="4" w:space="0" w:color="auto"/>
            </w:tcBorders>
            <w:hideMark/>
          </w:tcPr>
          <w:p w14:paraId="5DA004E9" w14:textId="77777777" w:rsidR="003E5C8A" w:rsidRPr="00693424" w:rsidRDefault="003E5C8A" w:rsidP="00FA4148">
            <w:pPr>
              <w:spacing w:after="0"/>
              <w:ind w:firstLine="0"/>
              <w:jc w:val="right"/>
              <w:rPr>
                <w:sz w:val="18"/>
                <w:szCs w:val="18"/>
                <w:lang w:eastAsia="lv-LV"/>
              </w:rPr>
            </w:pPr>
            <w:r w:rsidRPr="00693424">
              <w:rPr>
                <w:sz w:val="18"/>
                <w:szCs w:val="18"/>
                <w:lang w:eastAsia="lv-LV"/>
              </w:rPr>
              <w:t>57 039 208</w:t>
            </w:r>
          </w:p>
        </w:tc>
      </w:tr>
      <w:tr w:rsidR="003E5C8A" w:rsidRPr="00A364C1" w14:paraId="7160B559" w14:textId="77777777" w:rsidTr="00D52102">
        <w:trPr>
          <w:trHeight w:val="170"/>
        </w:trPr>
        <w:tc>
          <w:tcPr>
            <w:tcW w:w="2736" w:type="pct"/>
            <w:tcBorders>
              <w:top w:val="nil"/>
              <w:left w:val="single" w:sz="4" w:space="0" w:color="auto"/>
              <w:bottom w:val="single" w:sz="4" w:space="0" w:color="auto"/>
              <w:right w:val="single" w:sz="4" w:space="0" w:color="auto"/>
            </w:tcBorders>
            <w:vAlign w:val="center"/>
            <w:hideMark/>
          </w:tcPr>
          <w:p w14:paraId="354B11A8" w14:textId="77777777" w:rsidR="003E5C8A" w:rsidRPr="00693424" w:rsidRDefault="003E5C8A" w:rsidP="00FA4148">
            <w:pPr>
              <w:spacing w:after="0"/>
              <w:ind w:firstLine="0"/>
              <w:jc w:val="left"/>
              <w:rPr>
                <w:i/>
                <w:iCs/>
                <w:sz w:val="18"/>
                <w:szCs w:val="18"/>
                <w:lang w:eastAsia="lv-LV"/>
              </w:rPr>
            </w:pPr>
            <w:r w:rsidRPr="00693424">
              <w:rPr>
                <w:i/>
                <w:iCs/>
                <w:sz w:val="18"/>
                <w:szCs w:val="18"/>
                <w:lang w:eastAsia="lv-LV"/>
              </w:rPr>
              <w:t xml:space="preserve">t.sk. </w:t>
            </w:r>
            <w:proofErr w:type="spellStart"/>
            <w:r w:rsidRPr="00693424">
              <w:rPr>
                <w:i/>
                <w:iCs/>
                <w:sz w:val="18"/>
                <w:szCs w:val="18"/>
                <w:lang w:eastAsia="lv-LV"/>
              </w:rPr>
              <w:t>transferts</w:t>
            </w:r>
            <w:proofErr w:type="spellEnd"/>
            <w:r w:rsidRPr="00693424">
              <w:rPr>
                <w:i/>
                <w:iCs/>
                <w:sz w:val="18"/>
                <w:szCs w:val="18"/>
                <w:lang w:eastAsia="lv-LV"/>
              </w:rPr>
              <w:t xml:space="preserve"> speciālajam budžetam (konsolidējama pozīcija)</w:t>
            </w:r>
          </w:p>
        </w:tc>
        <w:tc>
          <w:tcPr>
            <w:tcW w:w="750" w:type="pct"/>
            <w:tcBorders>
              <w:top w:val="nil"/>
              <w:left w:val="nil"/>
              <w:bottom w:val="single" w:sz="4" w:space="0" w:color="auto"/>
              <w:right w:val="single" w:sz="4" w:space="0" w:color="auto"/>
            </w:tcBorders>
            <w:hideMark/>
          </w:tcPr>
          <w:p w14:paraId="1BF13931" w14:textId="77777777" w:rsidR="003E5C8A" w:rsidRPr="00693424" w:rsidRDefault="003E5C8A" w:rsidP="00FA4148">
            <w:pPr>
              <w:spacing w:after="0"/>
              <w:ind w:firstLine="0"/>
              <w:jc w:val="right"/>
              <w:rPr>
                <w:i/>
                <w:iCs/>
                <w:sz w:val="18"/>
                <w:szCs w:val="18"/>
                <w:lang w:eastAsia="lv-LV"/>
              </w:rPr>
            </w:pPr>
            <w:r w:rsidRPr="00693424">
              <w:rPr>
                <w:i/>
                <w:iCs/>
                <w:sz w:val="18"/>
                <w:szCs w:val="18"/>
                <w:lang w:eastAsia="lv-LV"/>
              </w:rPr>
              <w:t>58 443</w:t>
            </w:r>
          </w:p>
        </w:tc>
        <w:tc>
          <w:tcPr>
            <w:tcW w:w="733" w:type="pct"/>
            <w:tcBorders>
              <w:top w:val="nil"/>
              <w:left w:val="nil"/>
              <w:bottom w:val="single" w:sz="4" w:space="0" w:color="auto"/>
              <w:right w:val="single" w:sz="4" w:space="0" w:color="auto"/>
            </w:tcBorders>
            <w:hideMark/>
          </w:tcPr>
          <w:p w14:paraId="102BDA81" w14:textId="77777777" w:rsidR="003E5C8A" w:rsidRPr="00693424" w:rsidRDefault="003E5C8A" w:rsidP="00FA4148">
            <w:pPr>
              <w:spacing w:after="0"/>
              <w:ind w:firstLine="0"/>
              <w:jc w:val="right"/>
              <w:rPr>
                <w:i/>
                <w:iCs/>
                <w:sz w:val="18"/>
                <w:szCs w:val="18"/>
                <w:lang w:eastAsia="lv-LV"/>
              </w:rPr>
            </w:pPr>
            <w:r w:rsidRPr="00693424">
              <w:rPr>
                <w:i/>
                <w:iCs/>
                <w:sz w:val="18"/>
                <w:szCs w:val="18"/>
                <w:lang w:eastAsia="lv-LV"/>
              </w:rPr>
              <w:t> </w:t>
            </w:r>
          </w:p>
        </w:tc>
        <w:tc>
          <w:tcPr>
            <w:tcW w:w="781" w:type="pct"/>
            <w:tcBorders>
              <w:top w:val="nil"/>
              <w:left w:val="nil"/>
              <w:bottom w:val="single" w:sz="4" w:space="0" w:color="auto"/>
              <w:right w:val="single" w:sz="4" w:space="0" w:color="auto"/>
            </w:tcBorders>
            <w:hideMark/>
          </w:tcPr>
          <w:p w14:paraId="7D6A4833" w14:textId="77777777" w:rsidR="003E5C8A" w:rsidRPr="00693424" w:rsidRDefault="003E5C8A" w:rsidP="00FA4148">
            <w:pPr>
              <w:spacing w:after="0"/>
              <w:ind w:firstLine="0"/>
              <w:jc w:val="right"/>
              <w:rPr>
                <w:i/>
                <w:iCs/>
                <w:sz w:val="18"/>
                <w:szCs w:val="18"/>
                <w:lang w:eastAsia="lv-LV"/>
              </w:rPr>
            </w:pPr>
            <w:r w:rsidRPr="00693424">
              <w:rPr>
                <w:i/>
                <w:iCs/>
                <w:sz w:val="18"/>
                <w:szCs w:val="18"/>
                <w:lang w:eastAsia="lv-LV"/>
              </w:rPr>
              <w:t> </w:t>
            </w:r>
          </w:p>
        </w:tc>
      </w:tr>
      <w:tr w:rsidR="003E5C8A" w:rsidRPr="00A364C1" w14:paraId="59B86EE3" w14:textId="77777777" w:rsidTr="00D52102">
        <w:trPr>
          <w:trHeight w:val="61"/>
        </w:trPr>
        <w:tc>
          <w:tcPr>
            <w:tcW w:w="2736" w:type="pct"/>
            <w:tcBorders>
              <w:top w:val="nil"/>
              <w:left w:val="single" w:sz="4" w:space="0" w:color="auto"/>
              <w:bottom w:val="single" w:sz="4" w:space="0" w:color="auto"/>
              <w:right w:val="single" w:sz="4" w:space="0" w:color="auto"/>
            </w:tcBorders>
            <w:vAlign w:val="center"/>
            <w:hideMark/>
          </w:tcPr>
          <w:p w14:paraId="261A1C08" w14:textId="77777777" w:rsidR="003E5C8A" w:rsidRPr="00693424" w:rsidRDefault="003E5C8A" w:rsidP="00FA4148">
            <w:pPr>
              <w:spacing w:after="0"/>
              <w:ind w:firstLine="0"/>
              <w:jc w:val="right"/>
              <w:rPr>
                <w:sz w:val="18"/>
                <w:szCs w:val="18"/>
                <w:lang w:eastAsia="lv-LV"/>
              </w:rPr>
            </w:pPr>
            <w:r w:rsidRPr="00693424">
              <w:rPr>
                <w:sz w:val="18"/>
                <w:szCs w:val="18"/>
                <w:lang w:eastAsia="lv-LV"/>
              </w:rPr>
              <w:t>speciālais budžets</w:t>
            </w:r>
          </w:p>
        </w:tc>
        <w:tc>
          <w:tcPr>
            <w:tcW w:w="750" w:type="pct"/>
            <w:tcBorders>
              <w:top w:val="nil"/>
              <w:left w:val="nil"/>
              <w:bottom w:val="single" w:sz="4" w:space="0" w:color="auto"/>
              <w:right w:val="single" w:sz="4" w:space="0" w:color="auto"/>
            </w:tcBorders>
            <w:hideMark/>
          </w:tcPr>
          <w:p w14:paraId="52B22CC2" w14:textId="77777777" w:rsidR="003E5C8A" w:rsidRPr="00693424" w:rsidRDefault="003E5C8A" w:rsidP="00FA4148">
            <w:pPr>
              <w:spacing w:after="0"/>
              <w:ind w:firstLine="0"/>
              <w:jc w:val="right"/>
              <w:rPr>
                <w:sz w:val="18"/>
                <w:szCs w:val="18"/>
                <w:lang w:eastAsia="lv-LV"/>
              </w:rPr>
            </w:pPr>
            <w:r w:rsidRPr="00693424">
              <w:rPr>
                <w:sz w:val="18"/>
                <w:szCs w:val="18"/>
                <w:lang w:eastAsia="lv-LV"/>
              </w:rPr>
              <w:t>58 443</w:t>
            </w:r>
          </w:p>
        </w:tc>
        <w:tc>
          <w:tcPr>
            <w:tcW w:w="733" w:type="pct"/>
            <w:tcBorders>
              <w:top w:val="nil"/>
              <w:left w:val="nil"/>
              <w:bottom w:val="single" w:sz="4" w:space="0" w:color="auto"/>
              <w:right w:val="single" w:sz="4" w:space="0" w:color="auto"/>
            </w:tcBorders>
            <w:hideMark/>
          </w:tcPr>
          <w:p w14:paraId="186BDDC1" w14:textId="77777777" w:rsidR="003E5C8A" w:rsidRPr="00693424" w:rsidRDefault="003E5C8A" w:rsidP="00FA4148">
            <w:pPr>
              <w:spacing w:after="0"/>
              <w:ind w:firstLine="0"/>
              <w:jc w:val="right"/>
              <w:rPr>
                <w:sz w:val="18"/>
                <w:szCs w:val="18"/>
                <w:lang w:eastAsia="lv-LV"/>
              </w:rPr>
            </w:pPr>
            <w:r w:rsidRPr="00693424">
              <w:rPr>
                <w:sz w:val="18"/>
                <w:szCs w:val="18"/>
                <w:lang w:eastAsia="lv-LV"/>
              </w:rPr>
              <w:t> </w:t>
            </w:r>
          </w:p>
        </w:tc>
        <w:tc>
          <w:tcPr>
            <w:tcW w:w="781" w:type="pct"/>
            <w:tcBorders>
              <w:top w:val="nil"/>
              <w:left w:val="nil"/>
              <w:bottom w:val="single" w:sz="4" w:space="0" w:color="auto"/>
              <w:right w:val="single" w:sz="4" w:space="0" w:color="auto"/>
            </w:tcBorders>
            <w:hideMark/>
          </w:tcPr>
          <w:p w14:paraId="7D26EF54" w14:textId="77777777" w:rsidR="003E5C8A" w:rsidRPr="00693424" w:rsidRDefault="003E5C8A" w:rsidP="00FA4148">
            <w:pPr>
              <w:spacing w:after="0"/>
              <w:ind w:firstLine="0"/>
              <w:jc w:val="right"/>
              <w:rPr>
                <w:sz w:val="18"/>
                <w:szCs w:val="18"/>
                <w:lang w:eastAsia="lv-LV"/>
              </w:rPr>
            </w:pPr>
            <w:r w:rsidRPr="00693424">
              <w:rPr>
                <w:sz w:val="18"/>
                <w:szCs w:val="18"/>
                <w:lang w:eastAsia="lv-LV"/>
              </w:rPr>
              <w:t> </w:t>
            </w:r>
          </w:p>
        </w:tc>
      </w:tr>
      <w:tr w:rsidR="003E5C8A" w:rsidRPr="00A364C1" w14:paraId="7158FCE4" w14:textId="77777777" w:rsidTr="00D52102">
        <w:trPr>
          <w:trHeight w:val="95"/>
        </w:trPr>
        <w:tc>
          <w:tcPr>
            <w:tcW w:w="2736" w:type="pct"/>
            <w:tcBorders>
              <w:top w:val="single" w:sz="4" w:space="0" w:color="auto"/>
              <w:left w:val="single" w:sz="4" w:space="0" w:color="auto"/>
              <w:bottom w:val="single" w:sz="4" w:space="0" w:color="auto"/>
              <w:right w:val="single" w:sz="4" w:space="0" w:color="auto"/>
            </w:tcBorders>
            <w:vAlign w:val="center"/>
            <w:hideMark/>
          </w:tcPr>
          <w:p w14:paraId="1382E098" w14:textId="77777777" w:rsidR="003E5C8A" w:rsidRPr="00693424" w:rsidRDefault="003E5C8A" w:rsidP="00FA4148">
            <w:pPr>
              <w:spacing w:after="0"/>
              <w:ind w:firstLine="0"/>
              <w:jc w:val="left"/>
              <w:rPr>
                <w:sz w:val="18"/>
                <w:szCs w:val="18"/>
                <w:lang w:eastAsia="lv-LV"/>
              </w:rPr>
            </w:pPr>
            <w:r w:rsidRPr="00693424">
              <w:rPr>
                <w:sz w:val="18"/>
                <w:szCs w:val="18"/>
                <w:lang w:eastAsia="lv-LV"/>
              </w:rPr>
              <w:t xml:space="preserve">Materiālā atbalsta pilnveidošana </w:t>
            </w:r>
            <w:proofErr w:type="spellStart"/>
            <w:r w:rsidRPr="00693424">
              <w:rPr>
                <w:sz w:val="18"/>
                <w:szCs w:val="18"/>
                <w:lang w:eastAsia="lv-LV"/>
              </w:rPr>
              <w:t>ārpusģimenes</w:t>
            </w:r>
            <w:proofErr w:type="spellEnd"/>
            <w:r w:rsidRPr="00693424">
              <w:rPr>
                <w:sz w:val="18"/>
                <w:szCs w:val="18"/>
                <w:lang w:eastAsia="lv-LV"/>
              </w:rPr>
              <w:t xml:space="preserve"> aprūpē esošiem bērniem (pamatbudžets)</w:t>
            </w:r>
          </w:p>
        </w:tc>
        <w:tc>
          <w:tcPr>
            <w:tcW w:w="750" w:type="pct"/>
            <w:tcBorders>
              <w:top w:val="single" w:sz="4" w:space="0" w:color="auto"/>
              <w:left w:val="nil"/>
              <w:bottom w:val="single" w:sz="4" w:space="0" w:color="auto"/>
              <w:right w:val="single" w:sz="4" w:space="0" w:color="auto"/>
            </w:tcBorders>
            <w:hideMark/>
          </w:tcPr>
          <w:p w14:paraId="1EEEF0CD" w14:textId="77777777" w:rsidR="003E5C8A" w:rsidRPr="00693424" w:rsidRDefault="003E5C8A" w:rsidP="00FA4148">
            <w:pPr>
              <w:spacing w:after="0"/>
              <w:ind w:firstLine="0"/>
              <w:jc w:val="right"/>
              <w:rPr>
                <w:sz w:val="18"/>
                <w:szCs w:val="18"/>
                <w:lang w:eastAsia="lv-LV"/>
              </w:rPr>
            </w:pPr>
            <w:r w:rsidRPr="00693424">
              <w:rPr>
                <w:sz w:val="18"/>
                <w:szCs w:val="18"/>
                <w:lang w:eastAsia="lv-LV"/>
              </w:rPr>
              <w:t>24 168 498</w:t>
            </w:r>
          </w:p>
        </w:tc>
        <w:tc>
          <w:tcPr>
            <w:tcW w:w="733" w:type="pct"/>
            <w:tcBorders>
              <w:top w:val="single" w:sz="4" w:space="0" w:color="auto"/>
              <w:left w:val="nil"/>
              <w:bottom w:val="single" w:sz="4" w:space="0" w:color="auto"/>
              <w:right w:val="single" w:sz="4" w:space="0" w:color="auto"/>
            </w:tcBorders>
            <w:hideMark/>
          </w:tcPr>
          <w:p w14:paraId="4F98AA2F" w14:textId="77777777" w:rsidR="003E5C8A" w:rsidRPr="00693424" w:rsidRDefault="003E5C8A" w:rsidP="00FA4148">
            <w:pPr>
              <w:spacing w:after="0"/>
              <w:ind w:firstLine="0"/>
              <w:jc w:val="right"/>
              <w:rPr>
                <w:sz w:val="18"/>
                <w:szCs w:val="18"/>
                <w:lang w:eastAsia="lv-LV"/>
              </w:rPr>
            </w:pPr>
            <w:r w:rsidRPr="00693424">
              <w:rPr>
                <w:sz w:val="18"/>
                <w:szCs w:val="18"/>
                <w:lang w:eastAsia="lv-LV"/>
              </w:rPr>
              <w:t>26 440 801</w:t>
            </w:r>
          </w:p>
        </w:tc>
        <w:tc>
          <w:tcPr>
            <w:tcW w:w="781" w:type="pct"/>
            <w:tcBorders>
              <w:top w:val="single" w:sz="4" w:space="0" w:color="auto"/>
              <w:left w:val="nil"/>
              <w:bottom w:val="single" w:sz="4" w:space="0" w:color="auto"/>
              <w:right w:val="single" w:sz="4" w:space="0" w:color="auto"/>
            </w:tcBorders>
            <w:hideMark/>
          </w:tcPr>
          <w:p w14:paraId="2EC5B261" w14:textId="77777777" w:rsidR="003E5C8A" w:rsidRPr="00693424" w:rsidRDefault="003E5C8A" w:rsidP="00FA4148">
            <w:pPr>
              <w:spacing w:after="0"/>
              <w:ind w:firstLine="0"/>
              <w:jc w:val="right"/>
              <w:rPr>
                <w:sz w:val="18"/>
                <w:szCs w:val="18"/>
                <w:lang w:eastAsia="lv-LV"/>
              </w:rPr>
            </w:pPr>
            <w:r w:rsidRPr="00693424">
              <w:rPr>
                <w:sz w:val="18"/>
                <w:szCs w:val="18"/>
                <w:lang w:eastAsia="lv-LV"/>
              </w:rPr>
              <w:t>30 177 077</w:t>
            </w:r>
          </w:p>
        </w:tc>
      </w:tr>
      <w:tr w:rsidR="003E5C8A" w:rsidRPr="00A364C1" w14:paraId="08965707" w14:textId="77777777" w:rsidTr="00D52102">
        <w:trPr>
          <w:trHeight w:val="60"/>
        </w:trPr>
        <w:tc>
          <w:tcPr>
            <w:tcW w:w="2736" w:type="pct"/>
            <w:tcBorders>
              <w:top w:val="single" w:sz="4" w:space="0" w:color="auto"/>
              <w:left w:val="single" w:sz="4" w:space="0" w:color="auto"/>
              <w:bottom w:val="single" w:sz="4" w:space="0" w:color="auto"/>
              <w:right w:val="single" w:sz="4" w:space="0" w:color="auto"/>
            </w:tcBorders>
            <w:vAlign w:val="center"/>
            <w:hideMark/>
          </w:tcPr>
          <w:p w14:paraId="7DEAA5DE" w14:textId="77777777" w:rsidR="003E5C8A" w:rsidRPr="00693424" w:rsidRDefault="003E5C8A" w:rsidP="00FA4148">
            <w:pPr>
              <w:spacing w:after="0"/>
              <w:ind w:firstLine="0"/>
              <w:jc w:val="left"/>
              <w:rPr>
                <w:i/>
                <w:iCs/>
                <w:sz w:val="18"/>
                <w:szCs w:val="18"/>
                <w:lang w:eastAsia="lv-LV"/>
              </w:rPr>
            </w:pPr>
            <w:r w:rsidRPr="00693424">
              <w:rPr>
                <w:i/>
                <w:iCs/>
                <w:sz w:val="18"/>
                <w:szCs w:val="18"/>
                <w:lang w:eastAsia="lv-LV"/>
              </w:rPr>
              <w:t xml:space="preserve">t.sk. </w:t>
            </w:r>
            <w:proofErr w:type="spellStart"/>
            <w:r w:rsidRPr="00693424">
              <w:rPr>
                <w:i/>
                <w:iCs/>
                <w:sz w:val="18"/>
                <w:szCs w:val="18"/>
                <w:lang w:eastAsia="lv-LV"/>
              </w:rPr>
              <w:t>transferts</w:t>
            </w:r>
            <w:proofErr w:type="spellEnd"/>
            <w:r w:rsidRPr="00693424">
              <w:rPr>
                <w:i/>
                <w:iCs/>
                <w:sz w:val="18"/>
                <w:szCs w:val="18"/>
                <w:lang w:eastAsia="lv-LV"/>
              </w:rPr>
              <w:t xml:space="preserve"> speciālajam budžetam (konsolidējama pozīcija)</w:t>
            </w:r>
          </w:p>
        </w:tc>
        <w:tc>
          <w:tcPr>
            <w:tcW w:w="750" w:type="pct"/>
            <w:tcBorders>
              <w:top w:val="single" w:sz="4" w:space="0" w:color="auto"/>
              <w:left w:val="nil"/>
              <w:bottom w:val="single" w:sz="4" w:space="0" w:color="auto"/>
              <w:right w:val="single" w:sz="4" w:space="0" w:color="auto"/>
            </w:tcBorders>
            <w:hideMark/>
          </w:tcPr>
          <w:p w14:paraId="2DEA3D58" w14:textId="77777777" w:rsidR="003E5C8A" w:rsidRPr="00693424" w:rsidRDefault="003E5C8A" w:rsidP="00FA4148">
            <w:pPr>
              <w:spacing w:after="0"/>
              <w:ind w:firstLine="0"/>
              <w:jc w:val="right"/>
              <w:rPr>
                <w:i/>
                <w:iCs/>
                <w:sz w:val="18"/>
                <w:szCs w:val="18"/>
                <w:lang w:eastAsia="lv-LV"/>
              </w:rPr>
            </w:pPr>
            <w:r w:rsidRPr="00693424">
              <w:rPr>
                <w:i/>
                <w:iCs/>
                <w:sz w:val="18"/>
                <w:szCs w:val="18"/>
                <w:lang w:eastAsia="lv-LV"/>
              </w:rPr>
              <w:t>147 499</w:t>
            </w:r>
          </w:p>
        </w:tc>
        <w:tc>
          <w:tcPr>
            <w:tcW w:w="733" w:type="pct"/>
            <w:tcBorders>
              <w:top w:val="single" w:sz="4" w:space="0" w:color="auto"/>
              <w:left w:val="nil"/>
              <w:bottom w:val="single" w:sz="4" w:space="0" w:color="auto"/>
              <w:right w:val="single" w:sz="4" w:space="0" w:color="auto"/>
            </w:tcBorders>
            <w:hideMark/>
          </w:tcPr>
          <w:p w14:paraId="0E403103" w14:textId="77777777" w:rsidR="003E5C8A" w:rsidRPr="00693424" w:rsidRDefault="003E5C8A" w:rsidP="00FA4148">
            <w:pPr>
              <w:spacing w:after="0"/>
              <w:ind w:firstLine="0"/>
              <w:jc w:val="right"/>
              <w:rPr>
                <w:sz w:val="18"/>
                <w:szCs w:val="18"/>
                <w:lang w:eastAsia="lv-LV"/>
              </w:rPr>
            </w:pPr>
            <w:r w:rsidRPr="00693424">
              <w:rPr>
                <w:sz w:val="18"/>
                <w:szCs w:val="18"/>
                <w:lang w:eastAsia="lv-LV"/>
              </w:rPr>
              <w:t> </w:t>
            </w:r>
          </w:p>
        </w:tc>
        <w:tc>
          <w:tcPr>
            <w:tcW w:w="781" w:type="pct"/>
            <w:tcBorders>
              <w:top w:val="single" w:sz="4" w:space="0" w:color="auto"/>
              <w:left w:val="nil"/>
              <w:bottom w:val="single" w:sz="4" w:space="0" w:color="auto"/>
              <w:right w:val="single" w:sz="4" w:space="0" w:color="auto"/>
            </w:tcBorders>
            <w:hideMark/>
          </w:tcPr>
          <w:p w14:paraId="4FA503F9" w14:textId="77777777" w:rsidR="003E5C8A" w:rsidRPr="00693424" w:rsidRDefault="003E5C8A" w:rsidP="00FA4148">
            <w:pPr>
              <w:spacing w:after="0"/>
              <w:ind w:firstLine="0"/>
              <w:jc w:val="right"/>
              <w:rPr>
                <w:sz w:val="18"/>
                <w:szCs w:val="18"/>
                <w:lang w:eastAsia="lv-LV"/>
              </w:rPr>
            </w:pPr>
            <w:r w:rsidRPr="00693424">
              <w:rPr>
                <w:sz w:val="18"/>
                <w:szCs w:val="18"/>
                <w:lang w:eastAsia="lv-LV"/>
              </w:rPr>
              <w:t> </w:t>
            </w:r>
          </w:p>
        </w:tc>
      </w:tr>
      <w:tr w:rsidR="003E5C8A" w:rsidRPr="00A364C1" w14:paraId="59EA033C" w14:textId="77777777" w:rsidTr="00D52102">
        <w:trPr>
          <w:trHeight w:val="60"/>
        </w:trPr>
        <w:tc>
          <w:tcPr>
            <w:tcW w:w="2736" w:type="pct"/>
            <w:tcBorders>
              <w:top w:val="single" w:sz="4" w:space="0" w:color="auto"/>
              <w:left w:val="single" w:sz="4" w:space="0" w:color="auto"/>
              <w:bottom w:val="single" w:sz="4" w:space="0" w:color="auto"/>
              <w:right w:val="single" w:sz="4" w:space="0" w:color="auto"/>
            </w:tcBorders>
            <w:vAlign w:val="center"/>
            <w:hideMark/>
          </w:tcPr>
          <w:p w14:paraId="0A956CC8" w14:textId="77777777" w:rsidR="003E5C8A" w:rsidRPr="00693424" w:rsidRDefault="003E5C8A" w:rsidP="00FA4148">
            <w:pPr>
              <w:spacing w:after="0"/>
              <w:ind w:firstLine="0"/>
              <w:jc w:val="right"/>
              <w:rPr>
                <w:sz w:val="18"/>
                <w:szCs w:val="18"/>
                <w:lang w:eastAsia="lv-LV"/>
              </w:rPr>
            </w:pPr>
            <w:r w:rsidRPr="00693424">
              <w:rPr>
                <w:sz w:val="18"/>
                <w:szCs w:val="18"/>
                <w:lang w:eastAsia="lv-LV"/>
              </w:rPr>
              <w:t>speciālais budžets</w:t>
            </w:r>
          </w:p>
        </w:tc>
        <w:tc>
          <w:tcPr>
            <w:tcW w:w="750" w:type="pct"/>
            <w:tcBorders>
              <w:top w:val="single" w:sz="4" w:space="0" w:color="auto"/>
              <w:left w:val="nil"/>
              <w:bottom w:val="single" w:sz="4" w:space="0" w:color="auto"/>
              <w:right w:val="single" w:sz="4" w:space="0" w:color="auto"/>
            </w:tcBorders>
            <w:hideMark/>
          </w:tcPr>
          <w:p w14:paraId="217AE1D7" w14:textId="77777777" w:rsidR="003E5C8A" w:rsidRPr="00693424" w:rsidRDefault="003E5C8A" w:rsidP="00FA4148">
            <w:pPr>
              <w:spacing w:after="0"/>
              <w:ind w:firstLine="0"/>
              <w:jc w:val="right"/>
              <w:rPr>
                <w:sz w:val="18"/>
                <w:szCs w:val="18"/>
                <w:lang w:eastAsia="lv-LV"/>
              </w:rPr>
            </w:pPr>
            <w:r w:rsidRPr="00693424">
              <w:rPr>
                <w:sz w:val="18"/>
                <w:szCs w:val="18"/>
                <w:lang w:eastAsia="lv-LV"/>
              </w:rPr>
              <w:t>147 499</w:t>
            </w:r>
          </w:p>
        </w:tc>
        <w:tc>
          <w:tcPr>
            <w:tcW w:w="733" w:type="pct"/>
            <w:tcBorders>
              <w:top w:val="single" w:sz="4" w:space="0" w:color="auto"/>
              <w:left w:val="nil"/>
              <w:bottom w:val="single" w:sz="4" w:space="0" w:color="auto"/>
              <w:right w:val="single" w:sz="4" w:space="0" w:color="auto"/>
            </w:tcBorders>
            <w:hideMark/>
          </w:tcPr>
          <w:p w14:paraId="0236BCE4" w14:textId="77777777" w:rsidR="003E5C8A" w:rsidRPr="00693424" w:rsidRDefault="003E5C8A" w:rsidP="00FA4148">
            <w:pPr>
              <w:spacing w:after="0"/>
              <w:ind w:firstLine="0"/>
              <w:jc w:val="right"/>
              <w:rPr>
                <w:sz w:val="18"/>
                <w:szCs w:val="18"/>
                <w:lang w:eastAsia="lv-LV"/>
              </w:rPr>
            </w:pPr>
            <w:r w:rsidRPr="00693424">
              <w:rPr>
                <w:sz w:val="18"/>
                <w:szCs w:val="18"/>
                <w:lang w:eastAsia="lv-LV"/>
              </w:rPr>
              <w:t> </w:t>
            </w:r>
          </w:p>
        </w:tc>
        <w:tc>
          <w:tcPr>
            <w:tcW w:w="781" w:type="pct"/>
            <w:tcBorders>
              <w:top w:val="single" w:sz="4" w:space="0" w:color="auto"/>
              <w:left w:val="nil"/>
              <w:bottom w:val="single" w:sz="4" w:space="0" w:color="auto"/>
              <w:right w:val="single" w:sz="4" w:space="0" w:color="auto"/>
            </w:tcBorders>
            <w:hideMark/>
          </w:tcPr>
          <w:p w14:paraId="08F92AC2" w14:textId="77777777" w:rsidR="003E5C8A" w:rsidRPr="00693424" w:rsidRDefault="003E5C8A" w:rsidP="00FA4148">
            <w:pPr>
              <w:spacing w:after="0"/>
              <w:ind w:firstLine="0"/>
              <w:jc w:val="right"/>
              <w:rPr>
                <w:sz w:val="18"/>
                <w:szCs w:val="18"/>
                <w:lang w:eastAsia="lv-LV"/>
              </w:rPr>
            </w:pPr>
            <w:r w:rsidRPr="00693424">
              <w:rPr>
                <w:sz w:val="18"/>
                <w:szCs w:val="18"/>
                <w:lang w:eastAsia="lv-LV"/>
              </w:rPr>
              <w:t> </w:t>
            </w:r>
          </w:p>
        </w:tc>
      </w:tr>
      <w:tr w:rsidR="003E5C8A" w:rsidRPr="00A364C1" w14:paraId="2613644A" w14:textId="77777777" w:rsidTr="00D52102">
        <w:trPr>
          <w:trHeight w:val="60"/>
        </w:trPr>
        <w:tc>
          <w:tcPr>
            <w:tcW w:w="2736" w:type="pct"/>
            <w:tcBorders>
              <w:top w:val="single" w:sz="4" w:space="0" w:color="auto"/>
              <w:left w:val="single" w:sz="4" w:space="0" w:color="auto"/>
              <w:bottom w:val="single" w:sz="4" w:space="0" w:color="auto"/>
              <w:right w:val="single" w:sz="4" w:space="0" w:color="auto"/>
            </w:tcBorders>
            <w:vAlign w:val="center"/>
            <w:hideMark/>
          </w:tcPr>
          <w:p w14:paraId="018AEC75" w14:textId="77777777" w:rsidR="003E5C8A" w:rsidRPr="00693424" w:rsidRDefault="003E5C8A" w:rsidP="00FA4148">
            <w:pPr>
              <w:spacing w:after="0"/>
              <w:ind w:firstLine="0"/>
              <w:jc w:val="left"/>
              <w:rPr>
                <w:sz w:val="18"/>
                <w:szCs w:val="18"/>
                <w:lang w:eastAsia="lv-LV"/>
              </w:rPr>
            </w:pPr>
            <w:r w:rsidRPr="00693424">
              <w:rPr>
                <w:sz w:val="18"/>
                <w:szCs w:val="18"/>
                <w:lang w:eastAsia="lv-LV"/>
              </w:rPr>
              <w:t>Vecāku pabalsta saglabāšana 75% apmērā strādājošiem pabalsta saņēmējiem (speciālais budžets)</w:t>
            </w:r>
          </w:p>
        </w:tc>
        <w:tc>
          <w:tcPr>
            <w:tcW w:w="750" w:type="pct"/>
            <w:tcBorders>
              <w:top w:val="single" w:sz="4" w:space="0" w:color="auto"/>
              <w:left w:val="single" w:sz="4" w:space="0" w:color="auto"/>
              <w:bottom w:val="single" w:sz="4" w:space="0" w:color="auto"/>
              <w:right w:val="single" w:sz="4" w:space="0" w:color="auto"/>
            </w:tcBorders>
            <w:hideMark/>
          </w:tcPr>
          <w:p w14:paraId="499DFCA0" w14:textId="77777777" w:rsidR="003E5C8A" w:rsidRPr="00693424" w:rsidRDefault="003E5C8A" w:rsidP="00FA4148">
            <w:pPr>
              <w:spacing w:after="0"/>
              <w:ind w:firstLine="0"/>
              <w:jc w:val="right"/>
              <w:rPr>
                <w:sz w:val="18"/>
                <w:szCs w:val="18"/>
                <w:lang w:eastAsia="lv-LV"/>
              </w:rPr>
            </w:pPr>
            <w:r w:rsidRPr="00693424">
              <w:rPr>
                <w:sz w:val="18"/>
                <w:szCs w:val="18"/>
                <w:lang w:eastAsia="lv-LV"/>
              </w:rPr>
              <w:t>7 711 192</w:t>
            </w:r>
          </w:p>
        </w:tc>
        <w:tc>
          <w:tcPr>
            <w:tcW w:w="733" w:type="pct"/>
            <w:tcBorders>
              <w:top w:val="single" w:sz="4" w:space="0" w:color="auto"/>
              <w:left w:val="single" w:sz="4" w:space="0" w:color="auto"/>
              <w:bottom w:val="single" w:sz="4" w:space="0" w:color="auto"/>
              <w:right w:val="single" w:sz="4" w:space="0" w:color="auto"/>
            </w:tcBorders>
            <w:hideMark/>
          </w:tcPr>
          <w:p w14:paraId="4CF161D7" w14:textId="77777777" w:rsidR="003E5C8A" w:rsidRPr="00693424" w:rsidRDefault="003E5C8A" w:rsidP="00FA4148">
            <w:pPr>
              <w:spacing w:after="0"/>
              <w:ind w:firstLine="0"/>
              <w:jc w:val="right"/>
              <w:rPr>
                <w:sz w:val="18"/>
                <w:szCs w:val="18"/>
                <w:lang w:eastAsia="lv-LV"/>
              </w:rPr>
            </w:pPr>
            <w:r w:rsidRPr="00693424">
              <w:rPr>
                <w:sz w:val="18"/>
                <w:szCs w:val="18"/>
                <w:lang w:eastAsia="lv-LV"/>
              </w:rPr>
              <w:t> </w:t>
            </w:r>
          </w:p>
        </w:tc>
        <w:tc>
          <w:tcPr>
            <w:tcW w:w="781" w:type="pct"/>
            <w:tcBorders>
              <w:top w:val="single" w:sz="4" w:space="0" w:color="auto"/>
              <w:left w:val="single" w:sz="4" w:space="0" w:color="auto"/>
              <w:bottom w:val="single" w:sz="4" w:space="0" w:color="auto"/>
              <w:right w:val="single" w:sz="4" w:space="0" w:color="auto"/>
            </w:tcBorders>
            <w:hideMark/>
          </w:tcPr>
          <w:p w14:paraId="634340A2" w14:textId="77777777" w:rsidR="003E5C8A" w:rsidRPr="00693424" w:rsidRDefault="003E5C8A" w:rsidP="00FA4148">
            <w:pPr>
              <w:spacing w:after="0"/>
              <w:ind w:firstLine="0"/>
              <w:jc w:val="right"/>
              <w:rPr>
                <w:sz w:val="18"/>
                <w:szCs w:val="18"/>
                <w:lang w:eastAsia="lv-LV"/>
              </w:rPr>
            </w:pPr>
            <w:r w:rsidRPr="00693424">
              <w:rPr>
                <w:sz w:val="18"/>
                <w:szCs w:val="18"/>
                <w:lang w:eastAsia="lv-LV"/>
              </w:rPr>
              <w:t> </w:t>
            </w:r>
          </w:p>
        </w:tc>
      </w:tr>
      <w:tr w:rsidR="003E5C8A" w:rsidRPr="00A364C1" w14:paraId="14C90061" w14:textId="77777777" w:rsidTr="00D52102">
        <w:trPr>
          <w:trHeight w:val="60"/>
        </w:trPr>
        <w:tc>
          <w:tcPr>
            <w:tcW w:w="2736" w:type="pct"/>
            <w:tcBorders>
              <w:top w:val="single" w:sz="4" w:space="0" w:color="auto"/>
              <w:left w:val="single" w:sz="4" w:space="0" w:color="auto"/>
              <w:bottom w:val="single" w:sz="4" w:space="0" w:color="auto"/>
              <w:right w:val="single" w:sz="4" w:space="0" w:color="auto"/>
            </w:tcBorders>
            <w:vAlign w:val="center"/>
            <w:hideMark/>
          </w:tcPr>
          <w:p w14:paraId="50FB31C4" w14:textId="77777777" w:rsidR="003E5C8A" w:rsidRPr="00693424" w:rsidRDefault="003E5C8A" w:rsidP="00FA4148">
            <w:pPr>
              <w:spacing w:after="0"/>
              <w:ind w:firstLine="0"/>
              <w:jc w:val="left"/>
              <w:rPr>
                <w:sz w:val="18"/>
                <w:szCs w:val="18"/>
                <w:lang w:eastAsia="lv-LV"/>
              </w:rPr>
            </w:pPr>
            <w:r w:rsidRPr="00693424">
              <w:rPr>
                <w:sz w:val="18"/>
                <w:szCs w:val="18"/>
                <w:lang w:eastAsia="lv-LV"/>
              </w:rPr>
              <w:t>Paliatīvās aprūpes pakalpojuma nodrošināšana (pamatbudžets)</w:t>
            </w:r>
          </w:p>
        </w:tc>
        <w:tc>
          <w:tcPr>
            <w:tcW w:w="750" w:type="pct"/>
            <w:tcBorders>
              <w:top w:val="single" w:sz="4" w:space="0" w:color="auto"/>
              <w:left w:val="single" w:sz="4" w:space="0" w:color="auto"/>
              <w:bottom w:val="single" w:sz="4" w:space="0" w:color="auto"/>
              <w:right w:val="single" w:sz="4" w:space="0" w:color="auto"/>
            </w:tcBorders>
            <w:hideMark/>
          </w:tcPr>
          <w:p w14:paraId="4FB0FF99" w14:textId="77777777" w:rsidR="003E5C8A" w:rsidRPr="00693424" w:rsidRDefault="003E5C8A" w:rsidP="00FA4148">
            <w:pPr>
              <w:spacing w:after="0"/>
              <w:ind w:firstLine="0"/>
              <w:jc w:val="right"/>
              <w:rPr>
                <w:sz w:val="18"/>
                <w:szCs w:val="18"/>
                <w:lang w:eastAsia="lv-LV"/>
              </w:rPr>
            </w:pPr>
            <w:r w:rsidRPr="00693424">
              <w:rPr>
                <w:sz w:val="18"/>
                <w:szCs w:val="18"/>
                <w:lang w:eastAsia="lv-LV"/>
              </w:rPr>
              <w:t>6 000 000</w:t>
            </w:r>
          </w:p>
        </w:tc>
        <w:tc>
          <w:tcPr>
            <w:tcW w:w="733" w:type="pct"/>
            <w:tcBorders>
              <w:top w:val="single" w:sz="4" w:space="0" w:color="auto"/>
              <w:left w:val="single" w:sz="4" w:space="0" w:color="auto"/>
              <w:bottom w:val="single" w:sz="4" w:space="0" w:color="auto"/>
              <w:right w:val="single" w:sz="4" w:space="0" w:color="auto"/>
            </w:tcBorders>
            <w:hideMark/>
          </w:tcPr>
          <w:p w14:paraId="544A70CA" w14:textId="77777777" w:rsidR="003E5C8A" w:rsidRPr="00693424" w:rsidRDefault="003E5C8A" w:rsidP="00FA4148">
            <w:pPr>
              <w:spacing w:after="0"/>
              <w:ind w:firstLine="0"/>
              <w:jc w:val="right"/>
              <w:rPr>
                <w:sz w:val="18"/>
                <w:szCs w:val="18"/>
                <w:lang w:eastAsia="lv-LV"/>
              </w:rPr>
            </w:pPr>
            <w:r w:rsidRPr="00693424">
              <w:rPr>
                <w:sz w:val="18"/>
                <w:szCs w:val="18"/>
                <w:lang w:eastAsia="lv-LV"/>
              </w:rPr>
              <w:t>6 000 000</w:t>
            </w:r>
          </w:p>
        </w:tc>
        <w:tc>
          <w:tcPr>
            <w:tcW w:w="781" w:type="pct"/>
            <w:tcBorders>
              <w:top w:val="single" w:sz="4" w:space="0" w:color="auto"/>
              <w:left w:val="single" w:sz="4" w:space="0" w:color="auto"/>
              <w:bottom w:val="single" w:sz="4" w:space="0" w:color="auto"/>
              <w:right w:val="single" w:sz="4" w:space="0" w:color="auto"/>
            </w:tcBorders>
            <w:hideMark/>
          </w:tcPr>
          <w:p w14:paraId="46D5D7EA" w14:textId="77777777" w:rsidR="003E5C8A" w:rsidRPr="00693424" w:rsidRDefault="003E5C8A" w:rsidP="00FA4148">
            <w:pPr>
              <w:spacing w:after="0"/>
              <w:ind w:firstLine="0"/>
              <w:jc w:val="right"/>
              <w:rPr>
                <w:sz w:val="18"/>
                <w:szCs w:val="18"/>
                <w:lang w:eastAsia="lv-LV"/>
              </w:rPr>
            </w:pPr>
            <w:r w:rsidRPr="00693424">
              <w:rPr>
                <w:sz w:val="18"/>
                <w:szCs w:val="18"/>
                <w:lang w:eastAsia="lv-LV"/>
              </w:rPr>
              <w:t>6 000 000</w:t>
            </w:r>
          </w:p>
        </w:tc>
      </w:tr>
      <w:tr w:rsidR="003E5C8A" w:rsidRPr="00A364C1" w14:paraId="2916A6BB" w14:textId="77777777" w:rsidTr="00D52102">
        <w:trPr>
          <w:trHeight w:val="60"/>
        </w:trPr>
        <w:tc>
          <w:tcPr>
            <w:tcW w:w="2736" w:type="pct"/>
            <w:tcBorders>
              <w:top w:val="single" w:sz="4" w:space="0" w:color="auto"/>
              <w:left w:val="single" w:sz="4" w:space="0" w:color="auto"/>
              <w:bottom w:val="single" w:sz="4" w:space="0" w:color="auto"/>
              <w:right w:val="single" w:sz="4" w:space="0" w:color="auto"/>
            </w:tcBorders>
            <w:vAlign w:val="center"/>
            <w:hideMark/>
          </w:tcPr>
          <w:p w14:paraId="7E2050F1" w14:textId="77777777" w:rsidR="003E5C8A" w:rsidRPr="00693424" w:rsidRDefault="003E5C8A" w:rsidP="00FA4148">
            <w:pPr>
              <w:spacing w:after="0"/>
              <w:ind w:firstLine="0"/>
              <w:rPr>
                <w:sz w:val="18"/>
                <w:szCs w:val="18"/>
                <w:lang w:eastAsia="lv-LV"/>
              </w:rPr>
            </w:pPr>
            <w:r w:rsidRPr="00693424">
              <w:rPr>
                <w:sz w:val="18"/>
                <w:szCs w:val="18"/>
                <w:lang w:eastAsia="lv-LV"/>
              </w:rPr>
              <w:t>Sociālās rehabilitācijas pakalpojumu nodrošināšana (pamatbudžets)</w:t>
            </w:r>
          </w:p>
        </w:tc>
        <w:tc>
          <w:tcPr>
            <w:tcW w:w="750" w:type="pct"/>
            <w:tcBorders>
              <w:top w:val="single" w:sz="4" w:space="0" w:color="auto"/>
              <w:left w:val="single" w:sz="4" w:space="0" w:color="auto"/>
              <w:bottom w:val="single" w:sz="4" w:space="0" w:color="auto"/>
              <w:right w:val="single" w:sz="4" w:space="0" w:color="auto"/>
            </w:tcBorders>
            <w:hideMark/>
          </w:tcPr>
          <w:p w14:paraId="38CE273C" w14:textId="77777777" w:rsidR="003E5C8A" w:rsidRPr="00693424" w:rsidRDefault="003E5C8A" w:rsidP="00FA4148">
            <w:pPr>
              <w:spacing w:after="0"/>
              <w:ind w:firstLine="0"/>
              <w:jc w:val="right"/>
              <w:rPr>
                <w:sz w:val="18"/>
                <w:szCs w:val="18"/>
                <w:lang w:eastAsia="lv-LV"/>
              </w:rPr>
            </w:pPr>
            <w:r w:rsidRPr="00693424">
              <w:rPr>
                <w:sz w:val="18"/>
                <w:szCs w:val="18"/>
                <w:lang w:eastAsia="lv-LV"/>
              </w:rPr>
              <w:t>3 200 113</w:t>
            </w:r>
          </w:p>
        </w:tc>
        <w:tc>
          <w:tcPr>
            <w:tcW w:w="733" w:type="pct"/>
            <w:tcBorders>
              <w:top w:val="single" w:sz="4" w:space="0" w:color="auto"/>
              <w:left w:val="single" w:sz="4" w:space="0" w:color="auto"/>
              <w:bottom w:val="single" w:sz="4" w:space="0" w:color="auto"/>
              <w:right w:val="single" w:sz="4" w:space="0" w:color="auto"/>
            </w:tcBorders>
            <w:hideMark/>
          </w:tcPr>
          <w:p w14:paraId="57C40209" w14:textId="77777777" w:rsidR="003E5C8A" w:rsidRPr="00693424" w:rsidRDefault="003E5C8A" w:rsidP="00FA4148">
            <w:pPr>
              <w:spacing w:after="0"/>
              <w:ind w:firstLine="0"/>
              <w:jc w:val="right"/>
              <w:rPr>
                <w:sz w:val="18"/>
                <w:szCs w:val="18"/>
                <w:lang w:eastAsia="lv-LV"/>
              </w:rPr>
            </w:pPr>
            <w:r w:rsidRPr="00693424">
              <w:rPr>
                <w:sz w:val="18"/>
                <w:szCs w:val="18"/>
                <w:lang w:eastAsia="lv-LV"/>
              </w:rPr>
              <w:t> </w:t>
            </w:r>
          </w:p>
        </w:tc>
        <w:tc>
          <w:tcPr>
            <w:tcW w:w="781" w:type="pct"/>
            <w:tcBorders>
              <w:top w:val="single" w:sz="4" w:space="0" w:color="auto"/>
              <w:left w:val="single" w:sz="4" w:space="0" w:color="auto"/>
              <w:bottom w:val="single" w:sz="4" w:space="0" w:color="auto"/>
              <w:right w:val="single" w:sz="4" w:space="0" w:color="auto"/>
            </w:tcBorders>
            <w:hideMark/>
          </w:tcPr>
          <w:p w14:paraId="158EF9ED" w14:textId="77777777" w:rsidR="003E5C8A" w:rsidRPr="00693424" w:rsidRDefault="003E5C8A" w:rsidP="00FA4148">
            <w:pPr>
              <w:spacing w:after="0"/>
              <w:ind w:firstLine="0"/>
              <w:jc w:val="right"/>
              <w:rPr>
                <w:sz w:val="18"/>
                <w:szCs w:val="18"/>
                <w:lang w:eastAsia="lv-LV"/>
              </w:rPr>
            </w:pPr>
            <w:r w:rsidRPr="00693424">
              <w:rPr>
                <w:sz w:val="18"/>
                <w:szCs w:val="18"/>
                <w:lang w:eastAsia="lv-LV"/>
              </w:rPr>
              <w:t> </w:t>
            </w:r>
          </w:p>
        </w:tc>
      </w:tr>
      <w:tr w:rsidR="003E5C8A" w:rsidRPr="00A364C1" w14:paraId="1DD74A78" w14:textId="77777777" w:rsidTr="00D52102">
        <w:trPr>
          <w:trHeight w:val="140"/>
        </w:trPr>
        <w:tc>
          <w:tcPr>
            <w:tcW w:w="2736" w:type="pct"/>
            <w:tcBorders>
              <w:top w:val="single" w:sz="4" w:space="0" w:color="auto"/>
              <w:left w:val="single" w:sz="4" w:space="0" w:color="auto"/>
              <w:bottom w:val="single" w:sz="4" w:space="0" w:color="auto"/>
              <w:right w:val="single" w:sz="4" w:space="0" w:color="auto"/>
            </w:tcBorders>
            <w:shd w:val="clear" w:color="000000" w:fill="E2EFDA"/>
            <w:vAlign w:val="center"/>
            <w:hideMark/>
          </w:tcPr>
          <w:p w14:paraId="65071F29"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19. Tieslietu ministrija</w:t>
            </w:r>
          </w:p>
        </w:tc>
        <w:tc>
          <w:tcPr>
            <w:tcW w:w="750" w:type="pct"/>
            <w:tcBorders>
              <w:top w:val="single" w:sz="4" w:space="0" w:color="auto"/>
              <w:left w:val="nil"/>
              <w:bottom w:val="single" w:sz="4" w:space="0" w:color="auto"/>
              <w:right w:val="single" w:sz="4" w:space="0" w:color="auto"/>
            </w:tcBorders>
            <w:shd w:val="clear" w:color="000000" w:fill="E2EFDA"/>
            <w:vAlign w:val="center"/>
            <w:hideMark/>
          </w:tcPr>
          <w:p w14:paraId="5D434FD2"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1 278 769</w:t>
            </w:r>
          </w:p>
        </w:tc>
        <w:tc>
          <w:tcPr>
            <w:tcW w:w="733" w:type="pct"/>
            <w:tcBorders>
              <w:top w:val="single" w:sz="4" w:space="0" w:color="auto"/>
              <w:left w:val="nil"/>
              <w:bottom w:val="single" w:sz="4" w:space="0" w:color="auto"/>
              <w:right w:val="single" w:sz="4" w:space="0" w:color="auto"/>
            </w:tcBorders>
            <w:shd w:val="clear" w:color="000000" w:fill="E2EFDA"/>
            <w:vAlign w:val="center"/>
            <w:hideMark/>
          </w:tcPr>
          <w:p w14:paraId="7A5A02A7"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728 219</w:t>
            </w:r>
          </w:p>
        </w:tc>
        <w:tc>
          <w:tcPr>
            <w:tcW w:w="781" w:type="pct"/>
            <w:tcBorders>
              <w:top w:val="single" w:sz="4" w:space="0" w:color="auto"/>
              <w:left w:val="nil"/>
              <w:bottom w:val="single" w:sz="4" w:space="0" w:color="auto"/>
              <w:right w:val="single" w:sz="4" w:space="0" w:color="auto"/>
            </w:tcBorders>
            <w:shd w:val="clear" w:color="000000" w:fill="E2EFDA"/>
            <w:vAlign w:val="center"/>
            <w:hideMark/>
          </w:tcPr>
          <w:p w14:paraId="6A24B8ED"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324 037</w:t>
            </w:r>
          </w:p>
        </w:tc>
      </w:tr>
      <w:tr w:rsidR="003E5C8A" w:rsidRPr="00A364C1" w14:paraId="1FC8C08F" w14:textId="77777777" w:rsidTr="00D52102">
        <w:trPr>
          <w:trHeight w:val="226"/>
        </w:trPr>
        <w:tc>
          <w:tcPr>
            <w:tcW w:w="2736" w:type="pct"/>
            <w:tcBorders>
              <w:top w:val="nil"/>
              <w:left w:val="single" w:sz="4" w:space="0" w:color="auto"/>
              <w:bottom w:val="single" w:sz="4" w:space="0" w:color="auto"/>
              <w:right w:val="single" w:sz="4" w:space="0" w:color="auto"/>
            </w:tcBorders>
            <w:vAlign w:val="center"/>
            <w:hideMark/>
          </w:tcPr>
          <w:p w14:paraId="6750A66C" w14:textId="77777777" w:rsidR="003E5C8A" w:rsidRPr="00A364C1" w:rsidRDefault="003E5C8A" w:rsidP="00FA4148">
            <w:pPr>
              <w:spacing w:after="0"/>
              <w:ind w:firstLine="0"/>
              <w:jc w:val="left"/>
              <w:rPr>
                <w:sz w:val="18"/>
                <w:szCs w:val="18"/>
                <w:lang w:eastAsia="lv-LV"/>
              </w:rPr>
            </w:pPr>
            <w:r w:rsidRPr="00A364C1">
              <w:rPr>
                <w:sz w:val="18"/>
                <w:szCs w:val="18"/>
                <w:lang w:eastAsia="lv-LV"/>
              </w:rPr>
              <w:t>Satversmes aizsardzības biroja darbības nodrošināšana (klasificēta informācija)</w:t>
            </w:r>
          </w:p>
        </w:tc>
        <w:tc>
          <w:tcPr>
            <w:tcW w:w="750" w:type="pct"/>
            <w:tcBorders>
              <w:top w:val="nil"/>
              <w:left w:val="nil"/>
              <w:bottom w:val="single" w:sz="4" w:space="0" w:color="auto"/>
              <w:right w:val="single" w:sz="4" w:space="0" w:color="auto"/>
            </w:tcBorders>
            <w:hideMark/>
          </w:tcPr>
          <w:p w14:paraId="1C0D6C5B"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1 103 769</w:t>
            </w:r>
          </w:p>
        </w:tc>
        <w:tc>
          <w:tcPr>
            <w:tcW w:w="733" w:type="pct"/>
            <w:tcBorders>
              <w:top w:val="nil"/>
              <w:left w:val="nil"/>
              <w:bottom w:val="single" w:sz="4" w:space="0" w:color="auto"/>
              <w:right w:val="single" w:sz="4" w:space="0" w:color="auto"/>
            </w:tcBorders>
            <w:hideMark/>
          </w:tcPr>
          <w:p w14:paraId="4A02A0D8"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728 219</w:t>
            </w:r>
          </w:p>
        </w:tc>
        <w:tc>
          <w:tcPr>
            <w:tcW w:w="781" w:type="pct"/>
            <w:tcBorders>
              <w:top w:val="nil"/>
              <w:left w:val="nil"/>
              <w:bottom w:val="single" w:sz="4" w:space="0" w:color="auto"/>
              <w:right w:val="single" w:sz="4" w:space="0" w:color="auto"/>
            </w:tcBorders>
            <w:hideMark/>
          </w:tcPr>
          <w:p w14:paraId="61E16ABD"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324 037</w:t>
            </w:r>
          </w:p>
        </w:tc>
      </w:tr>
      <w:tr w:rsidR="003E5C8A" w:rsidRPr="00A364C1" w14:paraId="4A20319C" w14:textId="77777777" w:rsidTr="00D52102">
        <w:trPr>
          <w:trHeight w:val="147"/>
        </w:trPr>
        <w:tc>
          <w:tcPr>
            <w:tcW w:w="2736" w:type="pct"/>
            <w:tcBorders>
              <w:top w:val="nil"/>
              <w:left w:val="single" w:sz="4" w:space="0" w:color="auto"/>
              <w:bottom w:val="single" w:sz="4" w:space="0" w:color="auto"/>
              <w:right w:val="single" w:sz="4" w:space="0" w:color="auto"/>
            </w:tcBorders>
            <w:vAlign w:val="center"/>
            <w:hideMark/>
          </w:tcPr>
          <w:p w14:paraId="738FF700" w14:textId="77777777" w:rsidR="003E5C8A" w:rsidRPr="00A364C1" w:rsidRDefault="003E5C8A" w:rsidP="00FA4148">
            <w:pPr>
              <w:spacing w:after="0"/>
              <w:ind w:firstLine="0"/>
              <w:jc w:val="left"/>
              <w:rPr>
                <w:color w:val="000000"/>
                <w:sz w:val="18"/>
                <w:szCs w:val="18"/>
                <w:lang w:eastAsia="lv-LV"/>
              </w:rPr>
            </w:pPr>
            <w:r w:rsidRPr="00A364C1">
              <w:rPr>
                <w:color w:val="000000"/>
                <w:sz w:val="18"/>
                <w:szCs w:val="18"/>
                <w:lang w:eastAsia="lv-LV"/>
              </w:rPr>
              <w:t>VID un UR IT sistēmu pielāgošana saistībā ar izmaiņām nodokļu likumos un citos normatīvos aktos</w:t>
            </w:r>
          </w:p>
        </w:tc>
        <w:tc>
          <w:tcPr>
            <w:tcW w:w="750" w:type="pct"/>
            <w:tcBorders>
              <w:top w:val="nil"/>
              <w:left w:val="nil"/>
              <w:bottom w:val="single" w:sz="4" w:space="0" w:color="auto"/>
              <w:right w:val="single" w:sz="4" w:space="0" w:color="auto"/>
            </w:tcBorders>
            <w:hideMark/>
          </w:tcPr>
          <w:p w14:paraId="7503BF05" w14:textId="77777777" w:rsidR="003E5C8A" w:rsidRPr="00A364C1" w:rsidRDefault="003E5C8A" w:rsidP="00FA4148">
            <w:pPr>
              <w:spacing w:after="0"/>
              <w:ind w:firstLine="0"/>
              <w:jc w:val="right"/>
              <w:rPr>
                <w:sz w:val="18"/>
                <w:szCs w:val="18"/>
                <w:lang w:eastAsia="lv-LV"/>
              </w:rPr>
            </w:pPr>
            <w:r w:rsidRPr="00A364C1">
              <w:rPr>
                <w:sz w:val="18"/>
                <w:szCs w:val="18"/>
                <w:lang w:eastAsia="lv-LV"/>
              </w:rPr>
              <w:t>175 000</w:t>
            </w:r>
          </w:p>
        </w:tc>
        <w:tc>
          <w:tcPr>
            <w:tcW w:w="733" w:type="pct"/>
            <w:tcBorders>
              <w:top w:val="nil"/>
              <w:left w:val="nil"/>
              <w:bottom w:val="single" w:sz="4" w:space="0" w:color="auto"/>
              <w:right w:val="single" w:sz="4" w:space="0" w:color="auto"/>
            </w:tcBorders>
            <w:hideMark/>
          </w:tcPr>
          <w:p w14:paraId="2BC4251E"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 </w:t>
            </w:r>
          </w:p>
        </w:tc>
        <w:tc>
          <w:tcPr>
            <w:tcW w:w="781" w:type="pct"/>
            <w:tcBorders>
              <w:top w:val="nil"/>
              <w:left w:val="nil"/>
              <w:bottom w:val="single" w:sz="4" w:space="0" w:color="auto"/>
              <w:right w:val="single" w:sz="4" w:space="0" w:color="auto"/>
            </w:tcBorders>
            <w:hideMark/>
          </w:tcPr>
          <w:p w14:paraId="1ED0C4F2"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 </w:t>
            </w:r>
          </w:p>
        </w:tc>
      </w:tr>
      <w:tr w:rsidR="003E5C8A" w:rsidRPr="00A364C1" w14:paraId="782141F7" w14:textId="77777777" w:rsidTr="00D52102">
        <w:trPr>
          <w:trHeight w:val="98"/>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501C0244"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22. Kultūras ministrija</w:t>
            </w:r>
          </w:p>
        </w:tc>
        <w:tc>
          <w:tcPr>
            <w:tcW w:w="750" w:type="pct"/>
            <w:tcBorders>
              <w:top w:val="nil"/>
              <w:left w:val="nil"/>
              <w:bottom w:val="single" w:sz="4" w:space="0" w:color="auto"/>
              <w:right w:val="single" w:sz="4" w:space="0" w:color="auto"/>
            </w:tcBorders>
            <w:shd w:val="clear" w:color="000000" w:fill="E2EFDA"/>
            <w:vAlign w:val="center"/>
            <w:hideMark/>
          </w:tcPr>
          <w:p w14:paraId="5D8FC750"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1 021</w:t>
            </w:r>
          </w:p>
        </w:tc>
        <w:tc>
          <w:tcPr>
            <w:tcW w:w="733" w:type="pct"/>
            <w:tcBorders>
              <w:top w:val="nil"/>
              <w:left w:val="nil"/>
              <w:bottom w:val="single" w:sz="4" w:space="0" w:color="auto"/>
              <w:right w:val="single" w:sz="4" w:space="0" w:color="auto"/>
            </w:tcBorders>
            <w:shd w:val="clear" w:color="000000" w:fill="E2EFDA"/>
            <w:vAlign w:val="center"/>
            <w:hideMark/>
          </w:tcPr>
          <w:p w14:paraId="6FDE3561"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1 021</w:t>
            </w:r>
          </w:p>
        </w:tc>
        <w:tc>
          <w:tcPr>
            <w:tcW w:w="781" w:type="pct"/>
            <w:tcBorders>
              <w:top w:val="nil"/>
              <w:left w:val="nil"/>
              <w:bottom w:val="single" w:sz="4" w:space="0" w:color="auto"/>
              <w:right w:val="single" w:sz="4" w:space="0" w:color="auto"/>
            </w:tcBorders>
            <w:shd w:val="clear" w:color="000000" w:fill="E2EFDA"/>
            <w:vAlign w:val="center"/>
            <w:hideMark/>
          </w:tcPr>
          <w:p w14:paraId="3AB2CAF7"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1 021</w:t>
            </w:r>
          </w:p>
        </w:tc>
      </w:tr>
      <w:tr w:rsidR="003E5C8A" w:rsidRPr="00A364C1" w14:paraId="59700494" w14:textId="77777777" w:rsidTr="00D52102">
        <w:trPr>
          <w:trHeight w:val="60"/>
        </w:trPr>
        <w:tc>
          <w:tcPr>
            <w:tcW w:w="2736" w:type="pct"/>
            <w:tcBorders>
              <w:top w:val="nil"/>
              <w:left w:val="single" w:sz="4" w:space="0" w:color="auto"/>
              <w:bottom w:val="single" w:sz="4" w:space="0" w:color="auto"/>
              <w:right w:val="single" w:sz="4" w:space="0" w:color="auto"/>
            </w:tcBorders>
            <w:noWrap/>
            <w:vAlign w:val="center"/>
            <w:hideMark/>
          </w:tcPr>
          <w:p w14:paraId="2EEC9193" w14:textId="77777777" w:rsidR="003E5C8A" w:rsidRPr="00A364C1" w:rsidRDefault="003E5C8A" w:rsidP="00FA4148">
            <w:pPr>
              <w:spacing w:after="0"/>
              <w:ind w:firstLine="0"/>
              <w:jc w:val="left"/>
              <w:rPr>
                <w:color w:val="000000"/>
                <w:sz w:val="18"/>
                <w:szCs w:val="18"/>
                <w:lang w:eastAsia="lv-LV"/>
              </w:rPr>
            </w:pPr>
            <w:r w:rsidRPr="00A364C1">
              <w:rPr>
                <w:color w:val="000000"/>
                <w:sz w:val="18"/>
                <w:szCs w:val="18"/>
                <w:lang w:eastAsia="lv-LV"/>
              </w:rPr>
              <w:t xml:space="preserve">Finansēšanas modeļa </w:t>
            </w:r>
            <w:r>
              <w:rPr>
                <w:color w:val="000000"/>
                <w:sz w:val="18"/>
                <w:szCs w:val="18"/>
                <w:lang w:eastAsia="lv-LV"/>
              </w:rPr>
              <w:t>“</w:t>
            </w:r>
            <w:r w:rsidRPr="00A364C1">
              <w:rPr>
                <w:color w:val="000000"/>
                <w:sz w:val="18"/>
                <w:szCs w:val="18"/>
                <w:lang w:eastAsia="lv-LV"/>
              </w:rPr>
              <w:t>Programma skolā</w:t>
            </w:r>
            <w:r>
              <w:rPr>
                <w:color w:val="000000"/>
                <w:sz w:val="18"/>
                <w:szCs w:val="18"/>
                <w:lang w:eastAsia="lv-LV"/>
              </w:rPr>
              <w:t>”</w:t>
            </w:r>
            <w:r w:rsidRPr="00A364C1">
              <w:rPr>
                <w:color w:val="000000"/>
                <w:sz w:val="18"/>
                <w:szCs w:val="18"/>
                <w:lang w:eastAsia="lv-LV"/>
              </w:rPr>
              <w:t xml:space="preserve"> ieviešana</w:t>
            </w:r>
          </w:p>
        </w:tc>
        <w:tc>
          <w:tcPr>
            <w:tcW w:w="750" w:type="pct"/>
            <w:tcBorders>
              <w:top w:val="nil"/>
              <w:left w:val="nil"/>
              <w:bottom w:val="single" w:sz="4" w:space="0" w:color="auto"/>
              <w:right w:val="single" w:sz="4" w:space="0" w:color="auto"/>
            </w:tcBorders>
            <w:noWrap/>
            <w:hideMark/>
          </w:tcPr>
          <w:p w14:paraId="44997D28"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1 021</w:t>
            </w:r>
          </w:p>
        </w:tc>
        <w:tc>
          <w:tcPr>
            <w:tcW w:w="733" w:type="pct"/>
            <w:tcBorders>
              <w:top w:val="nil"/>
              <w:left w:val="nil"/>
              <w:bottom w:val="single" w:sz="4" w:space="0" w:color="auto"/>
              <w:right w:val="single" w:sz="4" w:space="0" w:color="auto"/>
            </w:tcBorders>
            <w:noWrap/>
            <w:hideMark/>
          </w:tcPr>
          <w:p w14:paraId="4F634FAE"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1 021</w:t>
            </w:r>
          </w:p>
        </w:tc>
        <w:tc>
          <w:tcPr>
            <w:tcW w:w="781" w:type="pct"/>
            <w:tcBorders>
              <w:top w:val="nil"/>
              <w:left w:val="nil"/>
              <w:bottom w:val="single" w:sz="4" w:space="0" w:color="auto"/>
              <w:right w:val="single" w:sz="4" w:space="0" w:color="auto"/>
            </w:tcBorders>
            <w:noWrap/>
            <w:hideMark/>
          </w:tcPr>
          <w:p w14:paraId="2FF4B27C"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1 021</w:t>
            </w:r>
          </w:p>
        </w:tc>
      </w:tr>
      <w:tr w:rsidR="003E5C8A" w:rsidRPr="00A364C1" w14:paraId="6572DF82"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396C912F"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29. Veselības ministrija</w:t>
            </w:r>
          </w:p>
        </w:tc>
        <w:tc>
          <w:tcPr>
            <w:tcW w:w="750" w:type="pct"/>
            <w:tcBorders>
              <w:top w:val="nil"/>
              <w:left w:val="nil"/>
              <w:bottom w:val="single" w:sz="4" w:space="0" w:color="auto"/>
              <w:right w:val="single" w:sz="4" w:space="0" w:color="auto"/>
            </w:tcBorders>
            <w:shd w:val="clear" w:color="000000" w:fill="E2EFDA"/>
            <w:vAlign w:val="center"/>
            <w:hideMark/>
          </w:tcPr>
          <w:p w14:paraId="150A95BD"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34 530 703</w:t>
            </w:r>
          </w:p>
        </w:tc>
        <w:tc>
          <w:tcPr>
            <w:tcW w:w="733" w:type="pct"/>
            <w:tcBorders>
              <w:top w:val="nil"/>
              <w:left w:val="nil"/>
              <w:bottom w:val="single" w:sz="4" w:space="0" w:color="auto"/>
              <w:right w:val="single" w:sz="4" w:space="0" w:color="auto"/>
            </w:tcBorders>
            <w:shd w:val="clear" w:color="000000" w:fill="E2EFDA"/>
            <w:vAlign w:val="center"/>
            <w:hideMark/>
          </w:tcPr>
          <w:p w14:paraId="521F2915"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34 132 700</w:t>
            </w:r>
          </w:p>
        </w:tc>
        <w:tc>
          <w:tcPr>
            <w:tcW w:w="781" w:type="pct"/>
            <w:tcBorders>
              <w:top w:val="nil"/>
              <w:left w:val="nil"/>
              <w:bottom w:val="single" w:sz="4" w:space="0" w:color="auto"/>
              <w:right w:val="single" w:sz="4" w:space="0" w:color="auto"/>
            </w:tcBorders>
            <w:shd w:val="clear" w:color="000000" w:fill="E2EFDA"/>
            <w:vAlign w:val="center"/>
            <w:hideMark/>
          </w:tcPr>
          <w:p w14:paraId="1077F807"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34 132 700</w:t>
            </w:r>
          </w:p>
        </w:tc>
      </w:tr>
      <w:tr w:rsidR="003E5C8A" w:rsidRPr="00A364C1" w14:paraId="031C3894" w14:textId="77777777" w:rsidTr="00D52102">
        <w:trPr>
          <w:trHeight w:val="72"/>
        </w:trPr>
        <w:tc>
          <w:tcPr>
            <w:tcW w:w="2736" w:type="pct"/>
            <w:tcBorders>
              <w:top w:val="nil"/>
              <w:left w:val="single" w:sz="4" w:space="0" w:color="auto"/>
              <w:bottom w:val="single" w:sz="4" w:space="0" w:color="auto"/>
              <w:right w:val="single" w:sz="4" w:space="0" w:color="auto"/>
            </w:tcBorders>
            <w:vAlign w:val="center"/>
            <w:hideMark/>
          </w:tcPr>
          <w:p w14:paraId="02F57C8F" w14:textId="77777777" w:rsidR="003E5C8A" w:rsidRPr="00A364C1" w:rsidRDefault="003E5C8A" w:rsidP="00FA4148">
            <w:pPr>
              <w:spacing w:after="0"/>
              <w:ind w:firstLine="0"/>
              <w:jc w:val="left"/>
              <w:rPr>
                <w:sz w:val="18"/>
                <w:szCs w:val="18"/>
                <w:lang w:eastAsia="lv-LV"/>
              </w:rPr>
            </w:pPr>
            <w:r w:rsidRPr="00A364C1">
              <w:rPr>
                <w:sz w:val="18"/>
                <w:szCs w:val="18"/>
                <w:lang w:eastAsia="lv-LV"/>
              </w:rPr>
              <w:t>Mātes un bērna veselības uzlabošana</w:t>
            </w:r>
          </w:p>
        </w:tc>
        <w:tc>
          <w:tcPr>
            <w:tcW w:w="750" w:type="pct"/>
            <w:tcBorders>
              <w:top w:val="nil"/>
              <w:left w:val="nil"/>
              <w:bottom w:val="single" w:sz="4" w:space="0" w:color="auto"/>
              <w:right w:val="single" w:sz="4" w:space="0" w:color="auto"/>
            </w:tcBorders>
            <w:hideMark/>
          </w:tcPr>
          <w:p w14:paraId="1EB836DE" w14:textId="77777777" w:rsidR="003E5C8A" w:rsidRPr="00A364C1" w:rsidRDefault="003E5C8A" w:rsidP="00FA4148">
            <w:pPr>
              <w:spacing w:after="0"/>
              <w:ind w:firstLine="0"/>
              <w:jc w:val="right"/>
              <w:rPr>
                <w:sz w:val="18"/>
                <w:szCs w:val="18"/>
                <w:lang w:eastAsia="lv-LV"/>
              </w:rPr>
            </w:pPr>
            <w:r w:rsidRPr="00A364C1">
              <w:rPr>
                <w:sz w:val="18"/>
                <w:szCs w:val="18"/>
                <w:lang w:eastAsia="lv-LV"/>
              </w:rPr>
              <w:t>10 000 000</w:t>
            </w:r>
          </w:p>
        </w:tc>
        <w:tc>
          <w:tcPr>
            <w:tcW w:w="733" w:type="pct"/>
            <w:tcBorders>
              <w:top w:val="nil"/>
              <w:left w:val="nil"/>
              <w:bottom w:val="single" w:sz="4" w:space="0" w:color="auto"/>
              <w:right w:val="single" w:sz="4" w:space="0" w:color="auto"/>
            </w:tcBorders>
            <w:hideMark/>
          </w:tcPr>
          <w:p w14:paraId="1C1DAFFB" w14:textId="77777777" w:rsidR="003E5C8A" w:rsidRPr="00A364C1" w:rsidRDefault="003E5C8A" w:rsidP="00FA4148">
            <w:pPr>
              <w:spacing w:after="0"/>
              <w:ind w:firstLine="0"/>
              <w:jc w:val="right"/>
              <w:rPr>
                <w:sz w:val="18"/>
                <w:szCs w:val="18"/>
                <w:lang w:eastAsia="lv-LV"/>
              </w:rPr>
            </w:pPr>
            <w:r w:rsidRPr="00A364C1">
              <w:rPr>
                <w:sz w:val="18"/>
                <w:szCs w:val="18"/>
                <w:lang w:eastAsia="lv-LV"/>
              </w:rPr>
              <w:t>10 000 000</w:t>
            </w:r>
          </w:p>
        </w:tc>
        <w:tc>
          <w:tcPr>
            <w:tcW w:w="781" w:type="pct"/>
            <w:tcBorders>
              <w:top w:val="nil"/>
              <w:left w:val="nil"/>
              <w:bottom w:val="single" w:sz="4" w:space="0" w:color="auto"/>
              <w:right w:val="single" w:sz="4" w:space="0" w:color="auto"/>
            </w:tcBorders>
            <w:hideMark/>
          </w:tcPr>
          <w:p w14:paraId="39F4E5AF" w14:textId="77777777" w:rsidR="003E5C8A" w:rsidRPr="00A364C1" w:rsidRDefault="003E5C8A" w:rsidP="00FA4148">
            <w:pPr>
              <w:spacing w:after="0"/>
              <w:ind w:firstLine="0"/>
              <w:jc w:val="right"/>
              <w:rPr>
                <w:sz w:val="18"/>
                <w:szCs w:val="18"/>
                <w:lang w:eastAsia="lv-LV"/>
              </w:rPr>
            </w:pPr>
            <w:r w:rsidRPr="00A364C1">
              <w:rPr>
                <w:sz w:val="18"/>
                <w:szCs w:val="18"/>
                <w:lang w:eastAsia="lv-LV"/>
              </w:rPr>
              <w:t>10 000 000</w:t>
            </w:r>
          </w:p>
        </w:tc>
      </w:tr>
      <w:tr w:rsidR="003E5C8A" w:rsidRPr="00A364C1" w14:paraId="7A24D45A" w14:textId="77777777" w:rsidTr="00D52102">
        <w:trPr>
          <w:trHeight w:val="105"/>
        </w:trPr>
        <w:tc>
          <w:tcPr>
            <w:tcW w:w="2736" w:type="pct"/>
            <w:tcBorders>
              <w:top w:val="nil"/>
              <w:left w:val="single" w:sz="4" w:space="0" w:color="auto"/>
              <w:bottom w:val="single" w:sz="4" w:space="0" w:color="auto"/>
              <w:right w:val="single" w:sz="4" w:space="0" w:color="auto"/>
            </w:tcBorders>
            <w:vAlign w:val="center"/>
            <w:hideMark/>
          </w:tcPr>
          <w:p w14:paraId="6CB33C9C" w14:textId="77777777" w:rsidR="003E5C8A" w:rsidRPr="00A364C1" w:rsidRDefault="003E5C8A" w:rsidP="00FA4148">
            <w:pPr>
              <w:spacing w:after="0"/>
              <w:ind w:firstLine="0"/>
              <w:jc w:val="left"/>
              <w:rPr>
                <w:sz w:val="18"/>
                <w:szCs w:val="18"/>
                <w:lang w:eastAsia="lv-LV"/>
              </w:rPr>
            </w:pPr>
            <w:r w:rsidRPr="00A364C1">
              <w:rPr>
                <w:sz w:val="18"/>
                <w:szCs w:val="18"/>
                <w:lang w:eastAsia="lv-LV"/>
              </w:rPr>
              <w:t>Veselības pakalpojumu un zāļu pieejamība bērniem</w:t>
            </w:r>
          </w:p>
        </w:tc>
        <w:tc>
          <w:tcPr>
            <w:tcW w:w="750" w:type="pct"/>
            <w:tcBorders>
              <w:top w:val="nil"/>
              <w:left w:val="nil"/>
              <w:bottom w:val="single" w:sz="4" w:space="0" w:color="auto"/>
              <w:right w:val="single" w:sz="4" w:space="0" w:color="auto"/>
            </w:tcBorders>
            <w:hideMark/>
          </w:tcPr>
          <w:p w14:paraId="33292B61" w14:textId="77777777" w:rsidR="003E5C8A" w:rsidRPr="00A364C1" w:rsidRDefault="003E5C8A" w:rsidP="00FA4148">
            <w:pPr>
              <w:spacing w:after="0"/>
              <w:ind w:firstLine="0"/>
              <w:jc w:val="right"/>
              <w:rPr>
                <w:sz w:val="18"/>
                <w:szCs w:val="18"/>
                <w:lang w:eastAsia="lv-LV"/>
              </w:rPr>
            </w:pPr>
            <w:r w:rsidRPr="00A364C1">
              <w:rPr>
                <w:sz w:val="18"/>
                <w:szCs w:val="18"/>
                <w:lang w:eastAsia="lv-LV"/>
              </w:rPr>
              <w:t>10 930 703</w:t>
            </w:r>
          </w:p>
        </w:tc>
        <w:tc>
          <w:tcPr>
            <w:tcW w:w="733" w:type="pct"/>
            <w:tcBorders>
              <w:top w:val="nil"/>
              <w:left w:val="nil"/>
              <w:bottom w:val="single" w:sz="4" w:space="0" w:color="auto"/>
              <w:right w:val="single" w:sz="4" w:space="0" w:color="auto"/>
            </w:tcBorders>
            <w:hideMark/>
          </w:tcPr>
          <w:p w14:paraId="4D71F8A3" w14:textId="77777777" w:rsidR="003E5C8A" w:rsidRPr="00A364C1" w:rsidRDefault="003E5C8A" w:rsidP="00FA4148">
            <w:pPr>
              <w:spacing w:after="0"/>
              <w:ind w:firstLine="0"/>
              <w:jc w:val="right"/>
              <w:rPr>
                <w:sz w:val="18"/>
                <w:szCs w:val="18"/>
                <w:lang w:eastAsia="lv-LV"/>
              </w:rPr>
            </w:pPr>
            <w:r w:rsidRPr="00A364C1">
              <w:rPr>
                <w:sz w:val="18"/>
                <w:szCs w:val="18"/>
                <w:lang w:eastAsia="lv-LV"/>
              </w:rPr>
              <w:t>10 532 700</w:t>
            </w:r>
          </w:p>
        </w:tc>
        <w:tc>
          <w:tcPr>
            <w:tcW w:w="781" w:type="pct"/>
            <w:tcBorders>
              <w:top w:val="nil"/>
              <w:left w:val="nil"/>
              <w:bottom w:val="single" w:sz="4" w:space="0" w:color="auto"/>
              <w:right w:val="single" w:sz="4" w:space="0" w:color="auto"/>
            </w:tcBorders>
            <w:hideMark/>
          </w:tcPr>
          <w:p w14:paraId="285C5B3C" w14:textId="77777777" w:rsidR="003E5C8A" w:rsidRPr="00A364C1" w:rsidRDefault="003E5C8A" w:rsidP="00FA4148">
            <w:pPr>
              <w:spacing w:after="0"/>
              <w:ind w:firstLine="0"/>
              <w:jc w:val="right"/>
              <w:rPr>
                <w:sz w:val="18"/>
                <w:szCs w:val="18"/>
                <w:lang w:eastAsia="lv-LV"/>
              </w:rPr>
            </w:pPr>
            <w:r w:rsidRPr="00A364C1">
              <w:rPr>
                <w:sz w:val="18"/>
                <w:szCs w:val="18"/>
                <w:lang w:eastAsia="lv-LV"/>
              </w:rPr>
              <w:t>10 532 700</w:t>
            </w:r>
          </w:p>
        </w:tc>
      </w:tr>
      <w:tr w:rsidR="003E5C8A" w:rsidRPr="00A364C1" w14:paraId="24167309" w14:textId="77777777" w:rsidTr="00D52102">
        <w:trPr>
          <w:trHeight w:val="153"/>
        </w:trPr>
        <w:tc>
          <w:tcPr>
            <w:tcW w:w="2736" w:type="pct"/>
            <w:tcBorders>
              <w:top w:val="nil"/>
              <w:left w:val="single" w:sz="4" w:space="0" w:color="auto"/>
              <w:bottom w:val="single" w:sz="4" w:space="0" w:color="auto"/>
              <w:right w:val="single" w:sz="4" w:space="0" w:color="auto"/>
            </w:tcBorders>
            <w:vAlign w:val="center"/>
            <w:hideMark/>
          </w:tcPr>
          <w:p w14:paraId="71F36C71" w14:textId="668DB375" w:rsidR="003E5C8A" w:rsidRPr="00A364C1" w:rsidRDefault="0057320C" w:rsidP="00FA4148">
            <w:pPr>
              <w:spacing w:after="0"/>
              <w:ind w:firstLine="0"/>
              <w:jc w:val="left"/>
              <w:rPr>
                <w:sz w:val="18"/>
                <w:szCs w:val="18"/>
                <w:lang w:eastAsia="lv-LV"/>
              </w:rPr>
            </w:pPr>
            <w:r>
              <w:rPr>
                <w:sz w:val="18"/>
                <w:szCs w:val="18"/>
                <w:lang w:eastAsia="lv-LV"/>
              </w:rPr>
              <w:t>P</w:t>
            </w:r>
            <w:r w:rsidR="003E5C8A" w:rsidRPr="00A364C1">
              <w:rPr>
                <w:sz w:val="18"/>
                <w:szCs w:val="18"/>
                <w:lang w:eastAsia="lv-LV"/>
              </w:rPr>
              <w:t>aliatīvās aprūpes pakalpojuma nodrošināšana</w:t>
            </w:r>
          </w:p>
        </w:tc>
        <w:tc>
          <w:tcPr>
            <w:tcW w:w="750" w:type="pct"/>
            <w:tcBorders>
              <w:top w:val="nil"/>
              <w:left w:val="nil"/>
              <w:bottom w:val="single" w:sz="4" w:space="0" w:color="auto"/>
              <w:right w:val="single" w:sz="4" w:space="0" w:color="auto"/>
            </w:tcBorders>
            <w:hideMark/>
          </w:tcPr>
          <w:p w14:paraId="22940CAF" w14:textId="77777777" w:rsidR="003E5C8A" w:rsidRPr="00A364C1" w:rsidRDefault="003E5C8A" w:rsidP="00FA4148">
            <w:pPr>
              <w:spacing w:after="0"/>
              <w:ind w:firstLine="0"/>
              <w:jc w:val="right"/>
              <w:rPr>
                <w:sz w:val="18"/>
                <w:szCs w:val="18"/>
                <w:lang w:eastAsia="lv-LV"/>
              </w:rPr>
            </w:pPr>
            <w:r w:rsidRPr="00A364C1">
              <w:rPr>
                <w:sz w:val="18"/>
                <w:szCs w:val="18"/>
                <w:lang w:eastAsia="lv-LV"/>
              </w:rPr>
              <w:t>4 000 000</w:t>
            </w:r>
          </w:p>
        </w:tc>
        <w:tc>
          <w:tcPr>
            <w:tcW w:w="733" w:type="pct"/>
            <w:tcBorders>
              <w:top w:val="nil"/>
              <w:left w:val="nil"/>
              <w:bottom w:val="single" w:sz="4" w:space="0" w:color="auto"/>
              <w:right w:val="single" w:sz="4" w:space="0" w:color="auto"/>
            </w:tcBorders>
            <w:hideMark/>
          </w:tcPr>
          <w:p w14:paraId="24B76321" w14:textId="77777777" w:rsidR="003E5C8A" w:rsidRPr="00A364C1" w:rsidRDefault="003E5C8A" w:rsidP="00FA4148">
            <w:pPr>
              <w:spacing w:after="0"/>
              <w:ind w:firstLine="0"/>
              <w:jc w:val="right"/>
              <w:rPr>
                <w:sz w:val="18"/>
                <w:szCs w:val="18"/>
                <w:lang w:eastAsia="lv-LV"/>
              </w:rPr>
            </w:pPr>
            <w:r w:rsidRPr="00A364C1">
              <w:rPr>
                <w:sz w:val="18"/>
                <w:szCs w:val="18"/>
                <w:lang w:eastAsia="lv-LV"/>
              </w:rPr>
              <w:t>4 000 000</w:t>
            </w:r>
          </w:p>
        </w:tc>
        <w:tc>
          <w:tcPr>
            <w:tcW w:w="781" w:type="pct"/>
            <w:tcBorders>
              <w:top w:val="nil"/>
              <w:left w:val="nil"/>
              <w:bottom w:val="single" w:sz="4" w:space="0" w:color="auto"/>
              <w:right w:val="single" w:sz="4" w:space="0" w:color="auto"/>
            </w:tcBorders>
            <w:hideMark/>
          </w:tcPr>
          <w:p w14:paraId="2A629C64" w14:textId="77777777" w:rsidR="003E5C8A" w:rsidRPr="00A364C1" w:rsidRDefault="003E5C8A" w:rsidP="00FA4148">
            <w:pPr>
              <w:spacing w:after="0"/>
              <w:ind w:firstLine="0"/>
              <w:jc w:val="right"/>
              <w:rPr>
                <w:sz w:val="18"/>
                <w:szCs w:val="18"/>
                <w:lang w:eastAsia="lv-LV"/>
              </w:rPr>
            </w:pPr>
            <w:r w:rsidRPr="00A364C1">
              <w:rPr>
                <w:sz w:val="18"/>
                <w:szCs w:val="18"/>
                <w:lang w:eastAsia="lv-LV"/>
              </w:rPr>
              <w:t>4 000 000</w:t>
            </w:r>
          </w:p>
        </w:tc>
      </w:tr>
      <w:tr w:rsidR="003E5C8A" w:rsidRPr="00A364C1" w14:paraId="11533FB7" w14:textId="77777777" w:rsidTr="00D52102">
        <w:trPr>
          <w:trHeight w:val="185"/>
        </w:trPr>
        <w:tc>
          <w:tcPr>
            <w:tcW w:w="2736" w:type="pct"/>
            <w:tcBorders>
              <w:top w:val="nil"/>
              <w:left w:val="single" w:sz="4" w:space="0" w:color="auto"/>
              <w:bottom w:val="single" w:sz="4" w:space="0" w:color="auto"/>
              <w:right w:val="single" w:sz="4" w:space="0" w:color="auto"/>
            </w:tcBorders>
            <w:vAlign w:val="center"/>
            <w:hideMark/>
          </w:tcPr>
          <w:p w14:paraId="0C47D76C" w14:textId="77777777" w:rsidR="003E5C8A" w:rsidRPr="00A364C1" w:rsidRDefault="003E5C8A" w:rsidP="00FA4148">
            <w:pPr>
              <w:spacing w:after="0"/>
              <w:ind w:firstLine="0"/>
              <w:jc w:val="left"/>
              <w:rPr>
                <w:sz w:val="18"/>
                <w:szCs w:val="18"/>
                <w:lang w:eastAsia="lv-LV"/>
              </w:rPr>
            </w:pPr>
            <w:r w:rsidRPr="00A364C1">
              <w:rPr>
                <w:sz w:val="18"/>
                <w:szCs w:val="18"/>
                <w:lang w:eastAsia="lv-LV"/>
              </w:rPr>
              <w:t xml:space="preserve">Medikamentu pieejamības stiprināšana medikamentu cenu segmentā līdz 10 </w:t>
            </w:r>
            <w:proofErr w:type="spellStart"/>
            <w:r w:rsidRPr="00693424">
              <w:rPr>
                <w:i/>
                <w:iCs/>
                <w:sz w:val="18"/>
                <w:szCs w:val="18"/>
                <w:lang w:eastAsia="lv-LV"/>
              </w:rPr>
              <w:t>euro</w:t>
            </w:r>
            <w:proofErr w:type="spellEnd"/>
            <w:r w:rsidRPr="00A364C1">
              <w:rPr>
                <w:sz w:val="18"/>
                <w:szCs w:val="18"/>
                <w:lang w:eastAsia="lv-LV"/>
              </w:rPr>
              <w:t xml:space="preserve"> un invalīdiem (farmācijas pakalpojuma līdzfinansējuma korekcija)</w:t>
            </w:r>
          </w:p>
        </w:tc>
        <w:tc>
          <w:tcPr>
            <w:tcW w:w="750" w:type="pct"/>
            <w:tcBorders>
              <w:top w:val="nil"/>
              <w:left w:val="nil"/>
              <w:bottom w:val="single" w:sz="4" w:space="0" w:color="auto"/>
              <w:right w:val="single" w:sz="4" w:space="0" w:color="auto"/>
            </w:tcBorders>
            <w:hideMark/>
          </w:tcPr>
          <w:p w14:paraId="3B1FF1B9" w14:textId="77777777" w:rsidR="003E5C8A" w:rsidRPr="00A364C1" w:rsidRDefault="003E5C8A" w:rsidP="00FA4148">
            <w:pPr>
              <w:spacing w:after="0"/>
              <w:ind w:firstLine="0"/>
              <w:jc w:val="right"/>
              <w:rPr>
                <w:sz w:val="18"/>
                <w:szCs w:val="18"/>
                <w:lang w:eastAsia="lv-LV"/>
              </w:rPr>
            </w:pPr>
            <w:r w:rsidRPr="00A364C1">
              <w:rPr>
                <w:sz w:val="18"/>
                <w:szCs w:val="18"/>
                <w:lang w:eastAsia="lv-LV"/>
              </w:rPr>
              <w:t>9 600 000</w:t>
            </w:r>
          </w:p>
        </w:tc>
        <w:tc>
          <w:tcPr>
            <w:tcW w:w="733" w:type="pct"/>
            <w:tcBorders>
              <w:top w:val="nil"/>
              <w:left w:val="nil"/>
              <w:bottom w:val="single" w:sz="4" w:space="0" w:color="auto"/>
              <w:right w:val="single" w:sz="4" w:space="0" w:color="auto"/>
            </w:tcBorders>
            <w:hideMark/>
          </w:tcPr>
          <w:p w14:paraId="5389157B" w14:textId="77777777" w:rsidR="003E5C8A" w:rsidRPr="00A364C1" w:rsidRDefault="003E5C8A" w:rsidP="00FA4148">
            <w:pPr>
              <w:spacing w:after="0"/>
              <w:ind w:firstLine="0"/>
              <w:jc w:val="right"/>
              <w:rPr>
                <w:sz w:val="18"/>
                <w:szCs w:val="18"/>
                <w:lang w:eastAsia="lv-LV"/>
              </w:rPr>
            </w:pPr>
            <w:r w:rsidRPr="00A364C1">
              <w:rPr>
                <w:sz w:val="18"/>
                <w:szCs w:val="18"/>
                <w:lang w:eastAsia="lv-LV"/>
              </w:rPr>
              <w:t>9 600 000</w:t>
            </w:r>
          </w:p>
        </w:tc>
        <w:tc>
          <w:tcPr>
            <w:tcW w:w="781" w:type="pct"/>
            <w:tcBorders>
              <w:top w:val="nil"/>
              <w:left w:val="nil"/>
              <w:bottom w:val="single" w:sz="4" w:space="0" w:color="auto"/>
              <w:right w:val="single" w:sz="4" w:space="0" w:color="auto"/>
            </w:tcBorders>
            <w:hideMark/>
          </w:tcPr>
          <w:p w14:paraId="4D09F044" w14:textId="77777777" w:rsidR="003E5C8A" w:rsidRPr="00A364C1" w:rsidRDefault="003E5C8A" w:rsidP="00FA4148">
            <w:pPr>
              <w:spacing w:after="0"/>
              <w:ind w:firstLine="0"/>
              <w:jc w:val="right"/>
              <w:rPr>
                <w:sz w:val="18"/>
                <w:szCs w:val="18"/>
                <w:lang w:eastAsia="lv-LV"/>
              </w:rPr>
            </w:pPr>
            <w:r w:rsidRPr="00A364C1">
              <w:rPr>
                <w:sz w:val="18"/>
                <w:szCs w:val="18"/>
                <w:lang w:eastAsia="lv-LV"/>
              </w:rPr>
              <w:t>9 600 000</w:t>
            </w:r>
          </w:p>
        </w:tc>
      </w:tr>
      <w:tr w:rsidR="003E5C8A" w:rsidRPr="00A364C1" w14:paraId="1F7151DF"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41C00F3F"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35. Centrālā vēlēšanu komisija</w:t>
            </w:r>
          </w:p>
        </w:tc>
        <w:tc>
          <w:tcPr>
            <w:tcW w:w="750" w:type="pct"/>
            <w:tcBorders>
              <w:top w:val="nil"/>
              <w:left w:val="nil"/>
              <w:bottom w:val="single" w:sz="4" w:space="0" w:color="auto"/>
              <w:right w:val="single" w:sz="4" w:space="0" w:color="auto"/>
            </w:tcBorders>
            <w:shd w:val="clear" w:color="000000" w:fill="E2EFDA"/>
            <w:vAlign w:val="center"/>
            <w:hideMark/>
          </w:tcPr>
          <w:p w14:paraId="0015AD78"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2 136 373</w:t>
            </w:r>
          </w:p>
        </w:tc>
        <w:tc>
          <w:tcPr>
            <w:tcW w:w="733" w:type="pct"/>
            <w:tcBorders>
              <w:top w:val="nil"/>
              <w:left w:val="nil"/>
              <w:bottom w:val="single" w:sz="4" w:space="0" w:color="auto"/>
              <w:right w:val="single" w:sz="4" w:space="0" w:color="auto"/>
            </w:tcBorders>
            <w:shd w:val="clear" w:color="000000" w:fill="E2EFDA"/>
            <w:vAlign w:val="center"/>
            <w:hideMark/>
          </w:tcPr>
          <w:p w14:paraId="5AAC964E"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 </w:t>
            </w:r>
          </w:p>
        </w:tc>
        <w:tc>
          <w:tcPr>
            <w:tcW w:w="781" w:type="pct"/>
            <w:tcBorders>
              <w:top w:val="nil"/>
              <w:left w:val="nil"/>
              <w:bottom w:val="single" w:sz="4" w:space="0" w:color="auto"/>
              <w:right w:val="single" w:sz="4" w:space="0" w:color="auto"/>
            </w:tcBorders>
            <w:shd w:val="clear" w:color="000000" w:fill="E2EFDA"/>
            <w:vAlign w:val="center"/>
            <w:hideMark/>
          </w:tcPr>
          <w:p w14:paraId="2A0F13A4"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 </w:t>
            </w:r>
          </w:p>
        </w:tc>
      </w:tr>
      <w:tr w:rsidR="003E5C8A" w:rsidRPr="00A364C1" w14:paraId="216ACD3F" w14:textId="77777777" w:rsidTr="00D52102">
        <w:trPr>
          <w:trHeight w:val="93"/>
        </w:trPr>
        <w:tc>
          <w:tcPr>
            <w:tcW w:w="2736" w:type="pct"/>
            <w:tcBorders>
              <w:top w:val="nil"/>
              <w:left w:val="single" w:sz="4" w:space="0" w:color="auto"/>
              <w:bottom w:val="single" w:sz="4" w:space="0" w:color="auto"/>
              <w:right w:val="single" w:sz="4" w:space="0" w:color="auto"/>
            </w:tcBorders>
            <w:vAlign w:val="center"/>
            <w:hideMark/>
          </w:tcPr>
          <w:p w14:paraId="595EA2F0" w14:textId="77777777" w:rsidR="003E5C8A" w:rsidRPr="00A364C1" w:rsidRDefault="003E5C8A" w:rsidP="00FA4148">
            <w:pPr>
              <w:spacing w:after="0"/>
              <w:ind w:firstLine="0"/>
              <w:jc w:val="left"/>
              <w:rPr>
                <w:sz w:val="18"/>
                <w:szCs w:val="18"/>
                <w:lang w:eastAsia="lv-LV"/>
              </w:rPr>
            </w:pPr>
            <w:r w:rsidRPr="00A364C1">
              <w:rPr>
                <w:sz w:val="18"/>
                <w:szCs w:val="18"/>
                <w:lang w:eastAsia="lv-LV"/>
              </w:rPr>
              <w:t>Vēlēšanu komisiju atlīdzības nodrošināšana</w:t>
            </w:r>
          </w:p>
        </w:tc>
        <w:tc>
          <w:tcPr>
            <w:tcW w:w="750" w:type="pct"/>
            <w:tcBorders>
              <w:top w:val="nil"/>
              <w:left w:val="nil"/>
              <w:bottom w:val="single" w:sz="4" w:space="0" w:color="auto"/>
              <w:right w:val="single" w:sz="4" w:space="0" w:color="auto"/>
            </w:tcBorders>
            <w:noWrap/>
            <w:hideMark/>
          </w:tcPr>
          <w:p w14:paraId="1E9DC39B" w14:textId="77777777" w:rsidR="003E5C8A" w:rsidRPr="00A364C1" w:rsidRDefault="003E5C8A" w:rsidP="00FA4148">
            <w:pPr>
              <w:spacing w:after="0"/>
              <w:ind w:firstLine="0"/>
              <w:jc w:val="right"/>
              <w:rPr>
                <w:sz w:val="18"/>
                <w:szCs w:val="18"/>
                <w:lang w:eastAsia="lv-LV"/>
              </w:rPr>
            </w:pPr>
            <w:r w:rsidRPr="00A364C1">
              <w:rPr>
                <w:sz w:val="18"/>
                <w:szCs w:val="18"/>
                <w:lang w:eastAsia="lv-LV"/>
              </w:rPr>
              <w:t>2 136 373</w:t>
            </w:r>
          </w:p>
        </w:tc>
        <w:tc>
          <w:tcPr>
            <w:tcW w:w="733" w:type="pct"/>
            <w:tcBorders>
              <w:top w:val="nil"/>
              <w:left w:val="nil"/>
              <w:bottom w:val="single" w:sz="4" w:space="0" w:color="auto"/>
              <w:right w:val="single" w:sz="4" w:space="0" w:color="auto"/>
            </w:tcBorders>
            <w:noWrap/>
            <w:vAlign w:val="center"/>
            <w:hideMark/>
          </w:tcPr>
          <w:p w14:paraId="2565D2CC"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c>
          <w:tcPr>
            <w:tcW w:w="781" w:type="pct"/>
            <w:tcBorders>
              <w:top w:val="nil"/>
              <w:left w:val="nil"/>
              <w:bottom w:val="single" w:sz="4" w:space="0" w:color="auto"/>
              <w:right w:val="single" w:sz="4" w:space="0" w:color="auto"/>
            </w:tcBorders>
            <w:noWrap/>
            <w:vAlign w:val="center"/>
            <w:hideMark/>
          </w:tcPr>
          <w:p w14:paraId="4E54AC82"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r>
      <w:tr w:rsidR="003E5C8A" w:rsidRPr="00A364C1" w14:paraId="3CF6A984"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1950B172"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62. Mērķdotācijas pašvaldībām</w:t>
            </w:r>
          </w:p>
        </w:tc>
        <w:tc>
          <w:tcPr>
            <w:tcW w:w="750" w:type="pct"/>
            <w:tcBorders>
              <w:top w:val="nil"/>
              <w:left w:val="nil"/>
              <w:bottom w:val="single" w:sz="4" w:space="0" w:color="auto"/>
              <w:right w:val="single" w:sz="4" w:space="0" w:color="auto"/>
            </w:tcBorders>
            <w:shd w:val="clear" w:color="000000" w:fill="E2EFDA"/>
            <w:noWrap/>
            <w:vAlign w:val="center"/>
            <w:hideMark/>
          </w:tcPr>
          <w:p w14:paraId="47B427CC" w14:textId="77777777" w:rsidR="003E5C8A" w:rsidRPr="00A364C1" w:rsidRDefault="003E5C8A" w:rsidP="00FA4148">
            <w:pPr>
              <w:spacing w:after="0"/>
              <w:ind w:firstLine="0"/>
              <w:jc w:val="right"/>
              <w:rPr>
                <w:b/>
                <w:bCs/>
                <w:sz w:val="18"/>
                <w:szCs w:val="18"/>
                <w:lang w:eastAsia="lv-LV"/>
              </w:rPr>
            </w:pPr>
            <w:r w:rsidRPr="00A364C1">
              <w:rPr>
                <w:b/>
                <w:bCs/>
                <w:sz w:val="18"/>
                <w:szCs w:val="18"/>
                <w:lang w:eastAsia="lv-LV"/>
              </w:rPr>
              <w:t>42 420 895</w:t>
            </w:r>
          </w:p>
        </w:tc>
        <w:tc>
          <w:tcPr>
            <w:tcW w:w="733" w:type="pct"/>
            <w:tcBorders>
              <w:top w:val="nil"/>
              <w:left w:val="nil"/>
              <w:bottom w:val="single" w:sz="4" w:space="0" w:color="auto"/>
              <w:right w:val="single" w:sz="4" w:space="0" w:color="auto"/>
            </w:tcBorders>
            <w:shd w:val="clear" w:color="000000" w:fill="E2EFDA"/>
            <w:noWrap/>
            <w:vAlign w:val="center"/>
            <w:hideMark/>
          </w:tcPr>
          <w:p w14:paraId="65679E97" w14:textId="77777777" w:rsidR="003E5C8A" w:rsidRPr="00A364C1" w:rsidRDefault="003E5C8A" w:rsidP="00FA4148">
            <w:pPr>
              <w:spacing w:after="0"/>
              <w:ind w:firstLine="0"/>
              <w:jc w:val="right"/>
              <w:rPr>
                <w:b/>
                <w:bCs/>
                <w:sz w:val="18"/>
                <w:szCs w:val="18"/>
                <w:lang w:eastAsia="lv-LV"/>
              </w:rPr>
            </w:pPr>
            <w:r w:rsidRPr="00A364C1">
              <w:rPr>
                <w:b/>
                <w:bCs/>
                <w:sz w:val="18"/>
                <w:szCs w:val="18"/>
                <w:lang w:eastAsia="lv-LV"/>
              </w:rPr>
              <w:t>85 589 004</w:t>
            </w:r>
          </w:p>
        </w:tc>
        <w:tc>
          <w:tcPr>
            <w:tcW w:w="781" w:type="pct"/>
            <w:tcBorders>
              <w:top w:val="nil"/>
              <w:left w:val="nil"/>
              <w:bottom w:val="single" w:sz="4" w:space="0" w:color="auto"/>
              <w:right w:val="single" w:sz="4" w:space="0" w:color="auto"/>
            </w:tcBorders>
            <w:shd w:val="clear" w:color="000000" w:fill="E2EFDA"/>
            <w:noWrap/>
            <w:vAlign w:val="center"/>
            <w:hideMark/>
          </w:tcPr>
          <w:p w14:paraId="533BECC2" w14:textId="77777777" w:rsidR="003E5C8A" w:rsidRPr="00A364C1" w:rsidRDefault="003E5C8A" w:rsidP="00FA4148">
            <w:pPr>
              <w:spacing w:after="0"/>
              <w:ind w:firstLine="0"/>
              <w:jc w:val="right"/>
              <w:rPr>
                <w:b/>
                <w:bCs/>
                <w:sz w:val="18"/>
                <w:szCs w:val="18"/>
                <w:lang w:eastAsia="lv-LV"/>
              </w:rPr>
            </w:pPr>
            <w:r w:rsidRPr="00A364C1">
              <w:rPr>
                <w:b/>
                <w:bCs/>
                <w:sz w:val="18"/>
                <w:szCs w:val="18"/>
                <w:lang w:eastAsia="lv-LV"/>
              </w:rPr>
              <w:t>81 589 004</w:t>
            </w:r>
          </w:p>
        </w:tc>
      </w:tr>
      <w:tr w:rsidR="003E5C8A" w:rsidRPr="00A364C1" w14:paraId="6FC37291" w14:textId="77777777" w:rsidTr="00D52102">
        <w:trPr>
          <w:trHeight w:val="60"/>
        </w:trPr>
        <w:tc>
          <w:tcPr>
            <w:tcW w:w="2736" w:type="pct"/>
            <w:tcBorders>
              <w:top w:val="nil"/>
              <w:left w:val="single" w:sz="4" w:space="0" w:color="auto"/>
              <w:bottom w:val="single" w:sz="4" w:space="0" w:color="auto"/>
              <w:right w:val="single" w:sz="4" w:space="0" w:color="auto"/>
            </w:tcBorders>
            <w:noWrap/>
            <w:vAlign w:val="center"/>
            <w:hideMark/>
          </w:tcPr>
          <w:p w14:paraId="5DD1FB07" w14:textId="1F3DDD04" w:rsidR="003E5C8A" w:rsidRPr="00A364C1" w:rsidRDefault="003E5C8A" w:rsidP="00FA4148">
            <w:pPr>
              <w:spacing w:after="0"/>
              <w:ind w:firstLine="0"/>
              <w:jc w:val="left"/>
              <w:rPr>
                <w:color w:val="000000"/>
                <w:sz w:val="18"/>
                <w:szCs w:val="18"/>
                <w:lang w:eastAsia="lv-LV"/>
              </w:rPr>
            </w:pPr>
            <w:r w:rsidRPr="00A364C1">
              <w:rPr>
                <w:color w:val="000000"/>
                <w:sz w:val="18"/>
                <w:szCs w:val="18"/>
                <w:lang w:eastAsia="lv-LV"/>
              </w:rPr>
              <w:t xml:space="preserve">Finansēšanas modeļa </w:t>
            </w:r>
            <w:r w:rsidR="00497D77">
              <w:rPr>
                <w:color w:val="000000"/>
                <w:sz w:val="18"/>
                <w:szCs w:val="18"/>
                <w:lang w:eastAsia="lv-LV"/>
              </w:rPr>
              <w:t>“</w:t>
            </w:r>
            <w:r w:rsidRPr="00A364C1">
              <w:rPr>
                <w:color w:val="000000"/>
                <w:sz w:val="18"/>
                <w:szCs w:val="18"/>
                <w:lang w:eastAsia="lv-LV"/>
              </w:rPr>
              <w:t>Programma skolā</w:t>
            </w:r>
            <w:r w:rsidR="00497D77">
              <w:rPr>
                <w:color w:val="000000"/>
                <w:sz w:val="18"/>
                <w:szCs w:val="18"/>
                <w:lang w:eastAsia="lv-LV"/>
              </w:rPr>
              <w:t>”</w:t>
            </w:r>
            <w:r w:rsidRPr="00A364C1">
              <w:rPr>
                <w:color w:val="000000"/>
                <w:sz w:val="18"/>
                <w:szCs w:val="18"/>
                <w:lang w:eastAsia="lv-LV"/>
              </w:rPr>
              <w:t xml:space="preserve"> ieviešana</w:t>
            </w:r>
          </w:p>
        </w:tc>
        <w:tc>
          <w:tcPr>
            <w:tcW w:w="750" w:type="pct"/>
            <w:tcBorders>
              <w:top w:val="nil"/>
              <w:left w:val="nil"/>
              <w:bottom w:val="single" w:sz="4" w:space="0" w:color="auto"/>
              <w:right w:val="single" w:sz="4" w:space="0" w:color="auto"/>
            </w:tcBorders>
            <w:noWrap/>
            <w:hideMark/>
          </w:tcPr>
          <w:p w14:paraId="5B981FB9"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42 420 895</w:t>
            </w:r>
          </w:p>
        </w:tc>
        <w:tc>
          <w:tcPr>
            <w:tcW w:w="733" w:type="pct"/>
            <w:tcBorders>
              <w:top w:val="nil"/>
              <w:left w:val="nil"/>
              <w:bottom w:val="single" w:sz="4" w:space="0" w:color="auto"/>
              <w:right w:val="single" w:sz="4" w:space="0" w:color="auto"/>
            </w:tcBorders>
            <w:noWrap/>
            <w:hideMark/>
          </w:tcPr>
          <w:p w14:paraId="7605D06C"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85 589 004</w:t>
            </w:r>
          </w:p>
        </w:tc>
        <w:tc>
          <w:tcPr>
            <w:tcW w:w="781" w:type="pct"/>
            <w:tcBorders>
              <w:top w:val="nil"/>
              <w:left w:val="nil"/>
              <w:bottom w:val="single" w:sz="4" w:space="0" w:color="auto"/>
              <w:right w:val="single" w:sz="4" w:space="0" w:color="auto"/>
            </w:tcBorders>
            <w:noWrap/>
            <w:hideMark/>
          </w:tcPr>
          <w:p w14:paraId="5819C5BB"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81 589 004</w:t>
            </w:r>
          </w:p>
        </w:tc>
      </w:tr>
      <w:tr w:rsidR="003E5C8A" w:rsidRPr="00A364C1" w14:paraId="18DFAA79"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380F2A80"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64. Dotācija pašvaldībām</w:t>
            </w:r>
          </w:p>
        </w:tc>
        <w:tc>
          <w:tcPr>
            <w:tcW w:w="750" w:type="pct"/>
            <w:tcBorders>
              <w:top w:val="nil"/>
              <w:left w:val="nil"/>
              <w:bottom w:val="single" w:sz="4" w:space="0" w:color="auto"/>
              <w:right w:val="single" w:sz="4" w:space="0" w:color="auto"/>
            </w:tcBorders>
            <w:shd w:val="clear" w:color="000000" w:fill="E2EFDA"/>
            <w:vAlign w:val="center"/>
            <w:hideMark/>
          </w:tcPr>
          <w:p w14:paraId="38DE33DC"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3 000 000</w:t>
            </w:r>
          </w:p>
        </w:tc>
        <w:tc>
          <w:tcPr>
            <w:tcW w:w="733" w:type="pct"/>
            <w:tcBorders>
              <w:top w:val="nil"/>
              <w:left w:val="nil"/>
              <w:bottom w:val="single" w:sz="4" w:space="0" w:color="auto"/>
              <w:right w:val="single" w:sz="4" w:space="0" w:color="auto"/>
            </w:tcBorders>
            <w:shd w:val="clear" w:color="000000" w:fill="E2EFDA"/>
            <w:vAlign w:val="center"/>
            <w:hideMark/>
          </w:tcPr>
          <w:p w14:paraId="3F786413"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 </w:t>
            </w:r>
          </w:p>
        </w:tc>
        <w:tc>
          <w:tcPr>
            <w:tcW w:w="781" w:type="pct"/>
            <w:tcBorders>
              <w:top w:val="nil"/>
              <w:left w:val="nil"/>
              <w:bottom w:val="single" w:sz="4" w:space="0" w:color="auto"/>
              <w:right w:val="single" w:sz="4" w:space="0" w:color="auto"/>
            </w:tcBorders>
            <w:shd w:val="clear" w:color="000000" w:fill="E2EFDA"/>
            <w:vAlign w:val="center"/>
            <w:hideMark/>
          </w:tcPr>
          <w:p w14:paraId="08A40EFD"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 </w:t>
            </w:r>
          </w:p>
        </w:tc>
      </w:tr>
      <w:tr w:rsidR="003E5C8A" w:rsidRPr="00A364C1" w14:paraId="14F2A1CB" w14:textId="77777777" w:rsidTr="00D52102">
        <w:trPr>
          <w:trHeight w:val="60"/>
        </w:trPr>
        <w:tc>
          <w:tcPr>
            <w:tcW w:w="2736" w:type="pct"/>
            <w:tcBorders>
              <w:top w:val="nil"/>
              <w:left w:val="single" w:sz="4" w:space="0" w:color="auto"/>
              <w:bottom w:val="single" w:sz="4" w:space="0" w:color="auto"/>
              <w:right w:val="single" w:sz="4" w:space="0" w:color="auto"/>
            </w:tcBorders>
            <w:vAlign w:val="center"/>
            <w:hideMark/>
          </w:tcPr>
          <w:p w14:paraId="579B9E06" w14:textId="77777777" w:rsidR="003E5C8A" w:rsidRPr="00A364C1" w:rsidRDefault="003E5C8A" w:rsidP="00FA4148">
            <w:pPr>
              <w:spacing w:after="0"/>
              <w:ind w:firstLine="0"/>
              <w:jc w:val="left"/>
              <w:rPr>
                <w:sz w:val="18"/>
                <w:szCs w:val="18"/>
                <w:lang w:eastAsia="lv-LV"/>
              </w:rPr>
            </w:pPr>
            <w:r w:rsidRPr="00A364C1">
              <w:rPr>
                <w:sz w:val="18"/>
                <w:szCs w:val="18"/>
                <w:lang w:eastAsia="lv-LV"/>
              </w:rPr>
              <w:t>Atbalsts pierobežas pašvaldībām drošības stiprināšanai</w:t>
            </w:r>
          </w:p>
        </w:tc>
        <w:tc>
          <w:tcPr>
            <w:tcW w:w="750" w:type="pct"/>
            <w:tcBorders>
              <w:top w:val="nil"/>
              <w:left w:val="nil"/>
              <w:bottom w:val="single" w:sz="4" w:space="0" w:color="auto"/>
              <w:right w:val="single" w:sz="4" w:space="0" w:color="auto"/>
            </w:tcBorders>
            <w:noWrap/>
            <w:hideMark/>
          </w:tcPr>
          <w:p w14:paraId="080A439E" w14:textId="77777777" w:rsidR="003E5C8A" w:rsidRPr="00A364C1" w:rsidRDefault="003E5C8A" w:rsidP="00FA4148">
            <w:pPr>
              <w:spacing w:after="0"/>
              <w:ind w:firstLine="0"/>
              <w:jc w:val="right"/>
              <w:rPr>
                <w:sz w:val="18"/>
                <w:szCs w:val="18"/>
                <w:lang w:eastAsia="lv-LV"/>
              </w:rPr>
            </w:pPr>
            <w:r w:rsidRPr="00A364C1">
              <w:rPr>
                <w:sz w:val="18"/>
                <w:szCs w:val="18"/>
                <w:lang w:eastAsia="lv-LV"/>
              </w:rPr>
              <w:t>3 000 000</w:t>
            </w:r>
          </w:p>
        </w:tc>
        <w:tc>
          <w:tcPr>
            <w:tcW w:w="733" w:type="pct"/>
            <w:tcBorders>
              <w:top w:val="nil"/>
              <w:left w:val="nil"/>
              <w:bottom w:val="single" w:sz="4" w:space="0" w:color="auto"/>
              <w:right w:val="single" w:sz="4" w:space="0" w:color="auto"/>
            </w:tcBorders>
            <w:noWrap/>
            <w:hideMark/>
          </w:tcPr>
          <w:p w14:paraId="0CD0CC68"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c>
          <w:tcPr>
            <w:tcW w:w="781" w:type="pct"/>
            <w:tcBorders>
              <w:top w:val="nil"/>
              <w:left w:val="nil"/>
              <w:bottom w:val="single" w:sz="4" w:space="0" w:color="auto"/>
              <w:right w:val="single" w:sz="4" w:space="0" w:color="auto"/>
            </w:tcBorders>
            <w:noWrap/>
            <w:vAlign w:val="center"/>
            <w:hideMark/>
          </w:tcPr>
          <w:p w14:paraId="413E7A9D"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r>
      <w:tr w:rsidR="003E5C8A" w:rsidRPr="00A364C1" w14:paraId="769477B5" w14:textId="77777777" w:rsidTr="00D52102">
        <w:trPr>
          <w:trHeight w:val="305"/>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3B35AA89"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74. Gadskārtējā valsts budžeta izpildes procesā pārdalāmais finansējums</w:t>
            </w:r>
          </w:p>
        </w:tc>
        <w:tc>
          <w:tcPr>
            <w:tcW w:w="750" w:type="pct"/>
            <w:tcBorders>
              <w:top w:val="nil"/>
              <w:left w:val="nil"/>
              <w:bottom w:val="single" w:sz="4" w:space="0" w:color="auto"/>
              <w:right w:val="single" w:sz="4" w:space="0" w:color="auto"/>
            </w:tcBorders>
            <w:shd w:val="clear" w:color="000000" w:fill="E2EFDA"/>
            <w:vAlign w:val="center"/>
            <w:hideMark/>
          </w:tcPr>
          <w:p w14:paraId="14DC0FAE"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9 600 000</w:t>
            </w:r>
          </w:p>
        </w:tc>
        <w:tc>
          <w:tcPr>
            <w:tcW w:w="733" w:type="pct"/>
            <w:tcBorders>
              <w:top w:val="nil"/>
              <w:left w:val="nil"/>
              <w:bottom w:val="single" w:sz="4" w:space="0" w:color="auto"/>
              <w:right w:val="single" w:sz="4" w:space="0" w:color="auto"/>
            </w:tcBorders>
            <w:shd w:val="clear" w:color="000000" w:fill="E2EFDA"/>
            <w:vAlign w:val="center"/>
            <w:hideMark/>
          </w:tcPr>
          <w:p w14:paraId="59524BBE"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 </w:t>
            </w:r>
          </w:p>
        </w:tc>
        <w:tc>
          <w:tcPr>
            <w:tcW w:w="781" w:type="pct"/>
            <w:tcBorders>
              <w:top w:val="nil"/>
              <w:left w:val="nil"/>
              <w:bottom w:val="single" w:sz="4" w:space="0" w:color="auto"/>
              <w:right w:val="single" w:sz="4" w:space="0" w:color="auto"/>
            </w:tcBorders>
            <w:shd w:val="clear" w:color="000000" w:fill="E2EFDA"/>
            <w:vAlign w:val="center"/>
            <w:hideMark/>
          </w:tcPr>
          <w:p w14:paraId="4530A771" w14:textId="77777777" w:rsidR="003E5C8A" w:rsidRPr="00A364C1" w:rsidRDefault="003E5C8A" w:rsidP="00FA4148">
            <w:pPr>
              <w:spacing w:after="0"/>
              <w:ind w:firstLine="0"/>
              <w:jc w:val="right"/>
              <w:rPr>
                <w:b/>
                <w:bCs/>
                <w:color w:val="000000"/>
                <w:sz w:val="18"/>
                <w:szCs w:val="18"/>
                <w:lang w:eastAsia="lv-LV"/>
              </w:rPr>
            </w:pPr>
            <w:r w:rsidRPr="00A364C1">
              <w:rPr>
                <w:b/>
                <w:bCs/>
                <w:color w:val="000000"/>
                <w:sz w:val="18"/>
                <w:szCs w:val="18"/>
                <w:lang w:eastAsia="lv-LV"/>
              </w:rPr>
              <w:t> </w:t>
            </w:r>
          </w:p>
        </w:tc>
      </w:tr>
      <w:tr w:rsidR="003E5C8A" w:rsidRPr="00A364C1" w14:paraId="428A5397" w14:textId="77777777" w:rsidTr="00D52102">
        <w:trPr>
          <w:trHeight w:val="241"/>
        </w:trPr>
        <w:tc>
          <w:tcPr>
            <w:tcW w:w="2736" w:type="pct"/>
            <w:tcBorders>
              <w:top w:val="nil"/>
              <w:left w:val="single" w:sz="4" w:space="0" w:color="auto"/>
              <w:bottom w:val="single" w:sz="4" w:space="0" w:color="auto"/>
              <w:right w:val="single" w:sz="4" w:space="0" w:color="auto"/>
            </w:tcBorders>
            <w:vAlign w:val="center"/>
            <w:hideMark/>
          </w:tcPr>
          <w:p w14:paraId="38C15CE8" w14:textId="77777777" w:rsidR="003E5C8A" w:rsidRPr="00A364C1" w:rsidRDefault="003E5C8A" w:rsidP="00FA4148">
            <w:pPr>
              <w:spacing w:after="0"/>
              <w:ind w:firstLine="0"/>
              <w:jc w:val="left"/>
              <w:rPr>
                <w:sz w:val="18"/>
                <w:szCs w:val="18"/>
                <w:lang w:eastAsia="lv-LV"/>
              </w:rPr>
            </w:pPr>
            <w:r w:rsidRPr="00A364C1">
              <w:rPr>
                <w:sz w:val="18"/>
                <w:szCs w:val="18"/>
                <w:lang w:eastAsia="lv-LV"/>
              </w:rPr>
              <w:lastRenderedPageBreak/>
              <w:t>Vienreizējas investīcijas neatliekamu drošības pasākumu īstenošanai Ārlietu ministrijas pārstāvniecībai Briselē (ES prezidentūras nodrošināšanai)</w:t>
            </w:r>
          </w:p>
        </w:tc>
        <w:tc>
          <w:tcPr>
            <w:tcW w:w="750" w:type="pct"/>
            <w:tcBorders>
              <w:top w:val="nil"/>
              <w:left w:val="nil"/>
              <w:bottom w:val="single" w:sz="4" w:space="0" w:color="auto"/>
              <w:right w:val="single" w:sz="4" w:space="0" w:color="auto"/>
            </w:tcBorders>
            <w:hideMark/>
          </w:tcPr>
          <w:p w14:paraId="6D15F763" w14:textId="77777777" w:rsidR="003E5C8A" w:rsidRPr="00A364C1" w:rsidRDefault="003E5C8A" w:rsidP="00FA4148">
            <w:pPr>
              <w:spacing w:after="0"/>
              <w:ind w:firstLine="0"/>
              <w:jc w:val="right"/>
              <w:rPr>
                <w:sz w:val="18"/>
                <w:szCs w:val="18"/>
                <w:lang w:eastAsia="lv-LV"/>
              </w:rPr>
            </w:pPr>
            <w:r w:rsidRPr="00A364C1">
              <w:rPr>
                <w:sz w:val="18"/>
                <w:szCs w:val="18"/>
                <w:lang w:eastAsia="lv-LV"/>
              </w:rPr>
              <w:t>2 200 000</w:t>
            </w:r>
          </w:p>
        </w:tc>
        <w:tc>
          <w:tcPr>
            <w:tcW w:w="733" w:type="pct"/>
            <w:tcBorders>
              <w:top w:val="nil"/>
              <w:left w:val="nil"/>
              <w:bottom w:val="single" w:sz="4" w:space="0" w:color="auto"/>
              <w:right w:val="single" w:sz="4" w:space="0" w:color="auto"/>
            </w:tcBorders>
            <w:noWrap/>
            <w:hideMark/>
          </w:tcPr>
          <w:p w14:paraId="7EC07943"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c>
          <w:tcPr>
            <w:tcW w:w="781" w:type="pct"/>
            <w:tcBorders>
              <w:top w:val="nil"/>
              <w:left w:val="nil"/>
              <w:bottom w:val="single" w:sz="4" w:space="0" w:color="auto"/>
              <w:right w:val="single" w:sz="4" w:space="0" w:color="auto"/>
            </w:tcBorders>
            <w:noWrap/>
            <w:vAlign w:val="center"/>
            <w:hideMark/>
          </w:tcPr>
          <w:p w14:paraId="38F8F98C"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r>
      <w:tr w:rsidR="003E5C8A" w:rsidRPr="00A364C1" w14:paraId="64E6235F" w14:textId="77777777" w:rsidTr="00D52102">
        <w:trPr>
          <w:trHeight w:val="60"/>
        </w:trPr>
        <w:tc>
          <w:tcPr>
            <w:tcW w:w="2736" w:type="pct"/>
            <w:tcBorders>
              <w:top w:val="nil"/>
              <w:left w:val="single" w:sz="4" w:space="0" w:color="auto"/>
              <w:bottom w:val="single" w:sz="4" w:space="0" w:color="auto"/>
              <w:right w:val="single" w:sz="4" w:space="0" w:color="auto"/>
            </w:tcBorders>
            <w:vAlign w:val="center"/>
            <w:hideMark/>
          </w:tcPr>
          <w:p w14:paraId="4FB598A1" w14:textId="77777777" w:rsidR="003E5C8A" w:rsidRPr="00A364C1" w:rsidRDefault="003E5C8A" w:rsidP="00FA4148">
            <w:pPr>
              <w:spacing w:after="0"/>
              <w:ind w:firstLine="0"/>
              <w:jc w:val="left"/>
              <w:rPr>
                <w:sz w:val="18"/>
                <w:szCs w:val="18"/>
                <w:lang w:eastAsia="lv-LV"/>
              </w:rPr>
            </w:pPr>
            <w:r w:rsidRPr="00A364C1">
              <w:rPr>
                <w:sz w:val="18"/>
                <w:szCs w:val="18"/>
                <w:lang w:eastAsia="lv-LV"/>
              </w:rPr>
              <w:t xml:space="preserve">Pastiprinātais robežapsardzības režīms </w:t>
            </w:r>
          </w:p>
        </w:tc>
        <w:tc>
          <w:tcPr>
            <w:tcW w:w="750" w:type="pct"/>
            <w:tcBorders>
              <w:top w:val="nil"/>
              <w:left w:val="nil"/>
              <w:bottom w:val="single" w:sz="4" w:space="0" w:color="auto"/>
              <w:right w:val="single" w:sz="4" w:space="0" w:color="auto"/>
            </w:tcBorders>
            <w:noWrap/>
            <w:hideMark/>
          </w:tcPr>
          <w:p w14:paraId="04AD2AFD" w14:textId="77777777" w:rsidR="003E5C8A" w:rsidRPr="00A364C1" w:rsidRDefault="003E5C8A" w:rsidP="00FA4148">
            <w:pPr>
              <w:spacing w:after="0"/>
              <w:ind w:firstLine="0"/>
              <w:jc w:val="right"/>
              <w:rPr>
                <w:sz w:val="18"/>
                <w:szCs w:val="18"/>
                <w:lang w:eastAsia="lv-LV"/>
              </w:rPr>
            </w:pPr>
            <w:r w:rsidRPr="00A364C1">
              <w:rPr>
                <w:sz w:val="18"/>
                <w:szCs w:val="18"/>
                <w:lang w:eastAsia="lv-LV"/>
              </w:rPr>
              <w:t>6 000 000</w:t>
            </w:r>
          </w:p>
        </w:tc>
        <w:tc>
          <w:tcPr>
            <w:tcW w:w="733" w:type="pct"/>
            <w:tcBorders>
              <w:top w:val="nil"/>
              <w:left w:val="nil"/>
              <w:bottom w:val="single" w:sz="4" w:space="0" w:color="auto"/>
              <w:right w:val="single" w:sz="4" w:space="0" w:color="auto"/>
            </w:tcBorders>
            <w:noWrap/>
            <w:hideMark/>
          </w:tcPr>
          <w:p w14:paraId="0256DEDE"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c>
          <w:tcPr>
            <w:tcW w:w="781" w:type="pct"/>
            <w:tcBorders>
              <w:top w:val="nil"/>
              <w:left w:val="nil"/>
              <w:bottom w:val="single" w:sz="4" w:space="0" w:color="auto"/>
              <w:right w:val="single" w:sz="4" w:space="0" w:color="auto"/>
            </w:tcBorders>
            <w:noWrap/>
            <w:vAlign w:val="center"/>
            <w:hideMark/>
          </w:tcPr>
          <w:p w14:paraId="59B08B8A"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r>
      <w:tr w:rsidR="003E5C8A" w:rsidRPr="00A364C1" w14:paraId="3A3B033D" w14:textId="77777777" w:rsidTr="0057320C">
        <w:trPr>
          <w:trHeight w:val="261"/>
        </w:trPr>
        <w:tc>
          <w:tcPr>
            <w:tcW w:w="2736" w:type="pct"/>
            <w:tcBorders>
              <w:top w:val="nil"/>
              <w:left w:val="single" w:sz="4" w:space="0" w:color="auto"/>
              <w:bottom w:val="single" w:sz="4" w:space="0" w:color="auto"/>
              <w:right w:val="single" w:sz="4" w:space="0" w:color="auto"/>
            </w:tcBorders>
            <w:vAlign w:val="center"/>
            <w:hideMark/>
          </w:tcPr>
          <w:p w14:paraId="6BE7D61D" w14:textId="652A79AD" w:rsidR="003E5C8A" w:rsidRPr="00A364C1" w:rsidRDefault="003E5C8A" w:rsidP="00FA4148">
            <w:pPr>
              <w:spacing w:after="0"/>
              <w:ind w:firstLine="0"/>
              <w:jc w:val="left"/>
              <w:rPr>
                <w:sz w:val="18"/>
                <w:szCs w:val="18"/>
                <w:lang w:eastAsia="lv-LV"/>
              </w:rPr>
            </w:pPr>
            <w:r w:rsidRPr="00A364C1">
              <w:rPr>
                <w:sz w:val="18"/>
                <w:szCs w:val="18"/>
                <w:lang w:eastAsia="lv-LV"/>
              </w:rPr>
              <w:t xml:space="preserve">Rail </w:t>
            </w:r>
            <w:proofErr w:type="spellStart"/>
            <w:r w:rsidRPr="00A364C1">
              <w:rPr>
                <w:sz w:val="18"/>
                <w:szCs w:val="18"/>
                <w:lang w:eastAsia="lv-LV"/>
              </w:rPr>
              <w:t>Baltica</w:t>
            </w:r>
            <w:proofErr w:type="spellEnd"/>
            <w:r w:rsidRPr="00A364C1">
              <w:rPr>
                <w:sz w:val="18"/>
                <w:szCs w:val="18"/>
                <w:lang w:eastAsia="lv-LV"/>
              </w:rPr>
              <w:t xml:space="preserve"> projekta Latvijā ieviešanas izvērtējuma veikšanai, kā arī vienota dzelzceļa infrastruktūras pārvaldības modeļa izstrādei </w:t>
            </w:r>
          </w:p>
        </w:tc>
        <w:tc>
          <w:tcPr>
            <w:tcW w:w="750" w:type="pct"/>
            <w:tcBorders>
              <w:top w:val="nil"/>
              <w:left w:val="nil"/>
              <w:bottom w:val="single" w:sz="4" w:space="0" w:color="auto"/>
              <w:right w:val="single" w:sz="4" w:space="0" w:color="auto"/>
            </w:tcBorders>
            <w:noWrap/>
            <w:hideMark/>
          </w:tcPr>
          <w:p w14:paraId="380E183D" w14:textId="77777777" w:rsidR="003E5C8A" w:rsidRPr="00A364C1" w:rsidRDefault="003E5C8A" w:rsidP="00FA4148">
            <w:pPr>
              <w:spacing w:after="0"/>
              <w:ind w:firstLine="0"/>
              <w:jc w:val="right"/>
              <w:rPr>
                <w:sz w:val="18"/>
                <w:szCs w:val="18"/>
                <w:lang w:eastAsia="lv-LV"/>
              </w:rPr>
            </w:pPr>
            <w:r w:rsidRPr="00A364C1">
              <w:rPr>
                <w:sz w:val="18"/>
                <w:szCs w:val="18"/>
                <w:lang w:eastAsia="lv-LV"/>
              </w:rPr>
              <w:t>1 400 000</w:t>
            </w:r>
          </w:p>
        </w:tc>
        <w:tc>
          <w:tcPr>
            <w:tcW w:w="733" w:type="pct"/>
            <w:tcBorders>
              <w:top w:val="nil"/>
              <w:left w:val="nil"/>
              <w:bottom w:val="single" w:sz="4" w:space="0" w:color="auto"/>
              <w:right w:val="single" w:sz="4" w:space="0" w:color="auto"/>
            </w:tcBorders>
            <w:noWrap/>
            <w:hideMark/>
          </w:tcPr>
          <w:p w14:paraId="0FC49FD3"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c>
          <w:tcPr>
            <w:tcW w:w="781" w:type="pct"/>
            <w:tcBorders>
              <w:top w:val="nil"/>
              <w:left w:val="nil"/>
              <w:bottom w:val="single" w:sz="4" w:space="0" w:color="auto"/>
              <w:right w:val="single" w:sz="4" w:space="0" w:color="auto"/>
            </w:tcBorders>
            <w:noWrap/>
            <w:vAlign w:val="center"/>
            <w:hideMark/>
          </w:tcPr>
          <w:p w14:paraId="053415F5"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r>
      <w:tr w:rsidR="003E5C8A" w:rsidRPr="00A364C1" w14:paraId="0F1D2A2C" w14:textId="77777777" w:rsidTr="00D52102">
        <w:trPr>
          <w:trHeight w:val="129"/>
        </w:trPr>
        <w:tc>
          <w:tcPr>
            <w:tcW w:w="2736" w:type="pct"/>
            <w:tcBorders>
              <w:top w:val="nil"/>
              <w:left w:val="single" w:sz="4" w:space="0" w:color="auto"/>
              <w:bottom w:val="single" w:sz="4" w:space="0" w:color="auto"/>
              <w:right w:val="single" w:sz="4" w:space="0" w:color="auto"/>
            </w:tcBorders>
            <w:shd w:val="clear" w:color="000000" w:fill="E2EFDA"/>
            <w:vAlign w:val="center"/>
            <w:hideMark/>
          </w:tcPr>
          <w:p w14:paraId="04F80D96"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Citi pasākumi</w:t>
            </w:r>
          </w:p>
        </w:tc>
        <w:tc>
          <w:tcPr>
            <w:tcW w:w="750" w:type="pct"/>
            <w:tcBorders>
              <w:top w:val="nil"/>
              <w:left w:val="nil"/>
              <w:bottom w:val="single" w:sz="4" w:space="0" w:color="auto"/>
              <w:right w:val="single" w:sz="4" w:space="0" w:color="auto"/>
            </w:tcBorders>
            <w:shd w:val="clear" w:color="000000" w:fill="E2EFDA"/>
            <w:vAlign w:val="center"/>
            <w:hideMark/>
          </w:tcPr>
          <w:p w14:paraId="3B2DDF7A" w14:textId="77777777" w:rsidR="003E5C8A" w:rsidRPr="00A364C1" w:rsidRDefault="003E5C8A" w:rsidP="00FA4148">
            <w:pPr>
              <w:spacing w:after="0"/>
              <w:ind w:firstLine="0"/>
              <w:jc w:val="right"/>
              <w:rPr>
                <w:b/>
                <w:bCs/>
                <w:sz w:val="18"/>
                <w:szCs w:val="18"/>
                <w:lang w:eastAsia="lv-LV"/>
              </w:rPr>
            </w:pPr>
            <w:r w:rsidRPr="00A364C1">
              <w:rPr>
                <w:b/>
                <w:bCs/>
                <w:sz w:val="18"/>
                <w:szCs w:val="18"/>
                <w:lang w:eastAsia="lv-LV"/>
              </w:rPr>
              <w:t>14 950 000</w:t>
            </w:r>
          </w:p>
        </w:tc>
        <w:tc>
          <w:tcPr>
            <w:tcW w:w="733" w:type="pct"/>
            <w:tcBorders>
              <w:top w:val="nil"/>
              <w:left w:val="nil"/>
              <w:bottom w:val="single" w:sz="4" w:space="0" w:color="auto"/>
              <w:right w:val="single" w:sz="4" w:space="0" w:color="auto"/>
            </w:tcBorders>
            <w:shd w:val="clear" w:color="000000" w:fill="E2EFDA"/>
            <w:vAlign w:val="center"/>
            <w:hideMark/>
          </w:tcPr>
          <w:p w14:paraId="69E316B2" w14:textId="77777777" w:rsidR="003E5C8A" w:rsidRPr="00A364C1" w:rsidRDefault="003E5C8A" w:rsidP="00FA4148">
            <w:pPr>
              <w:spacing w:after="0"/>
              <w:ind w:firstLine="0"/>
              <w:jc w:val="right"/>
              <w:rPr>
                <w:b/>
                <w:bCs/>
                <w:sz w:val="18"/>
                <w:szCs w:val="18"/>
                <w:lang w:eastAsia="lv-LV"/>
              </w:rPr>
            </w:pPr>
            <w:r w:rsidRPr="00A364C1">
              <w:rPr>
                <w:b/>
                <w:bCs/>
                <w:sz w:val="18"/>
                <w:szCs w:val="18"/>
                <w:lang w:eastAsia="lv-LV"/>
              </w:rPr>
              <w:t>16 400 000</w:t>
            </w:r>
          </w:p>
        </w:tc>
        <w:tc>
          <w:tcPr>
            <w:tcW w:w="781" w:type="pct"/>
            <w:tcBorders>
              <w:top w:val="nil"/>
              <w:left w:val="nil"/>
              <w:bottom w:val="single" w:sz="4" w:space="0" w:color="auto"/>
              <w:right w:val="single" w:sz="4" w:space="0" w:color="auto"/>
            </w:tcBorders>
            <w:shd w:val="clear" w:color="000000" w:fill="E2EFDA"/>
            <w:vAlign w:val="center"/>
            <w:hideMark/>
          </w:tcPr>
          <w:p w14:paraId="47EAA087" w14:textId="77777777" w:rsidR="003E5C8A" w:rsidRPr="00A364C1" w:rsidRDefault="003E5C8A" w:rsidP="00FA4148">
            <w:pPr>
              <w:spacing w:after="0"/>
              <w:ind w:firstLine="0"/>
              <w:jc w:val="right"/>
              <w:rPr>
                <w:b/>
                <w:bCs/>
                <w:sz w:val="18"/>
                <w:szCs w:val="18"/>
                <w:lang w:eastAsia="lv-LV"/>
              </w:rPr>
            </w:pPr>
            <w:r w:rsidRPr="00A364C1">
              <w:rPr>
                <w:b/>
                <w:bCs/>
                <w:sz w:val="18"/>
                <w:szCs w:val="18"/>
                <w:lang w:eastAsia="lv-LV"/>
              </w:rPr>
              <w:t>0</w:t>
            </w:r>
          </w:p>
        </w:tc>
      </w:tr>
      <w:tr w:rsidR="003E5C8A" w:rsidRPr="00A364C1" w14:paraId="0D455665" w14:textId="77777777" w:rsidTr="00D52102">
        <w:trPr>
          <w:trHeight w:val="177"/>
        </w:trPr>
        <w:tc>
          <w:tcPr>
            <w:tcW w:w="2736" w:type="pct"/>
            <w:tcBorders>
              <w:top w:val="nil"/>
              <w:left w:val="single" w:sz="4" w:space="0" w:color="auto"/>
              <w:bottom w:val="single" w:sz="4" w:space="0" w:color="auto"/>
              <w:right w:val="single" w:sz="4" w:space="0" w:color="auto"/>
            </w:tcBorders>
            <w:hideMark/>
          </w:tcPr>
          <w:p w14:paraId="6CE78644" w14:textId="77777777" w:rsidR="003E5C8A" w:rsidRPr="00A364C1" w:rsidRDefault="003E5C8A" w:rsidP="00FA4148">
            <w:pPr>
              <w:spacing w:after="0"/>
              <w:ind w:firstLine="0"/>
              <w:jc w:val="left"/>
              <w:rPr>
                <w:sz w:val="18"/>
                <w:szCs w:val="18"/>
                <w:lang w:eastAsia="lv-LV"/>
              </w:rPr>
            </w:pPr>
            <w:r w:rsidRPr="00A364C1">
              <w:rPr>
                <w:sz w:val="18"/>
                <w:szCs w:val="18"/>
                <w:lang w:eastAsia="lv-LV"/>
              </w:rPr>
              <w:t>PVN samazināšana pārtikai (maize, piens, olas un svaiga putnu gaļa) - pilotprojekts no 2026. gada 1. jūlija līdz 2027. gada 30. jūnijam</w:t>
            </w:r>
          </w:p>
        </w:tc>
        <w:tc>
          <w:tcPr>
            <w:tcW w:w="750" w:type="pct"/>
            <w:tcBorders>
              <w:top w:val="nil"/>
              <w:left w:val="nil"/>
              <w:bottom w:val="single" w:sz="4" w:space="0" w:color="auto"/>
              <w:right w:val="single" w:sz="4" w:space="0" w:color="auto"/>
            </w:tcBorders>
            <w:noWrap/>
            <w:hideMark/>
          </w:tcPr>
          <w:p w14:paraId="0916C5F5" w14:textId="77777777" w:rsidR="003E5C8A" w:rsidRPr="00A364C1" w:rsidRDefault="003E5C8A" w:rsidP="00FA4148">
            <w:pPr>
              <w:spacing w:after="0"/>
              <w:ind w:firstLine="0"/>
              <w:jc w:val="right"/>
              <w:rPr>
                <w:sz w:val="18"/>
                <w:szCs w:val="18"/>
                <w:lang w:eastAsia="lv-LV"/>
              </w:rPr>
            </w:pPr>
            <w:r w:rsidRPr="00A364C1">
              <w:rPr>
                <w:sz w:val="18"/>
                <w:szCs w:val="18"/>
                <w:lang w:eastAsia="lv-LV"/>
              </w:rPr>
              <w:t>14 950 000</w:t>
            </w:r>
          </w:p>
        </w:tc>
        <w:tc>
          <w:tcPr>
            <w:tcW w:w="733" w:type="pct"/>
            <w:tcBorders>
              <w:top w:val="nil"/>
              <w:left w:val="nil"/>
              <w:bottom w:val="single" w:sz="4" w:space="0" w:color="auto"/>
              <w:right w:val="single" w:sz="4" w:space="0" w:color="auto"/>
            </w:tcBorders>
            <w:noWrap/>
            <w:hideMark/>
          </w:tcPr>
          <w:p w14:paraId="49B5072B" w14:textId="77777777" w:rsidR="003E5C8A" w:rsidRPr="00A364C1" w:rsidRDefault="003E5C8A" w:rsidP="00FA4148">
            <w:pPr>
              <w:spacing w:after="0"/>
              <w:ind w:firstLine="0"/>
              <w:jc w:val="right"/>
              <w:rPr>
                <w:sz w:val="18"/>
                <w:szCs w:val="18"/>
                <w:lang w:eastAsia="lv-LV"/>
              </w:rPr>
            </w:pPr>
            <w:r w:rsidRPr="00A364C1">
              <w:rPr>
                <w:sz w:val="18"/>
                <w:szCs w:val="18"/>
                <w:lang w:eastAsia="lv-LV"/>
              </w:rPr>
              <w:t>16 400 000</w:t>
            </w:r>
          </w:p>
        </w:tc>
        <w:tc>
          <w:tcPr>
            <w:tcW w:w="781" w:type="pct"/>
            <w:tcBorders>
              <w:top w:val="nil"/>
              <w:left w:val="nil"/>
              <w:bottom w:val="single" w:sz="4" w:space="0" w:color="auto"/>
              <w:right w:val="single" w:sz="4" w:space="0" w:color="auto"/>
            </w:tcBorders>
            <w:noWrap/>
            <w:hideMark/>
          </w:tcPr>
          <w:p w14:paraId="40E0DB2E" w14:textId="77777777" w:rsidR="003E5C8A" w:rsidRPr="00A364C1" w:rsidRDefault="003E5C8A" w:rsidP="00FA4148">
            <w:pPr>
              <w:spacing w:after="0"/>
              <w:ind w:firstLine="0"/>
              <w:jc w:val="right"/>
              <w:rPr>
                <w:rFonts w:ascii="Calibri" w:hAnsi="Calibri" w:cs="Calibri"/>
                <w:color w:val="000000"/>
                <w:sz w:val="18"/>
                <w:szCs w:val="18"/>
                <w:lang w:eastAsia="lv-LV"/>
              </w:rPr>
            </w:pPr>
            <w:r w:rsidRPr="00A364C1">
              <w:rPr>
                <w:rFonts w:ascii="Calibri" w:hAnsi="Calibri" w:cs="Calibri"/>
                <w:color w:val="000000"/>
                <w:sz w:val="18"/>
                <w:szCs w:val="18"/>
                <w:lang w:eastAsia="lv-LV"/>
              </w:rPr>
              <w:t> </w:t>
            </w:r>
          </w:p>
        </w:tc>
      </w:tr>
      <w:tr w:rsidR="003E5C8A" w:rsidRPr="00A364C1" w14:paraId="6D71237F" w14:textId="77777777" w:rsidTr="00D52102">
        <w:trPr>
          <w:trHeight w:val="300"/>
        </w:trPr>
        <w:tc>
          <w:tcPr>
            <w:tcW w:w="2736" w:type="pct"/>
            <w:tcBorders>
              <w:top w:val="nil"/>
              <w:left w:val="nil"/>
              <w:bottom w:val="nil"/>
              <w:right w:val="nil"/>
            </w:tcBorders>
            <w:noWrap/>
            <w:vAlign w:val="center"/>
            <w:hideMark/>
          </w:tcPr>
          <w:p w14:paraId="38101CA3" w14:textId="77777777" w:rsidR="003E5C8A" w:rsidRPr="00A364C1" w:rsidRDefault="003E5C8A" w:rsidP="00FA4148">
            <w:pPr>
              <w:spacing w:after="0"/>
              <w:ind w:firstLine="0"/>
              <w:jc w:val="left"/>
              <w:rPr>
                <w:rFonts w:ascii="Calibri" w:hAnsi="Calibri" w:cs="Calibri"/>
                <w:color w:val="000000"/>
                <w:sz w:val="18"/>
                <w:szCs w:val="18"/>
                <w:lang w:eastAsia="lv-LV"/>
              </w:rPr>
            </w:pPr>
          </w:p>
        </w:tc>
        <w:tc>
          <w:tcPr>
            <w:tcW w:w="750" w:type="pct"/>
            <w:tcBorders>
              <w:top w:val="nil"/>
              <w:left w:val="nil"/>
              <w:bottom w:val="nil"/>
              <w:right w:val="nil"/>
            </w:tcBorders>
            <w:noWrap/>
            <w:vAlign w:val="center"/>
            <w:hideMark/>
          </w:tcPr>
          <w:p w14:paraId="5D2758AD" w14:textId="77777777" w:rsidR="003E5C8A" w:rsidRPr="00A364C1" w:rsidRDefault="003E5C8A" w:rsidP="00FA4148">
            <w:pPr>
              <w:spacing w:after="0"/>
              <w:ind w:firstLine="0"/>
              <w:jc w:val="left"/>
              <w:rPr>
                <w:sz w:val="20"/>
                <w:lang w:eastAsia="lv-LV"/>
              </w:rPr>
            </w:pPr>
          </w:p>
        </w:tc>
        <w:tc>
          <w:tcPr>
            <w:tcW w:w="733" w:type="pct"/>
            <w:tcBorders>
              <w:top w:val="nil"/>
              <w:left w:val="nil"/>
              <w:bottom w:val="nil"/>
              <w:right w:val="nil"/>
            </w:tcBorders>
            <w:noWrap/>
            <w:vAlign w:val="center"/>
            <w:hideMark/>
          </w:tcPr>
          <w:p w14:paraId="4981DF48" w14:textId="77777777" w:rsidR="003E5C8A" w:rsidRPr="00A364C1" w:rsidRDefault="003E5C8A" w:rsidP="00FA4148">
            <w:pPr>
              <w:spacing w:after="0"/>
              <w:ind w:firstLine="0"/>
              <w:jc w:val="left"/>
              <w:rPr>
                <w:sz w:val="20"/>
                <w:lang w:eastAsia="lv-LV"/>
              </w:rPr>
            </w:pPr>
          </w:p>
        </w:tc>
        <w:tc>
          <w:tcPr>
            <w:tcW w:w="781" w:type="pct"/>
            <w:tcBorders>
              <w:top w:val="nil"/>
              <w:left w:val="nil"/>
              <w:bottom w:val="nil"/>
              <w:right w:val="nil"/>
            </w:tcBorders>
            <w:noWrap/>
            <w:vAlign w:val="center"/>
            <w:hideMark/>
          </w:tcPr>
          <w:p w14:paraId="165F9F5B" w14:textId="77777777" w:rsidR="003E5C8A" w:rsidRPr="00A364C1" w:rsidRDefault="003E5C8A" w:rsidP="00FA4148">
            <w:pPr>
              <w:spacing w:after="0"/>
              <w:ind w:firstLine="0"/>
              <w:jc w:val="left"/>
              <w:rPr>
                <w:sz w:val="20"/>
                <w:lang w:eastAsia="lv-LV"/>
              </w:rPr>
            </w:pPr>
          </w:p>
        </w:tc>
      </w:tr>
      <w:tr w:rsidR="003E5C8A" w:rsidRPr="00A364C1" w14:paraId="025C479A" w14:textId="77777777" w:rsidTr="00D52102">
        <w:trPr>
          <w:trHeight w:val="375"/>
        </w:trPr>
        <w:tc>
          <w:tcPr>
            <w:tcW w:w="2736" w:type="pct"/>
            <w:tcBorders>
              <w:top w:val="nil"/>
              <w:left w:val="nil"/>
              <w:bottom w:val="nil"/>
              <w:right w:val="nil"/>
            </w:tcBorders>
            <w:noWrap/>
            <w:vAlign w:val="center"/>
            <w:hideMark/>
          </w:tcPr>
          <w:p w14:paraId="286BBD3E" w14:textId="77777777" w:rsidR="003E5C8A" w:rsidRPr="00A364C1" w:rsidRDefault="003E5C8A" w:rsidP="00FA4148">
            <w:pPr>
              <w:spacing w:after="0"/>
              <w:ind w:firstLine="0"/>
              <w:jc w:val="left"/>
              <w:rPr>
                <w:color w:val="000000"/>
                <w:sz w:val="18"/>
                <w:szCs w:val="18"/>
                <w:lang w:eastAsia="lv-LV"/>
              </w:rPr>
            </w:pPr>
            <w:r w:rsidRPr="00A364C1">
              <w:rPr>
                <w:color w:val="000000"/>
                <w:sz w:val="18"/>
                <w:szCs w:val="18"/>
                <w:lang w:eastAsia="lv-LV"/>
              </w:rPr>
              <w:t>Bez tam,</w:t>
            </w:r>
          </w:p>
        </w:tc>
        <w:tc>
          <w:tcPr>
            <w:tcW w:w="750" w:type="pct"/>
            <w:tcBorders>
              <w:top w:val="nil"/>
              <w:left w:val="nil"/>
              <w:bottom w:val="nil"/>
              <w:right w:val="nil"/>
            </w:tcBorders>
            <w:noWrap/>
            <w:vAlign w:val="center"/>
            <w:hideMark/>
          </w:tcPr>
          <w:p w14:paraId="4847C1F9" w14:textId="77777777" w:rsidR="003E5C8A" w:rsidRPr="00A364C1" w:rsidRDefault="003E5C8A" w:rsidP="00FA4148">
            <w:pPr>
              <w:spacing w:after="0"/>
              <w:ind w:firstLine="0"/>
              <w:jc w:val="left"/>
              <w:rPr>
                <w:color w:val="000000"/>
                <w:sz w:val="18"/>
                <w:szCs w:val="18"/>
                <w:lang w:eastAsia="lv-LV"/>
              </w:rPr>
            </w:pPr>
          </w:p>
        </w:tc>
        <w:tc>
          <w:tcPr>
            <w:tcW w:w="733" w:type="pct"/>
            <w:tcBorders>
              <w:top w:val="nil"/>
              <w:left w:val="nil"/>
              <w:bottom w:val="nil"/>
              <w:right w:val="nil"/>
            </w:tcBorders>
            <w:noWrap/>
            <w:vAlign w:val="center"/>
            <w:hideMark/>
          </w:tcPr>
          <w:p w14:paraId="03E94E1E" w14:textId="77777777" w:rsidR="003E5C8A" w:rsidRPr="00A364C1" w:rsidRDefault="003E5C8A" w:rsidP="00FA4148">
            <w:pPr>
              <w:spacing w:after="0"/>
              <w:ind w:firstLine="0"/>
              <w:jc w:val="left"/>
              <w:rPr>
                <w:sz w:val="20"/>
                <w:lang w:eastAsia="lv-LV"/>
              </w:rPr>
            </w:pPr>
          </w:p>
        </w:tc>
        <w:tc>
          <w:tcPr>
            <w:tcW w:w="781" w:type="pct"/>
            <w:tcBorders>
              <w:top w:val="nil"/>
              <w:left w:val="nil"/>
              <w:bottom w:val="nil"/>
              <w:right w:val="nil"/>
            </w:tcBorders>
            <w:noWrap/>
            <w:vAlign w:val="center"/>
            <w:hideMark/>
          </w:tcPr>
          <w:p w14:paraId="28669484" w14:textId="77777777" w:rsidR="003E5C8A" w:rsidRPr="00A364C1" w:rsidRDefault="003E5C8A" w:rsidP="00FA4148">
            <w:pPr>
              <w:spacing w:after="0"/>
              <w:ind w:firstLine="0"/>
              <w:jc w:val="left"/>
              <w:rPr>
                <w:sz w:val="20"/>
                <w:lang w:eastAsia="lv-LV"/>
              </w:rPr>
            </w:pPr>
          </w:p>
        </w:tc>
      </w:tr>
      <w:tr w:rsidR="003E5C8A" w:rsidRPr="00A364C1" w14:paraId="6816EF13" w14:textId="77777777" w:rsidTr="00D52102">
        <w:trPr>
          <w:trHeight w:val="215"/>
        </w:trPr>
        <w:tc>
          <w:tcPr>
            <w:tcW w:w="2736" w:type="pct"/>
            <w:tcBorders>
              <w:top w:val="single" w:sz="4" w:space="0" w:color="auto"/>
              <w:left w:val="single" w:sz="4" w:space="0" w:color="auto"/>
              <w:bottom w:val="single" w:sz="4" w:space="0" w:color="auto"/>
              <w:right w:val="nil"/>
            </w:tcBorders>
            <w:shd w:val="clear" w:color="000000" w:fill="E2EFDA"/>
            <w:vAlign w:val="center"/>
            <w:hideMark/>
          </w:tcPr>
          <w:p w14:paraId="2933828A" w14:textId="77777777" w:rsidR="003E5C8A" w:rsidRPr="00A364C1" w:rsidRDefault="003E5C8A" w:rsidP="00FA4148">
            <w:pPr>
              <w:spacing w:after="0"/>
              <w:ind w:firstLine="0"/>
              <w:jc w:val="left"/>
              <w:rPr>
                <w:b/>
                <w:bCs/>
                <w:sz w:val="18"/>
                <w:szCs w:val="18"/>
                <w:lang w:eastAsia="lv-LV"/>
              </w:rPr>
            </w:pPr>
            <w:r w:rsidRPr="00A364C1">
              <w:rPr>
                <w:b/>
                <w:bCs/>
                <w:sz w:val="18"/>
                <w:szCs w:val="18"/>
                <w:lang w:eastAsia="lv-LV"/>
              </w:rPr>
              <w:t>Ar aizsardzību un iekšējo drošību saistītie prioritārie pasākumi atbilstoši MK pieņemtajiem lēmumiem (74.resors), t.sk.:</w:t>
            </w:r>
          </w:p>
        </w:tc>
        <w:tc>
          <w:tcPr>
            <w:tcW w:w="750" w:type="pct"/>
            <w:tcBorders>
              <w:top w:val="single" w:sz="4" w:space="0" w:color="auto"/>
              <w:left w:val="single" w:sz="4" w:space="0" w:color="auto"/>
              <w:bottom w:val="single" w:sz="4" w:space="0" w:color="auto"/>
              <w:right w:val="single" w:sz="4" w:space="0" w:color="auto"/>
            </w:tcBorders>
            <w:shd w:val="clear" w:color="000000" w:fill="E2EFDA"/>
            <w:vAlign w:val="center"/>
            <w:hideMark/>
          </w:tcPr>
          <w:p w14:paraId="3823A654" w14:textId="77777777" w:rsidR="003E5C8A" w:rsidRPr="00A364C1" w:rsidRDefault="003E5C8A" w:rsidP="00FA4148">
            <w:pPr>
              <w:spacing w:after="0"/>
              <w:ind w:firstLine="0"/>
              <w:jc w:val="center"/>
              <w:rPr>
                <w:b/>
                <w:bCs/>
                <w:sz w:val="18"/>
                <w:szCs w:val="18"/>
                <w:lang w:eastAsia="lv-LV"/>
              </w:rPr>
            </w:pPr>
            <w:r w:rsidRPr="00A364C1">
              <w:rPr>
                <w:b/>
                <w:bCs/>
                <w:sz w:val="18"/>
                <w:szCs w:val="18"/>
                <w:lang w:eastAsia="lv-LV"/>
              </w:rPr>
              <w:t>433 274 825</w:t>
            </w:r>
          </w:p>
        </w:tc>
        <w:tc>
          <w:tcPr>
            <w:tcW w:w="733" w:type="pct"/>
            <w:tcBorders>
              <w:top w:val="single" w:sz="4" w:space="0" w:color="auto"/>
              <w:left w:val="nil"/>
              <w:bottom w:val="single" w:sz="4" w:space="0" w:color="auto"/>
              <w:right w:val="single" w:sz="4" w:space="0" w:color="auto"/>
            </w:tcBorders>
            <w:shd w:val="clear" w:color="000000" w:fill="E2EFDA"/>
            <w:vAlign w:val="center"/>
            <w:hideMark/>
          </w:tcPr>
          <w:p w14:paraId="4AB0A5DA" w14:textId="77777777" w:rsidR="003E5C8A" w:rsidRPr="00A364C1" w:rsidRDefault="003E5C8A" w:rsidP="00FA4148">
            <w:pPr>
              <w:spacing w:after="0"/>
              <w:ind w:firstLine="0"/>
              <w:jc w:val="center"/>
              <w:rPr>
                <w:b/>
                <w:bCs/>
                <w:sz w:val="18"/>
                <w:szCs w:val="18"/>
                <w:lang w:eastAsia="lv-LV"/>
              </w:rPr>
            </w:pPr>
            <w:r w:rsidRPr="00A364C1">
              <w:rPr>
                <w:b/>
                <w:bCs/>
                <w:sz w:val="18"/>
                <w:szCs w:val="18"/>
                <w:lang w:eastAsia="lv-LV"/>
              </w:rPr>
              <w:t>503 864 192</w:t>
            </w:r>
          </w:p>
        </w:tc>
        <w:tc>
          <w:tcPr>
            <w:tcW w:w="781" w:type="pct"/>
            <w:tcBorders>
              <w:top w:val="single" w:sz="4" w:space="0" w:color="auto"/>
              <w:left w:val="nil"/>
              <w:bottom w:val="single" w:sz="4" w:space="0" w:color="auto"/>
              <w:right w:val="single" w:sz="4" w:space="0" w:color="auto"/>
            </w:tcBorders>
            <w:shd w:val="clear" w:color="000000" w:fill="E2EFDA"/>
            <w:vAlign w:val="center"/>
            <w:hideMark/>
          </w:tcPr>
          <w:p w14:paraId="75D78504" w14:textId="77777777" w:rsidR="003E5C8A" w:rsidRPr="00A364C1" w:rsidRDefault="003E5C8A" w:rsidP="00FA4148">
            <w:pPr>
              <w:spacing w:after="0"/>
              <w:ind w:firstLine="0"/>
              <w:jc w:val="center"/>
              <w:rPr>
                <w:b/>
                <w:bCs/>
                <w:sz w:val="18"/>
                <w:szCs w:val="18"/>
                <w:lang w:eastAsia="lv-LV"/>
              </w:rPr>
            </w:pPr>
            <w:r w:rsidRPr="00A364C1">
              <w:rPr>
                <w:b/>
                <w:bCs/>
                <w:sz w:val="18"/>
                <w:szCs w:val="18"/>
                <w:lang w:eastAsia="lv-LV"/>
              </w:rPr>
              <w:t>716 800 000</w:t>
            </w:r>
          </w:p>
        </w:tc>
      </w:tr>
      <w:tr w:rsidR="003E5C8A" w:rsidRPr="00A364C1" w14:paraId="71E9ACC0"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FFFFFF"/>
            <w:vAlign w:val="center"/>
            <w:hideMark/>
          </w:tcPr>
          <w:p w14:paraId="52DE9939" w14:textId="77777777" w:rsidR="003E5C8A" w:rsidRPr="00A364C1" w:rsidRDefault="003E5C8A" w:rsidP="00FA4148">
            <w:pPr>
              <w:spacing w:after="0"/>
              <w:ind w:firstLine="0"/>
              <w:jc w:val="left"/>
              <w:rPr>
                <w:sz w:val="18"/>
                <w:szCs w:val="18"/>
                <w:lang w:eastAsia="lv-LV"/>
              </w:rPr>
            </w:pPr>
            <w:r w:rsidRPr="00A364C1">
              <w:rPr>
                <w:sz w:val="18"/>
                <w:szCs w:val="18"/>
                <w:lang w:eastAsia="lv-LV"/>
              </w:rPr>
              <w:t xml:space="preserve">Papildu finansējums </w:t>
            </w:r>
            <w:proofErr w:type="spellStart"/>
            <w:r w:rsidRPr="00A364C1">
              <w:rPr>
                <w:sz w:val="18"/>
                <w:szCs w:val="18"/>
                <w:lang w:eastAsia="lv-LV"/>
              </w:rPr>
              <w:t>AiM</w:t>
            </w:r>
            <w:proofErr w:type="spellEnd"/>
            <w:r w:rsidRPr="00A364C1">
              <w:rPr>
                <w:sz w:val="18"/>
                <w:szCs w:val="18"/>
                <w:lang w:eastAsia="lv-LV"/>
              </w:rPr>
              <w:t xml:space="preserve"> investīcijām (ekipējums) </w:t>
            </w:r>
          </w:p>
        </w:tc>
        <w:tc>
          <w:tcPr>
            <w:tcW w:w="750" w:type="pct"/>
            <w:tcBorders>
              <w:top w:val="nil"/>
              <w:left w:val="nil"/>
              <w:bottom w:val="single" w:sz="4" w:space="0" w:color="auto"/>
              <w:right w:val="single" w:sz="4" w:space="0" w:color="auto"/>
            </w:tcBorders>
            <w:hideMark/>
          </w:tcPr>
          <w:p w14:paraId="40A8FA12" w14:textId="77777777" w:rsidR="003E5C8A" w:rsidRPr="00A364C1" w:rsidRDefault="003E5C8A" w:rsidP="00FA4148">
            <w:pPr>
              <w:spacing w:after="0"/>
              <w:ind w:firstLine="0"/>
              <w:jc w:val="right"/>
              <w:rPr>
                <w:sz w:val="18"/>
                <w:szCs w:val="18"/>
                <w:lang w:eastAsia="lv-LV"/>
              </w:rPr>
            </w:pPr>
            <w:r w:rsidRPr="00A364C1">
              <w:rPr>
                <w:sz w:val="18"/>
                <w:szCs w:val="18"/>
                <w:lang w:eastAsia="lv-LV"/>
              </w:rPr>
              <w:t>10 479 977</w:t>
            </w:r>
          </w:p>
        </w:tc>
        <w:tc>
          <w:tcPr>
            <w:tcW w:w="733" w:type="pct"/>
            <w:tcBorders>
              <w:top w:val="nil"/>
              <w:left w:val="nil"/>
              <w:bottom w:val="single" w:sz="4" w:space="0" w:color="auto"/>
              <w:right w:val="single" w:sz="4" w:space="0" w:color="auto"/>
            </w:tcBorders>
            <w:shd w:val="clear" w:color="000000" w:fill="FFFFFF"/>
            <w:hideMark/>
          </w:tcPr>
          <w:p w14:paraId="2D8E60A1"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c>
          <w:tcPr>
            <w:tcW w:w="781" w:type="pct"/>
            <w:tcBorders>
              <w:top w:val="nil"/>
              <w:left w:val="nil"/>
              <w:bottom w:val="single" w:sz="4" w:space="0" w:color="auto"/>
              <w:right w:val="single" w:sz="4" w:space="0" w:color="auto"/>
            </w:tcBorders>
            <w:shd w:val="clear" w:color="000000" w:fill="FFFFFF"/>
            <w:hideMark/>
          </w:tcPr>
          <w:p w14:paraId="4A1DBD08"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r>
      <w:tr w:rsidR="003E5C8A" w:rsidRPr="00A364C1" w14:paraId="11B27E35"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FFFFFF"/>
            <w:vAlign w:val="center"/>
            <w:hideMark/>
          </w:tcPr>
          <w:p w14:paraId="2C954194" w14:textId="77777777" w:rsidR="003E5C8A" w:rsidRPr="00A364C1" w:rsidRDefault="003E5C8A" w:rsidP="00FA4148">
            <w:pPr>
              <w:spacing w:after="0"/>
              <w:ind w:firstLine="0"/>
              <w:jc w:val="left"/>
              <w:rPr>
                <w:sz w:val="18"/>
                <w:szCs w:val="18"/>
                <w:lang w:eastAsia="lv-LV"/>
              </w:rPr>
            </w:pPr>
            <w:r w:rsidRPr="00A364C1">
              <w:rPr>
                <w:sz w:val="18"/>
                <w:szCs w:val="18"/>
                <w:lang w:eastAsia="lv-LV"/>
              </w:rPr>
              <w:t xml:space="preserve">Papildu finansējums </w:t>
            </w:r>
            <w:proofErr w:type="spellStart"/>
            <w:r w:rsidRPr="00A364C1">
              <w:rPr>
                <w:sz w:val="18"/>
                <w:szCs w:val="18"/>
                <w:lang w:eastAsia="lv-LV"/>
              </w:rPr>
              <w:t>AiM</w:t>
            </w:r>
            <w:proofErr w:type="spellEnd"/>
            <w:r w:rsidRPr="00A364C1">
              <w:rPr>
                <w:sz w:val="18"/>
                <w:szCs w:val="18"/>
                <w:lang w:eastAsia="lv-LV"/>
              </w:rPr>
              <w:t xml:space="preserve"> kaujas mašīnu iegādei </w:t>
            </w:r>
          </w:p>
        </w:tc>
        <w:tc>
          <w:tcPr>
            <w:tcW w:w="750" w:type="pct"/>
            <w:tcBorders>
              <w:top w:val="nil"/>
              <w:left w:val="nil"/>
              <w:bottom w:val="single" w:sz="4" w:space="0" w:color="auto"/>
              <w:right w:val="single" w:sz="4" w:space="0" w:color="auto"/>
            </w:tcBorders>
            <w:hideMark/>
          </w:tcPr>
          <w:p w14:paraId="7501A01B" w14:textId="77777777" w:rsidR="003E5C8A" w:rsidRPr="00A364C1" w:rsidRDefault="003E5C8A" w:rsidP="00FA4148">
            <w:pPr>
              <w:spacing w:after="0"/>
              <w:ind w:firstLine="0"/>
              <w:jc w:val="right"/>
              <w:rPr>
                <w:sz w:val="18"/>
                <w:szCs w:val="18"/>
                <w:lang w:eastAsia="lv-LV"/>
              </w:rPr>
            </w:pPr>
            <w:r w:rsidRPr="00A364C1">
              <w:rPr>
                <w:sz w:val="18"/>
                <w:szCs w:val="18"/>
                <w:lang w:eastAsia="lv-LV"/>
              </w:rPr>
              <w:t>166 000 000</w:t>
            </w:r>
          </w:p>
        </w:tc>
        <w:tc>
          <w:tcPr>
            <w:tcW w:w="733" w:type="pct"/>
            <w:tcBorders>
              <w:top w:val="nil"/>
              <w:left w:val="nil"/>
              <w:bottom w:val="single" w:sz="4" w:space="0" w:color="auto"/>
              <w:right w:val="single" w:sz="4" w:space="0" w:color="auto"/>
            </w:tcBorders>
            <w:shd w:val="clear" w:color="000000" w:fill="FFFFFF"/>
            <w:hideMark/>
          </w:tcPr>
          <w:p w14:paraId="5A6827BD" w14:textId="77777777" w:rsidR="003E5C8A" w:rsidRPr="00A364C1" w:rsidRDefault="003E5C8A" w:rsidP="00FA4148">
            <w:pPr>
              <w:spacing w:after="0"/>
              <w:ind w:firstLine="0"/>
              <w:jc w:val="right"/>
              <w:rPr>
                <w:sz w:val="18"/>
                <w:szCs w:val="18"/>
                <w:lang w:eastAsia="lv-LV"/>
              </w:rPr>
            </w:pPr>
            <w:r w:rsidRPr="00A364C1">
              <w:rPr>
                <w:sz w:val="18"/>
                <w:szCs w:val="18"/>
                <w:lang w:eastAsia="lv-LV"/>
              </w:rPr>
              <w:t>166 000 000</w:t>
            </w:r>
          </w:p>
        </w:tc>
        <w:tc>
          <w:tcPr>
            <w:tcW w:w="781" w:type="pct"/>
            <w:tcBorders>
              <w:top w:val="nil"/>
              <w:left w:val="nil"/>
              <w:bottom w:val="single" w:sz="4" w:space="0" w:color="auto"/>
              <w:right w:val="single" w:sz="4" w:space="0" w:color="auto"/>
            </w:tcBorders>
            <w:shd w:val="clear" w:color="000000" w:fill="FFFFFF"/>
            <w:hideMark/>
          </w:tcPr>
          <w:p w14:paraId="68C96848" w14:textId="77777777" w:rsidR="003E5C8A" w:rsidRPr="00A364C1" w:rsidRDefault="003E5C8A" w:rsidP="00FA4148">
            <w:pPr>
              <w:spacing w:after="0"/>
              <w:ind w:firstLine="0"/>
              <w:jc w:val="right"/>
              <w:rPr>
                <w:sz w:val="18"/>
                <w:szCs w:val="18"/>
                <w:lang w:eastAsia="lv-LV"/>
              </w:rPr>
            </w:pPr>
            <w:r w:rsidRPr="00A364C1">
              <w:rPr>
                <w:sz w:val="18"/>
                <w:szCs w:val="18"/>
                <w:lang w:eastAsia="lv-LV"/>
              </w:rPr>
              <w:t>55 000 000</w:t>
            </w:r>
          </w:p>
        </w:tc>
      </w:tr>
      <w:tr w:rsidR="003E5C8A" w:rsidRPr="00A364C1" w14:paraId="263CB659"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FFFFFF"/>
            <w:vAlign w:val="center"/>
            <w:hideMark/>
          </w:tcPr>
          <w:p w14:paraId="07A067E3" w14:textId="77777777" w:rsidR="003E5C8A" w:rsidRPr="00A364C1" w:rsidRDefault="003E5C8A" w:rsidP="00FA4148">
            <w:pPr>
              <w:spacing w:after="0"/>
              <w:ind w:firstLine="0"/>
              <w:jc w:val="left"/>
              <w:rPr>
                <w:sz w:val="18"/>
                <w:szCs w:val="18"/>
                <w:lang w:eastAsia="lv-LV"/>
              </w:rPr>
            </w:pPr>
            <w:r w:rsidRPr="00A364C1">
              <w:rPr>
                <w:sz w:val="18"/>
                <w:szCs w:val="18"/>
                <w:lang w:eastAsia="lv-LV"/>
              </w:rPr>
              <w:t xml:space="preserve">Papildu finansējums </w:t>
            </w:r>
            <w:proofErr w:type="spellStart"/>
            <w:r w:rsidRPr="00A364C1">
              <w:rPr>
                <w:sz w:val="18"/>
                <w:szCs w:val="18"/>
                <w:lang w:eastAsia="lv-LV"/>
              </w:rPr>
              <w:t>AiM</w:t>
            </w:r>
            <w:proofErr w:type="spellEnd"/>
            <w:r w:rsidRPr="00A364C1">
              <w:rPr>
                <w:sz w:val="18"/>
                <w:szCs w:val="18"/>
                <w:lang w:eastAsia="lv-LV"/>
              </w:rPr>
              <w:t xml:space="preserve"> SAFE pasākumi</w:t>
            </w:r>
          </w:p>
        </w:tc>
        <w:tc>
          <w:tcPr>
            <w:tcW w:w="750" w:type="pct"/>
            <w:tcBorders>
              <w:top w:val="nil"/>
              <w:left w:val="nil"/>
              <w:bottom w:val="single" w:sz="4" w:space="0" w:color="auto"/>
              <w:right w:val="single" w:sz="4" w:space="0" w:color="auto"/>
            </w:tcBorders>
            <w:hideMark/>
          </w:tcPr>
          <w:p w14:paraId="2FBE1E85" w14:textId="77777777" w:rsidR="003E5C8A" w:rsidRPr="00A364C1" w:rsidRDefault="003E5C8A" w:rsidP="00FA4148">
            <w:pPr>
              <w:spacing w:after="0"/>
              <w:ind w:firstLine="0"/>
              <w:jc w:val="right"/>
              <w:rPr>
                <w:sz w:val="18"/>
                <w:szCs w:val="18"/>
                <w:lang w:eastAsia="lv-LV"/>
              </w:rPr>
            </w:pPr>
            <w:r w:rsidRPr="00A364C1">
              <w:rPr>
                <w:sz w:val="18"/>
                <w:szCs w:val="18"/>
                <w:lang w:eastAsia="lv-LV"/>
              </w:rPr>
              <w:t>120 000 000</w:t>
            </w:r>
          </w:p>
        </w:tc>
        <w:tc>
          <w:tcPr>
            <w:tcW w:w="733" w:type="pct"/>
            <w:tcBorders>
              <w:top w:val="nil"/>
              <w:left w:val="nil"/>
              <w:bottom w:val="single" w:sz="4" w:space="0" w:color="auto"/>
              <w:right w:val="single" w:sz="4" w:space="0" w:color="auto"/>
            </w:tcBorders>
            <w:shd w:val="clear" w:color="000000" w:fill="FFFFFF"/>
            <w:hideMark/>
          </w:tcPr>
          <w:p w14:paraId="2BA5B0DB" w14:textId="77777777" w:rsidR="003E5C8A" w:rsidRPr="00A364C1" w:rsidRDefault="003E5C8A" w:rsidP="00FA4148">
            <w:pPr>
              <w:spacing w:after="0"/>
              <w:ind w:firstLine="0"/>
              <w:jc w:val="right"/>
              <w:rPr>
                <w:sz w:val="18"/>
                <w:szCs w:val="18"/>
                <w:lang w:eastAsia="lv-LV"/>
              </w:rPr>
            </w:pPr>
            <w:r w:rsidRPr="00A364C1">
              <w:rPr>
                <w:sz w:val="18"/>
                <w:szCs w:val="18"/>
                <w:lang w:eastAsia="lv-LV"/>
              </w:rPr>
              <w:t>268 000 000</w:t>
            </w:r>
          </w:p>
        </w:tc>
        <w:tc>
          <w:tcPr>
            <w:tcW w:w="781" w:type="pct"/>
            <w:tcBorders>
              <w:top w:val="nil"/>
              <w:left w:val="nil"/>
              <w:bottom w:val="single" w:sz="4" w:space="0" w:color="auto"/>
              <w:right w:val="single" w:sz="4" w:space="0" w:color="auto"/>
            </w:tcBorders>
            <w:shd w:val="clear" w:color="000000" w:fill="FFFFFF"/>
            <w:hideMark/>
          </w:tcPr>
          <w:p w14:paraId="0E7E818D" w14:textId="77777777" w:rsidR="003E5C8A" w:rsidRPr="00A364C1" w:rsidRDefault="003E5C8A" w:rsidP="00FA4148">
            <w:pPr>
              <w:spacing w:after="0"/>
              <w:ind w:firstLine="0"/>
              <w:jc w:val="right"/>
              <w:rPr>
                <w:sz w:val="18"/>
                <w:szCs w:val="18"/>
                <w:lang w:eastAsia="lv-LV"/>
              </w:rPr>
            </w:pPr>
            <w:r w:rsidRPr="00A364C1">
              <w:rPr>
                <w:sz w:val="18"/>
                <w:szCs w:val="18"/>
                <w:lang w:eastAsia="lv-LV"/>
              </w:rPr>
              <w:t>597 000 000</w:t>
            </w:r>
          </w:p>
        </w:tc>
      </w:tr>
      <w:tr w:rsidR="003E5C8A" w:rsidRPr="00A364C1" w14:paraId="1CEF7817" w14:textId="77777777" w:rsidTr="00D52102">
        <w:trPr>
          <w:trHeight w:val="60"/>
        </w:trPr>
        <w:tc>
          <w:tcPr>
            <w:tcW w:w="2736" w:type="pct"/>
            <w:tcBorders>
              <w:top w:val="nil"/>
              <w:left w:val="single" w:sz="4" w:space="0" w:color="auto"/>
              <w:bottom w:val="single" w:sz="4" w:space="0" w:color="auto"/>
              <w:right w:val="single" w:sz="4" w:space="0" w:color="auto"/>
            </w:tcBorders>
            <w:shd w:val="clear" w:color="000000" w:fill="FFFFFF"/>
            <w:vAlign w:val="center"/>
            <w:hideMark/>
          </w:tcPr>
          <w:p w14:paraId="022C29AF" w14:textId="77777777" w:rsidR="003E5C8A" w:rsidRPr="00A364C1" w:rsidRDefault="003E5C8A" w:rsidP="00FA4148">
            <w:pPr>
              <w:spacing w:after="0"/>
              <w:ind w:firstLine="0"/>
              <w:jc w:val="left"/>
              <w:rPr>
                <w:sz w:val="18"/>
                <w:szCs w:val="18"/>
                <w:lang w:eastAsia="lv-LV"/>
              </w:rPr>
            </w:pPr>
            <w:r w:rsidRPr="00A364C1">
              <w:rPr>
                <w:sz w:val="18"/>
                <w:szCs w:val="18"/>
                <w:lang w:eastAsia="lv-LV"/>
              </w:rPr>
              <w:t>Papildu fi</w:t>
            </w:r>
            <w:r>
              <w:rPr>
                <w:sz w:val="18"/>
                <w:szCs w:val="18"/>
                <w:lang w:eastAsia="lv-LV"/>
              </w:rPr>
              <w:t>n</w:t>
            </w:r>
            <w:r w:rsidRPr="00A364C1">
              <w:rPr>
                <w:sz w:val="18"/>
                <w:szCs w:val="18"/>
                <w:lang w:eastAsia="lv-LV"/>
              </w:rPr>
              <w:t xml:space="preserve">ansējums IeM robežas izbūvei </w:t>
            </w:r>
          </w:p>
        </w:tc>
        <w:tc>
          <w:tcPr>
            <w:tcW w:w="750" w:type="pct"/>
            <w:tcBorders>
              <w:top w:val="nil"/>
              <w:left w:val="nil"/>
              <w:bottom w:val="single" w:sz="4" w:space="0" w:color="auto"/>
              <w:right w:val="single" w:sz="4" w:space="0" w:color="auto"/>
            </w:tcBorders>
            <w:shd w:val="clear" w:color="000000" w:fill="FFFFFF"/>
            <w:hideMark/>
          </w:tcPr>
          <w:p w14:paraId="7347DEA3" w14:textId="77777777" w:rsidR="003E5C8A" w:rsidRPr="00A364C1" w:rsidRDefault="003E5C8A" w:rsidP="00FA4148">
            <w:pPr>
              <w:spacing w:after="0"/>
              <w:ind w:firstLine="0"/>
              <w:jc w:val="right"/>
              <w:rPr>
                <w:sz w:val="18"/>
                <w:szCs w:val="18"/>
                <w:lang w:eastAsia="lv-LV"/>
              </w:rPr>
            </w:pPr>
            <w:r w:rsidRPr="00A364C1">
              <w:rPr>
                <w:sz w:val="18"/>
                <w:szCs w:val="18"/>
                <w:lang w:eastAsia="lv-LV"/>
              </w:rPr>
              <w:t>8 794 848</w:t>
            </w:r>
          </w:p>
        </w:tc>
        <w:tc>
          <w:tcPr>
            <w:tcW w:w="733" w:type="pct"/>
            <w:tcBorders>
              <w:top w:val="nil"/>
              <w:left w:val="nil"/>
              <w:bottom w:val="single" w:sz="4" w:space="0" w:color="auto"/>
              <w:right w:val="single" w:sz="4" w:space="0" w:color="auto"/>
            </w:tcBorders>
            <w:shd w:val="clear" w:color="000000" w:fill="FFFFFF"/>
            <w:hideMark/>
          </w:tcPr>
          <w:p w14:paraId="2734F8AC" w14:textId="77777777" w:rsidR="003E5C8A" w:rsidRPr="00A364C1" w:rsidRDefault="003E5C8A" w:rsidP="00FA4148">
            <w:pPr>
              <w:spacing w:after="0"/>
              <w:ind w:firstLine="0"/>
              <w:jc w:val="right"/>
              <w:rPr>
                <w:sz w:val="18"/>
                <w:szCs w:val="18"/>
                <w:lang w:eastAsia="lv-LV"/>
              </w:rPr>
            </w:pPr>
            <w:r w:rsidRPr="00A364C1">
              <w:rPr>
                <w:sz w:val="18"/>
                <w:szCs w:val="18"/>
                <w:lang w:eastAsia="lv-LV"/>
              </w:rPr>
              <w:t>6 864 192</w:t>
            </w:r>
          </w:p>
        </w:tc>
        <w:tc>
          <w:tcPr>
            <w:tcW w:w="781" w:type="pct"/>
            <w:tcBorders>
              <w:top w:val="nil"/>
              <w:left w:val="nil"/>
              <w:bottom w:val="single" w:sz="4" w:space="0" w:color="auto"/>
              <w:right w:val="single" w:sz="4" w:space="0" w:color="auto"/>
            </w:tcBorders>
            <w:shd w:val="clear" w:color="000000" w:fill="FFFFFF"/>
            <w:hideMark/>
          </w:tcPr>
          <w:p w14:paraId="3634A6CB" w14:textId="77777777" w:rsidR="003E5C8A" w:rsidRPr="00A364C1" w:rsidRDefault="003E5C8A" w:rsidP="00FA4148">
            <w:pPr>
              <w:spacing w:after="0"/>
              <w:ind w:firstLine="0"/>
              <w:jc w:val="right"/>
              <w:rPr>
                <w:sz w:val="18"/>
                <w:szCs w:val="18"/>
                <w:lang w:eastAsia="lv-LV"/>
              </w:rPr>
            </w:pPr>
            <w:r w:rsidRPr="00A364C1">
              <w:rPr>
                <w:sz w:val="18"/>
                <w:szCs w:val="18"/>
                <w:lang w:eastAsia="lv-LV"/>
              </w:rPr>
              <w:t> </w:t>
            </w:r>
          </w:p>
        </w:tc>
      </w:tr>
      <w:tr w:rsidR="003E5C8A" w:rsidRPr="00A364C1" w14:paraId="32E3D436" w14:textId="77777777" w:rsidTr="00D52102">
        <w:trPr>
          <w:trHeight w:val="147"/>
        </w:trPr>
        <w:tc>
          <w:tcPr>
            <w:tcW w:w="2736" w:type="pct"/>
            <w:tcBorders>
              <w:top w:val="nil"/>
              <w:left w:val="single" w:sz="4" w:space="0" w:color="auto"/>
              <w:bottom w:val="single" w:sz="4" w:space="0" w:color="auto"/>
              <w:right w:val="single" w:sz="4" w:space="0" w:color="auto"/>
            </w:tcBorders>
            <w:vAlign w:val="center"/>
            <w:hideMark/>
          </w:tcPr>
          <w:p w14:paraId="29DEC2A1" w14:textId="77777777" w:rsidR="003E5C8A" w:rsidRPr="00A364C1" w:rsidRDefault="003E5C8A" w:rsidP="00FA4148">
            <w:pPr>
              <w:spacing w:after="0"/>
              <w:ind w:firstLine="0"/>
              <w:jc w:val="left"/>
              <w:rPr>
                <w:color w:val="000000"/>
                <w:sz w:val="18"/>
                <w:szCs w:val="18"/>
                <w:lang w:eastAsia="lv-LV"/>
              </w:rPr>
            </w:pPr>
            <w:r w:rsidRPr="00A364C1">
              <w:rPr>
                <w:color w:val="000000"/>
                <w:sz w:val="18"/>
                <w:szCs w:val="18"/>
                <w:lang w:eastAsia="lv-LV"/>
              </w:rPr>
              <w:t xml:space="preserve">Papildu finansējums </w:t>
            </w:r>
            <w:proofErr w:type="spellStart"/>
            <w:r w:rsidRPr="00A364C1">
              <w:rPr>
                <w:color w:val="000000"/>
                <w:sz w:val="18"/>
                <w:szCs w:val="18"/>
                <w:lang w:eastAsia="lv-LV"/>
              </w:rPr>
              <w:t>AiM</w:t>
            </w:r>
            <w:proofErr w:type="spellEnd"/>
            <w:r w:rsidRPr="00A364C1">
              <w:rPr>
                <w:color w:val="000000"/>
                <w:sz w:val="18"/>
                <w:szCs w:val="18"/>
                <w:lang w:eastAsia="lv-LV"/>
              </w:rPr>
              <w:t xml:space="preserve"> kaujas spēju palielināšanai, kas atbilst valsts izņēmuma klauzulas nosacījumiem </w:t>
            </w:r>
          </w:p>
        </w:tc>
        <w:tc>
          <w:tcPr>
            <w:tcW w:w="750" w:type="pct"/>
            <w:tcBorders>
              <w:top w:val="nil"/>
              <w:left w:val="nil"/>
              <w:bottom w:val="single" w:sz="4" w:space="0" w:color="auto"/>
              <w:right w:val="single" w:sz="4" w:space="0" w:color="auto"/>
            </w:tcBorders>
            <w:noWrap/>
            <w:hideMark/>
          </w:tcPr>
          <w:p w14:paraId="61DD5DC6"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128 000 000</w:t>
            </w:r>
          </w:p>
        </w:tc>
        <w:tc>
          <w:tcPr>
            <w:tcW w:w="733" w:type="pct"/>
            <w:tcBorders>
              <w:top w:val="nil"/>
              <w:left w:val="nil"/>
              <w:bottom w:val="single" w:sz="4" w:space="0" w:color="auto"/>
              <w:right w:val="single" w:sz="4" w:space="0" w:color="auto"/>
            </w:tcBorders>
            <w:noWrap/>
            <w:hideMark/>
          </w:tcPr>
          <w:p w14:paraId="0463531E"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63 000 000</w:t>
            </w:r>
          </w:p>
        </w:tc>
        <w:tc>
          <w:tcPr>
            <w:tcW w:w="781" w:type="pct"/>
            <w:tcBorders>
              <w:top w:val="nil"/>
              <w:left w:val="nil"/>
              <w:bottom w:val="single" w:sz="4" w:space="0" w:color="auto"/>
              <w:right w:val="single" w:sz="4" w:space="0" w:color="auto"/>
            </w:tcBorders>
            <w:noWrap/>
            <w:hideMark/>
          </w:tcPr>
          <w:p w14:paraId="717865BC" w14:textId="77777777" w:rsidR="003E5C8A" w:rsidRPr="00A364C1" w:rsidRDefault="003E5C8A" w:rsidP="00FA4148">
            <w:pPr>
              <w:spacing w:after="0"/>
              <w:ind w:firstLine="0"/>
              <w:jc w:val="right"/>
              <w:rPr>
                <w:color w:val="000000"/>
                <w:sz w:val="18"/>
                <w:szCs w:val="18"/>
                <w:lang w:eastAsia="lv-LV"/>
              </w:rPr>
            </w:pPr>
            <w:r w:rsidRPr="00A364C1">
              <w:rPr>
                <w:color w:val="000000"/>
                <w:sz w:val="18"/>
                <w:szCs w:val="18"/>
                <w:lang w:eastAsia="lv-LV"/>
              </w:rPr>
              <w:t>64 800 000</w:t>
            </w:r>
          </w:p>
        </w:tc>
      </w:tr>
    </w:tbl>
    <w:p w14:paraId="6950D948" w14:textId="77777777" w:rsidR="003E5C8A" w:rsidRPr="00A364C1" w:rsidRDefault="003E5C8A" w:rsidP="00206A4D">
      <w:pPr>
        <w:spacing w:before="240"/>
        <w:ind w:firstLine="0"/>
        <w:rPr>
          <w:iCs/>
          <w:lang w:eastAsia="lv-LV"/>
        </w:rPr>
      </w:pPr>
    </w:p>
    <w:sectPr w:rsidR="003E5C8A" w:rsidRPr="00A364C1" w:rsidSect="004757C8">
      <w:headerReference w:type="even" r:id="rId8"/>
      <w:headerReference w:type="default" r:id="rId9"/>
      <w:footerReference w:type="default" r:id="rId10"/>
      <w:pgSz w:w="11906" w:h="16838" w:code="9"/>
      <w:pgMar w:top="1418" w:right="1134" w:bottom="1134" w:left="1701" w:header="720" w:footer="680" w:gutter="0"/>
      <w:pgNumType w:start="148"/>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EB9FF" w14:textId="77777777" w:rsidR="0036106A" w:rsidRDefault="0036106A">
      <w:r>
        <w:separator/>
      </w:r>
    </w:p>
  </w:endnote>
  <w:endnote w:type="continuationSeparator" w:id="0">
    <w:p w14:paraId="7F87BD0A" w14:textId="77777777" w:rsidR="0036106A" w:rsidRDefault="00361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0A441" w14:textId="3665CD2B" w:rsidR="007C7780" w:rsidRPr="003F0507" w:rsidRDefault="003F0507" w:rsidP="003F0507">
    <w:pPr>
      <w:pStyle w:val="Footer"/>
    </w:pPr>
    <w:r>
      <w:rPr>
        <w:noProof/>
      </w:rPr>
      <w:fldChar w:fldCharType="begin"/>
    </w:r>
    <w:r>
      <w:rPr>
        <w:noProof/>
      </w:rPr>
      <w:instrText xml:space="preserve"> FILENAME \* MERGEFORMAT </w:instrText>
    </w:r>
    <w:r>
      <w:rPr>
        <w:noProof/>
      </w:rPr>
      <w:fldChar w:fldCharType="separate"/>
    </w:r>
    <w:r w:rsidR="00821C08">
      <w:rPr>
        <w:noProof/>
      </w:rPr>
      <w:t>FMPask_5.1_141025_proj2026.docx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F4683" w14:textId="77777777" w:rsidR="0036106A" w:rsidRDefault="0036106A" w:rsidP="00D33C1B">
      <w:pPr>
        <w:spacing w:after="0"/>
        <w:ind w:firstLine="0"/>
      </w:pPr>
      <w:r>
        <w:separator/>
      </w:r>
    </w:p>
  </w:footnote>
  <w:footnote w:type="continuationSeparator" w:id="0">
    <w:p w14:paraId="2DB5B480" w14:textId="77777777" w:rsidR="0036106A" w:rsidRDefault="0036106A">
      <w:r>
        <w:continuationSeparator/>
      </w:r>
    </w:p>
  </w:footnote>
  <w:footnote w:id="1">
    <w:p w14:paraId="3F7C1FD9" w14:textId="77777777" w:rsidR="003E5C8A" w:rsidRPr="003D0DF4" w:rsidRDefault="003E5C8A" w:rsidP="003E5C8A">
      <w:pPr>
        <w:pStyle w:val="FootnoteText"/>
        <w:spacing w:after="0"/>
        <w:ind w:firstLine="0"/>
        <w:rPr>
          <w:rStyle w:val="Hyperlink"/>
          <w:color w:val="auto"/>
          <w:sz w:val="18"/>
          <w:szCs w:val="18"/>
        </w:rPr>
      </w:pPr>
      <w:r w:rsidRPr="003D0DF4">
        <w:rPr>
          <w:rStyle w:val="FootnoteReference"/>
          <w:sz w:val="18"/>
          <w:szCs w:val="18"/>
        </w:rPr>
        <w:footnoteRef/>
      </w:r>
      <w:r w:rsidRPr="003D0DF4">
        <w:rPr>
          <w:rStyle w:val="Hyperlink"/>
          <w:color w:val="auto"/>
          <w:sz w:val="18"/>
          <w:szCs w:val="18"/>
        </w:rPr>
        <w:t xml:space="preserve"> </w:t>
      </w:r>
      <w:hyperlink r:id="rId1" w:history="1">
        <w:r w:rsidRPr="003D0DF4">
          <w:rPr>
            <w:rStyle w:val="Hyperlink"/>
            <w:color w:val="auto"/>
            <w:sz w:val="18"/>
            <w:szCs w:val="18"/>
          </w:rPr>
          <w:t>Valsts budžets | Finanšu ministrija</w:t>
        </w:r>
      </w:hyperlink>
    </w:p>
  </w:footnote>
  <w:footnote w:id="2">
    <w:p w14:paraId="17DEA2A6" w14:textId="77777777" w:rsidR="003E5C8A" w:rsidRPr="003D0DF4" w:rsidRDefault="003E5C8A" w:rsidP="003E5C8A">
      <w:pPr>
        <w:pStyle w:val="FootnoteText"/>
        <w:spacing w:after="0"/>
        <w:ind w:firstLine="0"/>
        <w:rPr>
          <w:sz w:val="18"/>
          <w:szCs w:val="18"/>
        </w:rPr>
      </w:pPr>
      <w:r w:rsidRPr="003D0DF4">
        <w:rPr>
          <w:rStyle w:val="FootnoteReference"/>
          <w:sz w:val="18"/>
          <w:szCs w:val="18"/>
        </w:rPr>
        <w:footnoteRef/>
      </w:r>
      <w:r w:rsidRPr="003D0DF4">
        <w:rPr>
          <w:sz w:val="18"/>
          <w:szCs w:val="18"/>
        </w:rPr>
        <w:t xml:space="preserve"> </w:t>
      </w:r>
      <w:hyperlink r:id="rId2" w:history="1">
        <w:r w:rsidRPr="003D0DF4">
          <w:rPr>
            <w:rStyle w:val="Hyperlink"/>
            <w:color w:val="auto"/>
            <w:sz w:val="18"/>
            <w:szCs w:val="18"/>
          </w:rPr>
          <w:t>Valsts budžeta 2026. gadam izstrāde | Finanšu ministrija</w:t>
        </w:r>
      </w:hyperlink>
      <w:r w:rsidRPr="003D0DF4">
        <w:rPr>
          <w:sz w:val="18"/>
          <w:szCs w:val="18"/>
        </w:rPr>
        <w:t xml:space="preserve"> </w:t>
      </w:r>
    </w:p>
  </w:footnote>
  <w:footnote w:id="3">
    <w:p w14:paraId="53127379" w14:textId="77777777" w:rsidR="003E5C8A" w:rsidRDefault="003E5C8A" w:rsidP="003E5C8A">
      <w:pPr>
        <w:pStyle w:val="FootnoteText"/>
        <w:spacing w:after="0"/>
        <w:ind w:firstLine="0"/>
      </w:pPr>
      <w:r w:rsidRPr="003D0DF4">
        <w:rPr>
          <w:rStyle w:val="FootnoteReference"/>
          <w:sz w:val="18"/>
          <w:szCs w:val="18"/>
        </w:rPr>
        <w:footnoteRef/>
      </w:r>
      <w:r w:rsidRPr="003D0DF4">
        <w:rPr>
          <w:sz w:val="18"/>
          <w:szCs w:val="18"/>
        </w:rPr>
        <w:t xml:space="preserve"> </w:t>
      </w:r>
      <w:hyperlink r:id="rId3" w:anchor="2026-gads" w:history="1">
        <w:r w:rsidRPr="003D0DF4">
          <w:rPr>
            <w:rStyle w:val="Hyperlink"/>
            <w:color w:val="auto"/>
            <w:sz w:val="18"/>
            <w:szCs w:val="18"/>
          </w:rPr>
          <w:t>https://www.fm.gov.lv/lv/izdevumu-parskatisana#2026-gads</w:t>
        </w:r>
      </w:hyperlink>
      <w:r w:rsidRPr="003D0DF4">
        <w:t xml:space="preserve"> </w:t>
      </w:r>
    </w:p>
  </w:footnote>
  <w:footnote w:id="4">
    <w:p w14:paraId="05E4D981" w14:textId="77777777" w:rsidR="003E5C8A" w:rsidRPr="003D0DF4" w:rsidRDefault="003E5C8A" w:rsidP="003E5C8A">
      <w:pPr>
        <w:pStyle w:val="FootnoteText"/>
        <w:spacing w:after="0"/>
        <w:ind w:firstLine="0"/>
        <w:rPr>
          <w:sz w:val="18"/>
          <w:szCs w:val="18"/>
        </w:rPr>
      </w:pPr>
      <w:r w:rsidRPr="003D0DF4">
        <w:rPr>
          <w:rStyle w:val="FootnoteReference"/>
          <w:sz w:val="18"/>
          <w:szCs w:val="18"/>
        </w:rPr>
        <w:footnoteRef/>
      </w:r>
      <w:r w:rsidRPr="003D0DF4">
        <w:rPr>
          <w:sz w:val="18"/>
          <w:szCs w:val="18"/>
        </w:rPr>
        <w:t xml:space="preserve"> </w:t>
      </w:r>
      <w:hyperlink r:id="rId4" w:anchor="2026-gads" w:history="1">
        <w:r w:rsidRPr="003D0DF4">
          <w:rPr>
            <w:rStyle w:val="Hyperlink"/>
            <w:color w:val="auto"/>
            <w:sz w:val="18"/>
            <w:szCs w:val="18"/>
          </w:rPr>
          <w:t>https://www.fm.gov.lv/lv/izdevumu-parskatisana#2026-gads</w:t>
        </w:r>
      </w:hyperlink>
    </w:p>
  </w:footnote>
  <w:footnote w:id="5">
    <w:p w14:paraId="3778D699" w14:textId="77777777" w:rsidR="003E5C8A" w:rsidRPr="003D0DF4" w:rsidRDefault="003E5C8A" w:rsidP="003E5C8A">
      <w:pPr>
        <w:pStyle w:val="FootnoteText"/>
        <w:spacing w:after="0"/>
        <w:ind w:firstLine="0"/>
        <w:rPr>
          <w:sz w:val="18"/>
          <w:szCs w:val="18"/>
        </w:rPr>
      </w:pPr>
      <w:r w:rsidRPr="003D0DF4">
        <w:rPr>
          <w:rStyle w:val="FootnoteReference"/>
          <w:sz w:val="18"/>
          <w:szCs w:val="18"/>
        </w:rPr>
        <w:footnoteRef/>
      </w:r>
      <w:r w:rsidRPr="003D0DF4">
        <w:rPr>
          <w:sz w:val="18"/>
          <w:szCs w:val="18"/>
        </w:rPr>
        <w:t xml:space="preserve"> atbilstoši MK 2018. gada 10. aprīļa instrukcijai Nr. 2 “Instrukcija par valsts budžeta izpildes analīzi”</w:t>
      </w:r>
    </w:p>
  </w:footnote>
  <w:footnote w:id="6">
    <w:p w14:paraId="31CD6FEB" w14:textId="77777777" w:rsidR="003E5C8A" w:rsidRPr="003D0DF4" w:rsidRDefault="003E5C8A" w:rsidP="003E5C8A">
      <w:pPr>
        <w:pStyle w:val="FootnoteText"/>
        <w:spacing w:after="0"/>
        <w:ind w:firstLine="0"/>
        <w:rPr>
          <w:sz w:val="18"/>
          <w:szCs w:val="18"/>
        </w:rPr>
      </w:pPr>
      <w:r w:rsidRPr="003D0DF4">
        <w:rPr>
          <w:rStyle w:val="FootnoteReference"/>
          <w:sz w:val="18"/>
          <w:szCs w:val="18"/>
        </w:rPr>
        <w:footnoteRef/>
      </w:r>
      <w:r w:rsidRPr="003D0DF4">
        <w:rPr>
          <w:sz w:val="18"/>
          <w:szCs w:val="18"/>
        </w:rPr>
        <w:t xml:space="preserve"> </w:t>
      </w:r>
      <w:hyperlink r:id="rId5" w:history="1">
        <w:r w:rsidRPr="003D0DF4">
          <w:rPr>
            <w:rStyle w:val="Hyperlink"/>
            <w:color w:val="auto"/>
            <w:sz w:val="18"/>
            <w:szCs w:val="18"/>
          </w:rPr>
          <w:t>https://www.kase.gov.lv/parskati/ministriju-un-centralo-valsts-iestazu-parskati</w:t>
        </w:r>
      </w:hyperlink>
    </w:p>
  </w:footnote>
  <w:footnote w:id="7">
    <w:p w14:paraId="314B5706" w14:textId="77777777" w:rsidR="003E5C8A" w:rsidRPr="003D0DF4" w:rsidRDefault="003E5C8A" w:rsidP="003E5C8A">
      <w:pPr>
        <w:pStyle w:val="FootnoteText"/>
        <w:spacing w:after="0"/>
        <w:ind w:firstLine="0"/>
        <w:rPr>
          <w:sz w:val="18"/>
          <w:szCs w:val="18"/>
        </w:rPr>
      </w:pPr>
      <w:r w:rsidRPr="003D0DF4">
        <w:rPr>
          <w:rStyle w:val="FootnoteReference"/>
          <w:sz w:val="18"/>
          <w:szCs w:val="18"/>
        </w:rPr>
        <w:footnoteRef/>
      </w:r>
      <w:r w:rsidRPr="003D0DF4">
        <w:rPr>
          <w:sz w:val="18"/>
          <w:szCs w:val="18"/>
        </w:rPr>
        <w:t xml:space="preserve"> </w:t>
      </w:r>
      <w:hyperlink r:id="rId6" w:history="1">
        <w:r w:rsidRPr="003D0DF4">
          <w:rPr>
            <w:rStyle w:val="Hyperlink"/>
            <w:color w:val="auto"/>
            <w:sz w:val="18"/>
            <w:szCs w:val="18"/>
          </w:rPr>
          <w:t>https://demo.tvp.gov.lv/lv/media/2281/download?attachment</w:t>
        </w:r>
      </w:hyperlink>
    </w:p>
  </w:footnote>
  <w:footnote w:id="8">
    <w:p w14:paraId="3256540D" w14:textId="77777777" w:rsidR="003E5C8A" w:rsidRPr="003D0DF4" w:rsidRDefault="003E5C8A" w:rsidP="003E5C8A">
      <w:pPr>
        <w:pStyle w:val="FootnoteText"/>
        <w:spacing w:after="0"/>
        <w:ind w:firstLine="0"/>
        <w:rPr>
          <w:sz w:val="18"/>
          <w:szCs w:val="18"/>
        </w:rPr>
      </w:pPr>
      <w:r w:rsidRPr="003D0DF4">
        <w:rPr>
          <w:rStyle w:val="FootnoteReference"/>
          <w:sz w:val="18"/>
          <w:szCs w:val="18"/>
        </w:rPr>
        <w:footnoteRef/>
      </w:r>
      <w:r w:rsidRPr="003D0DF4">
        <w:rPr>
          <w:sz w:val="18"/>
          <w:szCs w:val="18"/>
        </w:rPr>
        <w:t xml:space="preserve"> </w:t>
      </w:r>
      <w:hyperlink r:id="rId7" w:history="1">
        <w:r w:rsidRPr="003D0DF4">
          <w:rPr>
            <w:rStyle w:val="Hyperlink"/>
            <w:color w:val="auto"/>
            <w:sz w:val="18"/>
            <w:szCs w:val="18"/>
          </w:rPr>
          <w:t xml:space="preserve">Budžets | </w:t>
        </w:r>
        <w:proofErr w:type="spellStart"/>
        <w:r w:rsidRPr="003D0DF4">
          <w:rPr>
            <w:rStyle w:val="Hyperlink"/>
            <w:color w:val="auto"/>
            <w:sz w:val="18"/>
            <w:szCs w:val="18"/>
          </w:rPr>
          <w:t>Demo</w:t>
        </w:r>
        <w:proofErr w:type="spellEnd"/>
      </w:hyperlink>
    </w:p>
  </w:footnote>
  <w:footnote w:id="9">
    <w:p w14:paraId="34E34C84" w14:textId="77777777" w:rsidR="003E5C8A" w:rsidRPr="00083EEF" w:rsidRDefault="003E5C8A" w:rsidP="003E5C8A">
      <w:pPr>
        <w:pStyle w:val="FootnoteText"/>
        <w:spacing w:after="0"/>
        <w:ind w:firstLine="0"/>
        <w:rPr>
          <w:rStyle w:val="Hyperlink"/>
          <w:color w:val="auto"/>
          <w:sz w:val="18"/>
          <w:szCs w:val="18"/>
        </w:rPr>
      </w:pPr>
      <w:r w:rsidRPr="003D0DF4">
        <w:rPr>
          <w:rStyle w:val="FootnoteReference"/>
          <w:sz w:val="18"/>
          <w:szCs w:val="18"/>
        </w:rPr>
        <w:footnoteRef/>
      </w:r>
      <w:r w:rsidRPr="003D0DF4">
        <w:rPr>
          <w:sz w:val="18"/>
          <w:szCs w:val="18"/>
          <w:u w:val="single"/>
        </w:rPr>
        <w:t xml:space="preserve"> </w:t>
      </w:r>
      <w:hyperlink r:id="rId8" w:history="1">
        <w:r w:rsidRPr="003D0DF4">
          <w:rPr>
            <w:rStyle w:val="Hyperlink"/>
            <w:color w:val="auto"/>
            <w:sz w:val="18"/>
            <w:szCs w:val="18"/>
          </w:rPr>
          <w:t>Interaktīvie budžeta rīki | Finanšu ministrija</w:t>
        </w:r>
      </w:hyperlink>
      <w:r w:rsidRPr="003D0DF4">
        <w:rPr>
          <w:rStyle w:val="Hyperlink"/>
          <w:color w:val="auto"/>
          <w:sz w:val="18"/>
          <w:szCs w:val="18"/>
        </w:rPr>
        <w:t xml:space="preserve"> </w:t>
      </w:r>
    </w:p>
  </w:footnote>
  <w:footnote w:id="10">
    <w:p w14:paraId="0EFB3CF9" w14:textId="77777777" w:rsidR="003E5C8A" w:rsidRPr="00083EEF" w:rsidRDefault="003E5C8A" w:rsidP="003E5C8A">
      <w:pPr>
        <w:pStyle w:val="FootnoteText"/>
        <w:spacing w:after="0"/>
        <w:ind w:firstLine="0"/>
        <w:rPr>
          <w:rStyle w:val="Hyperlink"/>
          <w:color w:val="auto"/>
          <w:sz w:val="18"/>
          <w:szCs w:val="18"/>
        </w:rPr>
      </w:pPr>
      <w:r w:rsidRPr="00083EEF">
        <w:rPr>
          <w:rStyle w:val="FootnoteReference"/>
          <w:sz w:val="18"/>
          <w:szCs w:val="18"/>
        </w:rPr>
        <w:footnoteRef/>
      </w:r>
      <w:r w:rsidRPr="00083EEF">
        <w:rPr>
          <w:rStyle w:val="Hyperlink"/>
          <w:color w:val="auto"/>
          <w:sz w:val="18"/>
          <w:szCs w:val="18"/>
        </w:rPr>
        <w:t xml:space="preserve"> </w:t>
      </w:r>
      <w:hyperlink r:id="rId9" w:history="1">
        <w:r w:rsidRPr="00083EEF">
          <w:rPr>
            <w:rStyle w:val="Hyperlink"/>
            <w:color w:val="auto"/>
            <w:sz w:val="18"/>
            <w:szCs w:val="18"/>
          </w:rPr>
          <w:t>Ministriju un citu centrālo valsts iestāžu rezultātu un to rezultatīvo rādītāju izpilde - Datu kopas - Latvijas Atvērto datu portāls (data.gov.lv)</w:t>
        </w:r>
      </w:hyperlink>
    </w:p>
  </w:footnote>
  <w:footnote w:id="11">
    <w:p w14:paraId="575EC7D7" w14:textId="77777777" w:rsidR="003E5C8A" w:rsidRPr="00FE3A74" w:rsidRDefault="003E5C8A" w:rsidP="003E5C8A">
      <w:pPr>
        <w:pStyle w:val="FootnoteText"/>
        <w:spacing w:after="0"/>
        <w:ind w:firstLine="0"/>
        <w:rPr>
          <w:rStyle w:val="Hyperlink"/>
          <w:sz w:val="16"/>
          <w:szCs w:val="16"/>
        </w:rPr>
      </w:pPr>
      <w:r w:rsidRPr="00083EEF">
        <w:rPr>
          <w:rStyle w:val="FootnoteReference"/>
          <w:sz w:val="18"/>
          <w:szCs w:val="18"/>
        </w:rPr>
        <w:footnoteRef/>
      </w:r>
      <w:r w:rsidRPr="00083EEF">
        <w:rPr>
          <w:rStyle w:val="FootnoteReference"/>
          <w:sz w:val="18"/>
          <w:szCs w:val="18"/>
        </w:rPr>
        <w:t xml:space="preserve"> </w:t>
      </w:r>
      <w:hyperlink r:id="rId10" w:history="1">
        <w:r w:rsidRPr="00083EEF">
          <w:rPr>
            <w:rStyle w:val="Hyperlink"/>
            <w:color w:val="auto"/>
            <w:sz w:val="18"/>
            <w:szCs w:val="18"/>
          </w:rPr>
          <w:t>Ministriju un citu centrālo valsts iestāžu prioritāro pasākumu izpildes analīze - Datu kopas - Latvijas Atvērto datu portāls (data.gov.lv)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0A8A9" w14:textId="77777777" w:rsidR="00AA51AB" w:rsidRDefault="003D7C9D">
    <w:pPr>
      <w:pStyle w:val="Header"/>
      <w:framePr w:wrap="around" w:vAnchor="text" w:hAnchor="margin" w:xAlign="center" w:y="1"/>
      <w:rPr>
        <w:rStyle w:val="PageNumber"/>
      </w:rPr>
    </w:pPr>
    <w:r>
      <w:rPr>
        <w:rStyle w:val="PageNumber"/>
      </w:rPr>
      <w:fldChar w:fldCharType="begin"/>
    </w:r>
    <w:r w:rsidR="00AA51AB">
      <w:rPr>
        <w:rStyle w:val="PageNumber"/>
      </w:rPr>
      <w:instrText xml:space="preserve">PAGE  </w:instrText>
    </w:r>
    <w:r>
      <w:rPr>
        <w:rStyle w:val="PageNumber"/>
      </w:rPr>
      <w:fldChar w:fldCharType="separate"/>
    </w:r>
    <w:r w:rsidR="001F358D">
      <w:rPr>
        <w:rStyle w:val="PageNumber"/>
        <w:noProof/>
      </w:rPr>
      <w:t>8</w:t>
    </w:r>
    <w:r w:rsidR="001F358D">
      <w:rPr>
        <w:rStyle w:val="PageNumber"/>
        <w:noProof/>
      </w:rPr>
      <w:t>9</w:t>
    </w:r>
    <w:r>
      <w:rPr>
        <w:rStyle w:val="PageNumber"/>
      </w:rPr>
      <w:fldChar w:fldCharType="end"/>
    </w:r>
  </w:p>
  <w:p w14:paraId="3BB3493D" w14:textId="77777777" w:rsidR="00AA51AB" w:rsidRDefault="00AA5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7201367"/>
      <w:docPartObj>
        <w:docPartGallery w:val="Page Numbers (Top of Page)"/>
        <w:docPartUnique/>
      </w:docPartObj>
    </w:sdtPr>
    <w:sdtEndPr>
      <w:rPr>
        <w:noProof/>
      </w:rPr>
    </w:sdtEndPr>
    <w:sdtContent>
      <w:p w14:paraId="652FBC81" w14:textId="5B1478E5" w:rsidR="008070AA" w:rsidRDefault="00225074" w:rsidP="008070AA">
        <w:pPr>
          <w:pStyle w:val="Header"/>
          <w:jc w:val="center"/>
          <w:rPr>
            <w:noProof/>
          </w:rPr>
        </w:pPr>
        <w:r>
          <w:fldChar w:fldCharType="begin"/>
        </w:r>
        <w:r>
          <w:instrText xml:space="preserve"> PAGE   \* MERGEFORMAT </w:instrText>
        </w:r>
        <w:r>
          <w:fldChar w:fldCharType="separate"/>
        </w:r>
        <w:r w:rsidR="002366EA">
          <w:rPr>
            <w:noProof/>
          </w:rPr>
          <w:t>14</w:t>
        </w:r>
        <w:r w:rsidR="002366EA">
          <w:rPr>
            <w:noProof/>
          </w:rPr>
          <w:t>7</w:t>
        </w:r>
        <w:r>
          <w:rPr>
            <w:noProof/>
          </w:rPr>
          <w:fldChar w:fldCharType="end"/>
        </w:r>
      </w:p>
    </w:sdtContent>
  </w:sdt>
  <w:p w14:paraId="7FDC9FB0" w14:textId="68BCA016" w:rsidR="00225074" w:rsidRDefault="008070AA" w:rsidP="00831DCD">
    <w:pPr>
      <w:pStyle w:val="Header"/>
      <w:jc w:val="right"/>
    </w:pPr>
    <w:r w:rsidRPr="008070AA">
      <w:rPr>
        <w:sz w:val="20"/>
      </w:rPr>
      <w:t xml:space="preserve"> </w:t>
    </w:r>
    <w:bookmarkStart w:id="1" w:name="_Hlk125097809"/>
    <w:r>
      <w:rPr>
        <w:sz w:val="20"/>
      </w:rPr>
      <w:t>Valsts</w:t>
    </w:r>
    <w:r w:rsidRPr="007D0F4C">
      <w:rPr>
        <w:sz w:val="20"/>
      </w:rPr>
      <w:t xml:space="preserve"> </w:t>
    </w:r>
    <w:r>
      <w:rPr>
        <w:sz w:val="20"/>
      </w:rPr>
      <w:t>budžets</w:t>
    </w:r>
    <w:r w:rsidRPr="007D0F4C">
      <w:rPr>
        <w:sz w:val="20"/>
      </w:rPr>
      <w:t xml:space="preserve"> 202</w:t>
    </w:r>
    <w:r w:rsidR="00821C08">
      <w:rPr>
        <w:sz w:val="20"/>
      </w:rPr>
      <w:t>6</w:t>
    </w:r>
    <w:r>
      <w:rPr>
        <w:sz w:val="20"/>
      </w:rPr>
      <w:t xml:space="preserve">. </w:t>
    </w:r>
    <w:r w:rsidRPr="007D0F4C">
      <w:rPr>
        <w:sz w:val="20"/>
      </w:rPr>
      <w:t>gadam</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C4165"/>
    <w:multiLevelType w:val="hybridMultilevel"/>
    <w:tmpl w:val="2722CCA8"/>
    <w:lvl w:ilvl="0" w:tplc="0426000D">
      <w:start w:val="1"/>
      <w:numFmt w:val="bullet"/>
      <w:lvlText w:val=""/>
      <w:lvlJc w:val="left"/>
      <w:pPr>
        <w:ind w:left="1429" w:hanging="360"/>
      </w:pPr>
      <w:rPr>
        <w:rFonts w:ascii="Wingdings" w:hAnsi="Wingdings" w:hint="default"/>
      </w:rPr>
    </w:lvl>
    <w:lvl w:ilvl="1" w:tplc="0426000D">
      <w:start w:val="1"/>
      <w:numFmt w:val="bullet"/>
      <w:lvlText w:val=""/>
      <w:lvlJc w:val="left"/>
      <w:pPr>
        <w:ind w:left="2149" w:hanging="360"/>
      </w:pPr>
      <w:rPr>
        <w:rFonts w:ascii="Wingdings" w:hAnsi="Wingdings"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 w15:restartNumberingAfterBreak="0">
    <w:nsid w:val="04234F08"/>
    <w:multiLevelType w:val="hybridMultilevel"/>
    <w:tmpl w:val="713A54EE"/>
    <w:lvl w:ilvl="0" w:tplc="0426000D">
      <w:start w:val="1"/>
      <w:numFmt w:val="bullet"/>
      <w:lvlText w:val=""/>
      <w:lvlJc w:val="left"/>
      <w:pPr>
        <w:ind w:left="1080" w:hanging="360"/>
      </w:pPr>
      <w:rPr>
        <w:rFonts w:ascii="Wingdings" w:hAnsi="Wingdings" w:hint="default"/>
      </w:rPr>
    </w:lvl>
    <w:lvl w:ilvl="1" w:tplc="0426000D">
      <w:start w:val="1"/>
      <w:numFmt w:val="bullet"/>
      <w:lvlText w:val=""/>
      <w:lvlJc w:val="left"/>
      <w:pPr>
        <w:ind w:left="1800" w:hanging="360"/>
      </w:pPr>
      <w:rPr>
        <w:rFonts w:ascii="Wingdings" w:hAnsi="Wingdings"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 w15:restartNumberingAfterBreak="0">
    <w:nsid w:val="06D82D36"/>
    <w:multiLevelType w:val="hybridMultilevel"/>
    <w:tmpl w:val="9752C30E"/>
    <w:lvl w:ilvl="0" w:tplc="A6F45C9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 w15:restartNumberingAfterBreak="0">
    <w:nsid w:val="09857257"/>
    <w:multiLevelType w:val="hybridMultilevel"/>
    <w:tmpl w:val="88B297F6"/>
    <w:lvl w:ilvl="0" w:tplc="0426000D">
      <w:start w:val="1"/>
      <w:numFmt w:val="bullet"/>
      <w:lvlText w:val=""/>
      <w:lvlJc w:val="left"/>
      <w:pPr>
        <w:ind w:left="1485" w:hanging="360"/>
      </w:pPr>
      <w:rPr>
        <w:rFonts w:ascii="Wingdings" w:hAnsi="Wingdings" w:hint="default"/>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4" w15:restartNumberingAfterBreak="0">
    <w:nsid w:val="09AE02C0"/>
    <w:multiLevelType w:val="hybridMultilevel"/>
    <w:tmpl w:val="563CCE84"/>
    <w:lvl w:ilvl="0" w:tplc="10F4BADE">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9C8781F"/>
    <w:multiLevelType w:val="hybridMultilevel"/>
    <w:tmpl w:val="43707AA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EDD57E1"/>
    <w:multiLevelType w:val="hybridMultilevel"/>
    <w:tmpl w:val="02EED932"/>
    <w:lvl w:ilvl="0" w:tplc="73F850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107C05A8"/>
    <w:multiLevelType w:val="hybridMultilevel"/>
    <w:tmpl w:val="3F481AF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8" w15:restartNumberingAfterBreak="0">
    <w:nsid w:val="10CA38B7"/>
    <w:multiLevelType w:val="hybridMultilevel"/>
    <w:tmpl w:val="331AF844"/>
    <w:lvl w:ilvl="0" w:tplc="AB1E5318">
      <w:start w:val="1"/>
      <w:numFmt w:val="decimal"/>
      <w:lvlText w:val="%1."/>
      <w:lvlJc w:val="left"/>
      <w:pPr>
        <w:ind w:left="1834" w:hanging="112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13816C6D"/>
    <w:multiLevelType w:val="hybridMultilevel"/>
    <w:tmpl w:val="9B0237BC"/>
    <w:lvl w:ilvl="0" w:tplc="0426000D">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69A4FC6"/>
    <w:multiLevelType w:val="hybridMultilevel"/>
    <w:tmpl w:val="6FAA4958"/>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1" w15:restartNumberingAfterBreak="0">
    <w:nsid w:val="189C46AF"/>
    <w:multiLevelType w:val="hybridMultilevel"/>
    <w:tmpl w:val="F77274CE"/>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2" w15:restartNumberingAfterBreak="0">
    <w:nsid w:val="1F5A6A49"/>
    <w:multiLevelType w:val="hybridMultilevel"/>
    <w:tmpl w:val="A1DC1A18"/>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3" w15:restartNumberingAfterBreak="0">
    <w:nsid w:val="21131B25"/>
    <w:multiLevelType w:val="hybridMultilevel"/>
    <w:tmpl w:val="47608EDC"/>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4" w15:restartNumberingAfterBreak="0">
    <w:nsid w:val="231515D5"/>
    <w:multiLevelType w:val="hybridMultilevel"/>
    <w:tmpl w:val="82C8DAD2"/>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5" w15:restartNumberingAfterBreak="0">
    <w:nsid w:val="23E07E28"/>
    <w:multiLevelType w:val="hybridMultilevel"/>
    <w:tmpl w:val="4348A642"/>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6665A0E"/>
    <w:multiLevelType w:val="hybridMultilevel"/>
    <w:tmpl w:val="0E6CC7B6"/>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7" w15:restartNumberingAfterBreak="0">
    <w:nsid w:val="273728BE"/>
    <w:multiLevelType w:val="hybridMultilevel"/>
    <w:tmpl w:val="832463CE"/>
    <w:lvl w:ilvl="0" w:tplc="0426000D">
      <w:start w:val="1"/>
      <w:numFmt w:val="bullet"/>
      <w:lvlText w:val=""/>
      <w:lvlJc w:val="left"/>
      <w:pPr>
        <w:ind w:left="1429" w:hanging="360"/>
      </w:pPr>
      <w:rPr>
        <w:rFonts w:ascii="Wingdings" w:hAnsi="Wingdings"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8" w15:restartNumberingAfterBreak="0">
    <w:nsid w:val="2877191E"/>
    <w:multiLevelType w:val="hybridMultilevel"/>
    <w:tmpl w:val="B130F964"/>
    <w:lvl w:ilvl="0" w:tplc="0426000D">
      <w:start w:val="1"/>
      <w:numFmt w:val="bullet"/>
      <w:lvlText w:val=""/>
      <w:lvlJc w:val="left"/>
      <w:pPr>
        <w:ind w:left="1800" w:hanging="360"/>
      </w:pPr>
      <w:rPr>
        <w:rFonts w:ascii="Wingdings" w:hAnsi="Wingdings" w:hint="default"/>
      </w:rPr>
    </w:lvl>
    <w:lvl w:ilvl="1" w:tplc="04260003">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9" w15:restartNumberingAfterBreak="0">
    <w:nsid w:val="2D0F5A02"/>
    <w:multiLevelType w:val="hybridMultilevel"/>
    <w:tmpl w:val="02BE912E"/>
    <w:lvl w:ilvl="0" w:tplc="0426000D">
      <w:start w:val="1"/>
      <w:numFmt w:val="bullet"/>
      <w:lvlText w:val=""/>
      <w:lvlJc w:val="left"/>
      <w:pPr>
        <w:ind w:left="1080" w:hanging="360"/>
      </w:pPr>
      <w:rPr>
        <w:rFonts w:ascii="Wingdings" w:hAnsi="Wingdings" w:hint="default"/>
      </w:rPr>
    </w:lvl>
    <w:lvl w:ilvl="1" w:tplc="1E26F3B2">
      <w:numFmt w:val="bullet"/>
      <w:lvlText w:val=""/>
      <w:lvlJc w:val="left"/>
      <w:pPr>
        <w:ind w:left="1800" w:hanging="360"/>
      </w:pPr>
      <w:rPr>
        <w:rFonts w:ascii="Times New Roman" w:eastAsia="Times New Roman" w:hAnsi="Times New Roman" w:cs="Times New Roman"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0" w15:restartNumberingAfterBreak="0">
    <w:nsid w:val="305C7D98"/>
    <w:multiLevelType w:val="hybridMultilevel"/>
    <w:tmpl w:val="2DF478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30E6EA3"/>
    <w:multiLevelType w:val="hybridMultilevel"/>
    <w:tmpl w:val="EBA22686"/>
    <w:lvl w:ilvl="0" w:tplc="0426000D">
      <w:start w:val="1"/>
      <w:numFmt w:val="bullet"/>
      <w:lvlText w:val=""/>
      <w:lvlJc w:val="left"/>
      <w:pPr>
        <w:ind w:left="1429" w:hanging="360"/>
      </w:pPr>
      <w:rPr>
        <w:rFonts w:ascii="Wingdings" w:hAnsi="Wingdings" w:hint="default"/>
      </w:rPr>
    </w:lvl>
    <w:lvl w:ilvl="1" w:tplc="61DC9894">
      <w:numFmt w:val="bullet"/>
      <w:lvlText w:val="•"/>
      <w:lvlJc w:val="left"/>
      <w:pPr>
        <w:ind w:left="3229" w:hanging="1440"/>
      </w:pPr>
      <w:rPr>
        <w:rFonts w:ascii="Times New Roman" w:eastAsia="Times New Roman" w:hAnsi="Times New Roman" w:cs="Times New Roman"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34A55D84"/>
    <w:multiLevelType w:val="hybridMultilevel"/>
    <w:tmpl w:val="A95469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17270A3"/>
    <w:multiLevelType w:val="hybridMultilevel"/>
    <w:tmpl w:val="79B8113A"/>
    <w:lvl w:ilvl="0" w:tplc="D07843C6">
      <w:start w:val="1"/>
      <w:numFmt w:val="decimal"/>
      <w:lvlText w:val="%1."/>
      <w:lvlJc w:val="left"/>
      <w:pPr>
        <w:ind w:left="1684" w:hanging="9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4246469A"/>
    <w:multiLevelType w:val="hybridMultilevel"/>
    <w:tmpl w:val="680C2A12"/>
    <w:lvl w:ilvl="0" w:tplc="0426000D">
      <w:start w:val="1"/>
      <w:numFmt w:val="bullet"/>
      <w:lvlText w:val=""/>
      <w:lvlJc w:val="left"/>
      <w:pPr>
        <w:ind w:left="1800" w:hanging="360"/>
      </w:pPr>
      <w:rPr>
        <w:rFonts w:ascii="Wingdings" w:hAnsi="Wingdings" w:hint="default"/>
      </w:rPr>
    </w:lvl>
    <w:lvl w:ilvl="1" w:tplc="04260003">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5" w15:restartNumberingAfterBreak="0">
    <w:nsid w:val="43E618E0"/>
    <w:multiLevelType w:val="hybridMultilevel"/>
    <w:tmpl w:val="E91C6C9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442B6403"/>
    <w:multiLevelType w:val="hybridMultilevel"/>
    <w:tmpl w:val="830494E0"/>
    <w:lvl w:ilvl="0" w:tplc="A216D246">
      <w:start w:val="1"/>
      <w:numFmt w:val="decimal"/>
      <w:lvlText w:val="%1."/>
      <w:lvlJc w:val="left"/>
      <w:pPr>
        <w:ind w:left="1684" w:hanging="9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45A20D9E"/>
    <w:multiLevelType w:val="hybridMultilevel"/>
    <w:tmpl w:val="3490FE16"/>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8" w15:restartNumberingAfterBreak="0">
    <w:nsid w:val="45CA1EE3"/>
    <w:multiLevelType w:val="hybridMultilevel"/>
    <w:tmpl w:val="29AE6738"/>
    <w:lvl w:ilvl="0" w:tplc="AFCEFD34">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9" w15:restartNumberingAfterBreak="0">
    <w:nsid w:val="4EF83A6F"/>
    <w:multiLevelType w:val="hybridMultilevel"/>
    <w:tmpl w:val="CF5C793E"/>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0" w15:restartNumberingAfterBreak="0">
    <w:nsid w:val="4FD86552"/>
    <w:multiLevelType w:val="hybridMultilevel"/>
    <w:tmpl w:val="F6FA7098"/>
    <w:lvl w:ilvl="0" w:tplc="47B2FC4E">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17F487B"/>
    <w:multiLevelType w:val="hybridMultilevel"/>
    <w:tmpl w:val="CE0423F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2" w15:restartNumberingAfterBreak="0">
    <w:nsid w:val="52351536"/>
    <w:multiLevelType w:val="hybridMultilevel"/>
    <w:tmpl w:val="DCD0A286"/>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3" w15:restartNumberingAfterBreak="0">
    <w:nsid w:val="58835AF9"/>
    <w:multiLevelType w:val="hybridMultilevel"/>
    <w:tmpl w:val="C1402E42"/>
    <w:lvl w:ilvl="0" w:tplc="1E74A9B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5B756617"/>
    <w:multiLevelType w:val="hybridMultilevel"/>
    <w:tmpl w:val="B75A9A5A"/>
    <w:lvl w:ilvl="0" w:tplc="0426000D">
      <w:start w:val="1"/>
      <w:numFmt w:val="bullet"/>
      <w:lvlText w:val=""/>
      <w:lvlJc w:val="left"/>
      <w:pPr>
        <w:ind w:left="1800" w:hanging="360"/>
      </w:pPr>
      <w:rPr>
        <w:rFonts w:ascii="Wingdings" w:hAnsi="Wingdings" w:hint="default"/>
      </w:rPr>
    </w:lvl>
    <w:lvl w:ilvl="1" w:tplc="0426000D">
      <w:start w:val="1"/>
      <w:numFmt w:val="bullet"/>
      <w:lvlText w:val=""/>
      <w:lvlJc w:val="left"/>
      <w:pPr>
        <w:ind w:left="2520" w:hanging="360"/>
      </w:pPr>
      <w:rPr>
        <w:rFonts w:ascii="Wingdings" w:hAnsi="Wingdings"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5" w15:restartNumberingAfterBreak="0">
    <w:nsid w:val="5DCA4678"/>
    <w:multiLevelType w:val="hybridMultilevel"/>
    <w:tmpl w:val="49B2A844"/>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6" w15:restartNumberingAfterBreak="0">
    <w:nsid w:val="5F7A0551"/>
    <w:multiLevelType w:val="hybridMultilevel"/>
    <w:tmpl w:val="5086AA6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7" w15:restartNumberingAfterBreak="0">
    <w:nsid w:val="66730BDF"/>
    <w:multiLevelType w:val="hybridMultilevel"/>
    <w:tmpl w:val="3D4E36D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8" w15:restartNumberingAfterBreak="0">
    <w:nsid w:val="68277397"/>
    <w:multiLevelType w:val="hybridMultilevel"/>
    <w:tmpl w:val="5EBCE08A"/>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9" w15:restartNumberingAfterBreak="0">
    <w:nsid w:val="6A021F8E"/>
    <w:multiLevelType w:val="hybridMultilevel"/>
    <w:tmpl w:val="9BB88364"/>
    <w:lvl w:ilvl="0" w:tplc="1E74A9B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AE23D72"/>
    <w:multiLevelType w:val="hybridMultilevel"/>
    <w:tmpl w:val="E4C2695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1" w15:restartNumberingAfterBreak="0">
    <w:nsid w:val="6C5D7025"/>
    <w:multiLevelType w:val="hybridMultilevel"/>
    <w:tmpl w:val="7658A150"/>
    <w:lvl w:ilvl="0" w:tplc="B3E4B488">
      <w:start w:val="1"/>
      <w:numFmt w:val="decimal"/>
      <w:lvlText w:val="%1."/>
      <w:lvlJc w:val="left"/>
      <w:pPr>
        <w:ind w:left="1654" w:hanging="94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2" w15:restartNumberingAfterBreak="0">
    <w:nsid w:val="714F2F07"/>
    <w:multiLevelType w:val="hybridMultilevel"/>
    <w:tmpl w:val="C21E76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1837508"/>
    <w:multiLevelType w:val="hybridMultilevel"/>
    <w:tmpl w:val="ED846ACE"/>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4" w15:restartNumberingAfterBreak="0">
    <w:nsid w:val="725F6DF7"/>
    <w:multiLevelType w:val="hybridMultilevel"/>
    <w:tmpl w:val="C33E983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74C2775E"/>
    <w:multiLevelType w:val="hybridMultilevel"/>
    <w:tmpl w:val="45E0F9C0"/>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6" w15:restartNumberingAfterBreak="0">
    <w:nsid w:val="74CA3051"/>
    <w:multiLevelType w:val="hybridMultilevel"/>
    <w:tmpl w:val="9340AC0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778F06A1"/>
    <w:multiLevelType w:val="hybridMultilevel"/>
    <w:tmpl w:val="F2847644"/>
    <w:lvl w:ilvl="0" w:tplc="0426000D">
      <w:start w:val="1"/>
      <w:numFmt w:val="bullet"/>
      <w:lvlText w:val=""/>
      <w:lvlJc w:val="left"/>
      <w:pPr>
        <w:ind w:left="1410" w:hanging="360"/>
      </w:pPr>
      <w:rPr>
        <w:rFonts w:ascii="Wingdings" w:hAnsi="Wingdings" w:hint="default"/>
      </w:rPr>
    </w:lvl>
    <w:lvl w:ilvl="1" w:tplc="04260003" w:tentative="1">
      <w:start w:val="1"/>
      <w:numFmt w:val="bullet"/>
      <w:lvlText w:val="o"/>
      <w:lvlJc w:val="left"/>
      <w:pPr>
        <w:ind w:left="2130" w:hanging="360"/>
      </w:pPr>
      <w:rPr>
        <w:rFonts w:ascii="Courier New" w:hAnsi="Courier New" w:cs="Courier New" w:hint="default"/>
      </w:rPr>
    </w:lvl>
    <w:lvl w:ilvl="2" w:tplc="04260005" w:tentative="1">
      <w:start w:val="1"/>
      <w:numFmt w:val="bullet"/>
      <w:lvlText w:val=""/>
      <w:lvlJc w:val="left"/>
      <w:pPr>
        <w:ind w:left="2850" w:hanging="360"/>
      </w:pPr>
      <w:rPr>
        <w:rFonts w:ascii="Wingdings" w:hAnsi="Wingdings" w:hint="default"/>
      </w:rPr>
    </w:lvl>
    <w:lvl w:ilvl="3" w:tplc="04260001" w:tentative="1">
      <w:start w:val="1"/>
      <w:numFmt w:val="bullet"/>
      <w:lvlText w:val=""/>
      <w:lvlJc w:val="left"/>
      <w:pPr>
        <w:ind w:left="3570" w:hanging="360"/>
      </w:pPr>
      <w:rPr>
        <w:rFonts w:ascii="Symbol" w:hAnsi="Symbol" w:hint="default"/>
      </w:rPr>
    </w:lvl>
    <w:lvl w:ilvl="4" w:tplc="04260003" w:tentative="1">
      <w:start w:val="1"/>
      <w:numFmt w:val="bullet"/>
      <w:lvlText w:val="o"/>
      <w:lvlJc w:val="left"/>
      <w:pPr>
        <w:ind w:left="4290" w:hanging="360"/>
      </w:pPr>
      <w:rPr>
        <w:rFonts w:ascii="Courier New" w:hAnsi="Courier New" w:cs="Courier New" w:hint="default"/>
      </w:rPr>
    </w:lvl>
    <w:lvl w:ilvl="5" w:tplc="04260005" w:tentative="1">
      <w:start w:val="1"/>
      <w:numFmt w:val="bullet"/>
      <w:lvlText w:val=""/>
      <w:lvlJc w:val="left"/>
      <w:pPr>
        <w:ind w:left="5010" w:hanging="360"/>
      </w:pPr>
      <w:rPr>
        <w:rFonts w:ascii="Wingdings" w:hAnsi="Wingdings" w:hint="default"/>
      </w:rPr>
    </w:lvl>
    <w:lvl w:ilvl="6" w:tplc="04260001" w:tentative="1">
      <w:start w:val="1"/>
      <w:numFmt w:val="bullet"/>
      <w:lvlText w:val=""/>
      <w:lvlJc w:val="left"/>
      <w:pPr>
        <w:ind w:left="5730" w:hanging="360"/>
      </w:pPr>
      <w:rPr>
        <w:rFonts w:ascii="Symbol" w:hAnsi="Symbol" w:hint="default"/>
      </w:rPr>
    </w:lvl>
    <w:lvl w:ilvl="7" w:tplc="04260003" w:tentative="1">
      <w:start w:val="1"/>
      <w:numFmt w:val="bullet"/>
      <w:lvlText w:val="o"/>
      <w:lvlJc w:val="left"/>
      <w:pPr>
        <w:ind w:left="6450" w:hanging="360"/>
      </w:pPr>
      <w:rPr>
        <w:rFonts w:ascii="Courier New" w:hAnsi="Courier New" w:cs="Courier New" w:hint="default"/>
      </w:rPr>
    </w:lvl>
    <w:lvl w:ilvl="8" w:tplc="04260005" w:tentative="1">
      <w:start w:val="1"/>
      <w:numFmt w:val="bullet"/>
      <w:lvlText w:val=""/>
      <w:lvlJc w:val="left"/>
      <w:pPr>
        <w:ind w:left="7170" w:hanging="360"/>
      </w:pPr>
      <w:rPr>
        <w:rFonts w:ascii="Wingdings" w:hAnsi="Wingdings" w:hint="default"/>
      </w:rPr>
    </w:lvl>
  </w:abstractNum>
  <w:num w:numId="1" w16cid:durableId="903442865">
    <w:abstractNumId w:val="46"/>
  </w:num>
  <w:num w:numId="2" w16cid:durableId="142165747">
    <w:abstractNumId w:val="16"/>
  </w:num>
  <w:num w:numId="3" w16cid:durableId="771751982">
    <w:abstractNumId w:val="47"/>
  </w:num>
  <w:num w:numId="4" w16cid:durableId="1848061247">
    <w:abstractNumId w:val="32"/>
  </w:num>
  <w:num w:numId="5" w16cid:durableId="663431542">
    <w:abstractNumId w:val="12"/>
  </w:num>
  <w:num w:numId="6" w16cid:durableId="277419170">
    <w:abstractNumId w:val="45"/>
  </w:num>
  <w:num w:numId="7" w16cid:durableId="1696232966">
    <w:abstractNumId w:val="29"/>
  </w:num>
  <w:num w:numId="8" w16cid:durableId="1937202130">
    <w:abstractNumId w:val="36"/>
  </w:num>
  <w:num w:numId="9" w16cid:durableId="105544423">
    <w:abstractNumId w:val="37"/>
  </w:num>
  <w:num w:numId="10" w16cid:durableId="763719683">
    <w:abstractNumId w:val="26"/>
  </w:num>
  <w:num w:numId="11" w16cid:durableId="381171407">
    <w:abstractNumId w:val="31"/>
  </w:num>
  <w:num w:numId="12" w16cid:durableId="467742352">
    <w:abstractNumId w:val="8"/>
  </w:num>
  <w:num w:numId="13" w16cid:durableId="556861492">
    <w:abstractNumId w:val="40"/>
  </w:num>
  <w:num w:numId="14" w16cid:durableId="1130510273">
    <w:abstractNumId w:val="41"/>
  </w:num>
  <w:num w:numId="15" w16cid:durableId="2109688260">
    <w:abstractNumId w:val="38"/>
  </w:num>
  <w:num w:numId="16" w16cid:durableId="442766687">
    <w:abstractNumId w:val="23"/>
  </w:num>
  <w:num w:numId="17" w16cid:durableId="861406710">
    <w:abstractNumId w:val="21"/>
  </w:num>
  <w:num w:numId="18" w16cid:durableId="1391228889">
    <w:abstractNumId w:val="17"/>
  </w:num>
  <w:num w:numId="19" w16cid:durableId="1379164350">
    <w:abstractNumId w:val="0"/>
  </w:num>
  <w:num w:numId="20" w16cid:durableId="1691445980">
    <w:abstractNumId w:val="10"/>
  </w:num>
  <w:num w:numId="21" w16cid:durableId="1271548334">
    <w:abstractNumId w:val="13"/>
  </w:num>
  <w:num w:numId="22" w16cid:durableId="586502256">
    <w:abstractNumId w:val="3"/>
  </w:num>
  <w:num w:numId="23" w16cid:durableId="1992051546">
    <w:abstractNumId w:val="11"/>
  </w:num>
  <w:num w:numId="24" w16cid:durableId="72092607">
    <w:abstractNumId w:val="27"/>
  </w:num>
  <w:num w:numId="25" w16cid:durableId="372312868">
    <w:abstractNumId w:val="43"/>
  </w:num>
  <w:num w:numId="26" w16cid:durableId="324171068">
    <w:abstractNumId w:val="35"/>
  </w:num>
  <w:num w:numId="27" w16cid:durableId="1405761515">
    <w:abstractNumId w:val="5"/>
  </w:num>
  <w:num w:numId="28" w16cid:durableId="327026349">
    <w:abstractNumId w:val="30"/>
  </w:num>
  <w:num w:numId="29" w16cid:durableId="424689159">
    <w:abstractNumId w:val="19"/>
  </w:num>
  <w:num w:numId="30" w16cid:durableId="693071775">
    <w:abstractNumId w:val="25"/>
  </w:num>
  <w:num w:numId="31" w16cid:durableId="1551452134">
    <w:abstractNumId w:val="33"/>
  </w:num>
  <w:num w:numId="32" w16cid:durableId="763763249">
    <w:abstractNumId w:val="39"/>
  </w:num>
  <w:num w:numId="33" w16cid:durableId="876619843">
    <w:abstractNumId w:val="1"/>
  </w:num>
  <w:num w:numId="34" w16cid:durableId="840778708">
    <w:abstractNumId w:val="9"/>
  </w:num>
  <w:num w:numId="35" w16cid:durableId="2077582686">
    <w:abstractNumId w:val="24"/>
  </w:num>
  <w:num w:numId="36" w16cid:durableId="1704092021">
    <w:abstractNumId w:val="18"/>
  </w:num>
  <w:num w:numId="37" w16cid:durableId="1280913329">
    <w:abstractNumId w:val="34"/>
  </w:num>
  <w:num w:numId="38" w16cid:durableId="11420468">
    <w:abstractNumId w:val="2"/>
  </w:num>
  <w:num w:numId="39" w16cid:durableId="1286614609">
    <w:abstractNumId w:val="22"/>
  </w:num>
  <w:num w:numId="40" w16cid:durableId="547113192">
    <w:abstractNumId w:val="44"/>
  </w:num>
  <w:num w:numId="41" w16cid:durableId="1278753518">
    <w:abstractNumId w:val="20"/>
  </w:num>
  <w:num w:numId="42" w16cid:durableId="1783840947">
    <w:abstractNumId w:val="42"/>
  </w:num>
  <w:num w:numId="43" w16cid:durableId="1360814661">
    <w:abstractNumId w:val="7"/>
  </w:num>
  <w:num w:numId="44" w16cid:durableId="1064254598">
    <w:abstractNumId w:val="28"/>
  </w:num>
  <w:num w:numId="45" w16cid:durableId="842622990">
    <w:abstractNumId w:val="15"/>
  </w:num>
  <w:num w:numId="46" w16cid:durableId="943029530">
    <w:abstractNumId w:val="6"/>
  </w:num>
  <w:num w:numId="47" w16cid:durableId="1313949914">
    <w:abstractNumId w:val="14"/>
  </w:num>
  <w:num w:numId="48" w16cid:durableId="14347813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434640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1F21" w:allStyles="1" w:customStyles="0" w:latentStyles="0" w:stylesInUse="0" w:headingStyles="1"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57"/>
  <w:drawingGridVerticalSpacing w:val="39"/>
  <w:displayHorizontalDrawingGridEvery w:val="0"/>
  <w:displayVerticalDrawingGridEvery w:val="2"/>
  <w:noPunctuationKerning/>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D42"/>
    <w:rsid w:val="0000057C"/>
    <w:rsid w:val="00002B2C"/>
    <w:rsid w:val="00006C1A"/>
    <w:rsid w:val="00017D77"/>
    <w:rsid w:val="000215E5"/>
    <w:rsid w:val="00021615"/>
    <w:rsid w:val="000246A0"/>
    <w:rsid w:val="00024875"/>
    <w:rsid w:val="0002593D"/>
    <w:rsid w:val="000259E0"/>
    <w:rsid w:val="00026317"/>
    <w:rsid w:val="00032548"/>
    <w:rsid w:val="00035A2E"/>
    <w:rsid w:val="00042A06"/>
    <w:rsid w:val="00047CBD"/>
    <w:rsid w:val="00053730"/>
    <w:rsid w:val="000545B7"/>
    <w:rsid w:val="00055E9C"/>
    <w:rsid w:val="000612BB"/>
    <w:rsid w:val="00061450"/>
    <w:rsid w:val="00064D3E"/>
    <w:rsid w:val="00065C73"/>
    <w:rsid w:val="00071942"/>
    <w:rsid w:val="000724FE"/>
    <w:rsid w:val="00074D97"/>
    <w:rsid w:val="00076E81"/>
    <w:rsid w:val="00083EEF"/>
    <w:rsid w:val="00084581"/>
    <w:rsid w:val="000847AC"/>
    <w:rsid w:val="00084BCD"/>
    <w:rsid w:val="00087CB9"/>
    <w:rsid w:val="00094371"/>
    <w:rsid w:val="00097E20"/>
    <w:rsid w:val="000A1D95"/>
    <w:rsid w:val="000A3E79"/>
    <w:rsid w:val="000B0585"/>
    <w:rsid w:val="000C0316"/>
    <w:rsid w:val="000C0643"/>
    <w:rsid w:val="000C704B"/>
    <w:rsid w:val="000C7999"/>
    <w:rsid w:val="000C7F49"/>
    <w:rsid w:val="000C7FE9"/>
    <w:rsid w:val="000D10D4"/>
    <w:rsid w:val="000D6A46"/>
    <w:rsid w:val="000D77AB"/>
    <w:rsid w:val="000E47B4"/>
    <w:rsid w:val="000E4E77"/>
    <w:rsid w:val="000F2A91"/>
    <w:rsid w:val="000F2AB1"/>
    <w:rsid w:val="000F3ACB"/>
    <w:rsid w:val="000F48E1"/>
    <w:rsid w:val="00105258"/>
    <w:rsid w:val="00111901"/>
    <w:rsid w:val="001129CE"/>
    <w:rsid w:val="00113263"/>
    <w:rsid w:val="001150B1"/>
    <w:rsid w:val="00116314"/>
    <w:rsid w:val="00134644"/>
    <w:rsid w:val="001352E2"/>
    <w:rsid w:val="001357A9"/>
    <w:rsid w:val="001402D6"/>
    <w:rsid w:val="00142CB5"/>
    <w:rsid w:val="0014718A"/>
    <w:rsid w:val="001479BF"/>
    <w:rsid w:val="00152B48"/>
    <w:rsid w:val="00154D5C"/>
    <w:rsid w:val="00161D0C"/>
    <w:rsid w:val="001678BC"/>
    <w:rsid w:val="00175FFE"/>
    <w:rsid w:val="001762B4"/>
    <w:rsid w:val="00180BC2"/>
    <w:rsid w:val="0018134E"/>
    <w:rsid w:val="0018320D"/>
    <w:rsid w:val="001902D2"/>
    <w:rsid w:val="0019145B"/>
    <w:rsid w:val="001A3AAB"/>
    <w:rsid w:val="001A43A0"/>
    <w:rsid w:val="001A5C5D"/>
    <w:rsid w:val="001B2E66"/>
    <w:rsid w:val="001C17E4"/>
    <w:rsid w:val="001C3542"/>
    <w:rsid w:val="001C588E"/>
    <w:rsid w:val="001D3D01"/>
    <w:rsid w:val="001E2A3A"/>
    <w:rsid w:val="001E2C7E"/>
    <w:rsid w:val="001E6194"/>
    <w:rsid w:val="001E7157"/>
    <w:rsid w:val="001E795B"/>
    <w:rsid w:val="001F0354"/>
    <w:rsid w:val="001F358D"/>
    <w:rsid w:val="001F3E50"/>
    <w:rsid w:val="001F52BC"/>
    <w:rsid w:val="00206203"/>
    <w:rsid w:val="00206A4D"/>
    <w:rsid w:val="00206A6A"/>
    <w:rsid w:val="002076E7"/>
    <w:rsid w:val="002078EA"/>
    <w:rsid w:val="00213319"/>
    <w:rsid w:val="002230A1"/>
    <w:rsid w:val="00225074"/>
    <w:rsid w:val="00226477"/>
    <w:rsid w:val="00232357"/>
    <w:rsid w:val="002329B0"/>
    <w:rsid w:val="00232CEF"/>
    <w:rsid w:val="00234F67"/>
    <w:rsid w:val="002366EA"/>
    <w:rsid w:val="002401DA"/>
    <w:rsid w:val="0024285F"/>
    <w:rsid w:val="00242EE3"/>
    <w:rsid w:val="002458A7"/>
    <w:rsid w:val="00251416"/>
    <w:rsid w:val="00254A2A"/>
    <w:rsid w:val="0026046D"/>
    <w:rsid w:val="0026264E"/>
    <w:rsid w:val="00264351"/>
    <w:rsid w:val="00264CE1"/>
    <w:rsid w:val="00266A5D"/>
    <w:rsid w:val="00271BED"/>
    <w:rsid w:val="00272801"/>
    <w:rsid w:val="0027282E"/>
    <w:rsid w:val="00272F1C"/>
    <w:rsid w:val="00274A7D"/>
    <w:rsid w:val="00274CA6"/>
    <w:rsid w:val="002804B9"/>
    <w:rsid w:val="002806A3"/>
    <w:rsid w:val="00285322"/>
    <w:rsid w:val="0028564A"/>
    <w:rsid w:val="00287FA1"/>
    <w:rsid w:val="00290AA5"/>
    <w:rsid w:val="00291939"/>
    <w:rsid w:val="00291A78"/>
    <w:rsid w:val="0029526C"/>
    <w:rsid w:val="002976A4"/>
    <w:rsid w:val="002A159F"/>
    <w:rsid w:val="002A3DF3"/>
    <w:rsid w:val="002A449A"/>
    <w:rsid w:val="002A5D5D"/>
    <w:rsid w:val="002B63D3"/>
    <w:rsid w:val="002B6528"/>
    <w:rsid w:val="002C09CA"/>
    <w:rsid w:val="002C2D97"/>
    <w:rsid w:val="002C3959"/>
    <w:rsid w:val="002C6445"/>
    <w:rsid w:val="002C6566"/>
    <w:rsid w:val="002C7AAB"/>
    <w:rsid w:val="002D1486"/>
    <w:rsid w:val="002D48AC"/>
    <w:rsid w:val="002D5C66"/>
    <w:rsid w:val="002E28F9"/>
    <w:rsid w:val="002E3BAB"/>
    <w:rsid w:val="002E5295"/>
    <w:rsid w:val="002F0239"/>
    <w:rsid w:val="002F0EA0"/>
    <w:rsid w:val="002F1FED"/>
    <w:rsid w:val="002F3C06"/>
    <w:rsid w:val="002F4F45"/>
    <w:rsid w:val="002F72EF"/>
    <w:rsid w:val="003033F7"/>
    <w:rsid w:val="003044B2"/>
    <w:rsid w:val="00310349"/>
    <w:rsid w:val="003106EC"/>
    <w:rsid w:val="00320F03"/>
    <w:rsid w:val="00322A1F"/>
    <w:rsid w:val="00331548"/>
    <w:rsid w:val="00331844"/>
    <w:rsid w:val="00332EE1"/>
    <w:rsid w:val="00333104"/>
    <w:rsid w:val="00334B84"/>
    <w:rsid w:val="00335BD1"/>
    <w:rsid w:val="00343A52"/>
    <w:rsid w:val="00344391"/>
    <w:rsid w:val="00344A17"/>
    <w:rsid w:val="00345D42"/>
    <w:rsid w:val="00350F32"/>
    <w:rsid w:val="00355081"/>
    <w:rsid w:val="0035555E"/>
    <w:rsid w:val="00357F86"/>
    <w:rsid w:val="0036106A"/>
    <w:rsid w:val="00364A74"/>
    <w:rsid w:val="003708AE"/>
    <w:rsid w:val="00380AD7"/>
    <w:rsid w:val="00383225"/>
    <w:rsid w:val="003856C8"/>
    <w:rsid w:val="00385BFE"/>
    <w:rsid w:val="00386C57"/>
    <w:rsid w:val="00390ED5"/>
    <w:rsid w:val="00393799"/>
    <w:rsid w:val="00395BC6"/>
    <w:rsid w:val="00395F37"/>
    <w:rsid w:val="003A0ABA"/>
    <w:rsid w:val="003A68D6"/>
    <w:rsid w:val="003B29E3"/>
    <w:rsid w:val="003B357B"/>
    <w:rsid w:val="003B4932"/>
    <w:rsid w:val="003B56F9"/>
    <w:rsid w:val="003B6635"/>
    <w:rsid w:val="003B7F9A"/>
    <w:rsid w:val="003C05FF"/>
    <w:rsid w:val="003C1D78"/>
    <w:rsid w:val="003D0A2A"/>
    <w:rsid w:val="003D303F"/>
    <w:rsid w:val="003D5B49"/>
    <w:rsid w:val="003D60A4"/>
    <w:rsid w:val="003D611A"/>
    <w:rsid w:val="003D7C9D"/>
    <w:rsid w:val="003E10EA"/>
    <w:rsid w:val="003E1C27"/>
    <w:rsid w:val="003E22F7"/>
    <w:rsid w:val="003E2E5B"/>
    <w:rsid w:val="003E3638"/>
    <w:rsid w:val="003E467A"/>
    <w:rsid w:val="003E4FC0"/>
    <w:rsid w:val="003E590B"/>
    <w:rsid w:val="003E5C8A"/>
    <w:rsid w:val="003E666D"/>
    <w:rsid w:val="003F0507"/>
    <w:rsid w:val="003F1311"/>
    <w:rsid w:val="003F5503"/>
    <w:rsid w:val="003F7027"/>
    <w:rsid w:val="00400FD3"/>
    <w:rsid w:val="004039A8"/>
    <w:rsid w:val="00411B54"/>
    <w:rsid w:val="004142DE"/>
    <w:rsid w:val="00414938"/>
    <w:rsid w:val="0041513B"/>
    <w:rsid w:val="00415A28"/>
    <w:rsid w:val="004169A2"/>
    <w:rsid w:val="00425669"/>
    <w:rsid w:val="00425973"/>
    <w:rsid w:val="0042719C"/>
    <w:rsid w:val="00432673"/>
    <w:rsid w:val="00432903"/>
    <w:rsid w:val="00433552"/>
    <w:rsid w:val="00434182"/>
    <w:rsid w:val="00434838"/>
    <w:rsid w:val="004376FA"/>
    <w:rsid w:val="00440767"/>
    <w:rsid w:val="00446CDB"/>
    <w:rsid w:val="00454B2C"/>
    <w:rsid w:val="00455A16"/>
    <w:rsid w:val="00457D7B"/>
    <w:rsid w:val="004640DA"/>
    <w:rsid w:val="00464381"/>
    <w:rsid w:val="004666AA"/>
    <w:rsid w:val="00467F40"/>
    <w:rsid w:val="00470FB3"/>
    <w:rsid w:val="004726AB"/>
    <w:rsid w:val="00475521"/>
    <w:rsid w:val="004757C8"/>
    <w:rsid w:val="0048175C"/>
    <w:rsid w:val="00481C6B"/>
    <w:rsid w:val="00484928"/>
    <w:rsid w:val="00490668"/>
    <w:rsid w:val="00495A31"/>
    <w:rsid w:val="00497D77"/>
    <w:rsid w:val="004A227B"/>
    <w:rsid w:val="004B114E"/>
    <w:rsid w:val="004B179A"/>
    <w:rsid w:val="004B267D"/>
    <w:rsid w:val="004B37E5"/>
    <w:rsid w:val="004B3A8B"/>
    <w:rsid w:val="004B3B32"/>
    <w:rsid w:val="004B4FF8"/>
    <w:rsid w:val="004B6760"/>
    <w:rsid w:val="004C0AB4"/>
    <w:rsid w:val="004C1B07"/>
    <w:rsid w:val="004C22F6"/>
    <w:rsid w:val="004C44B5"/>
    <w:rsid w:val="004C6F04"/>
    <w:rsid w:val="004C7F41"/>
    <w:rsid w:val="004D2D16"/>
    <w:rsid w:val="004D3017"/>
    <w:rsid w:val="004D51D6"/>
    <w:rsid w:val="004E2FE1"/>
    <w:rsid w:val="004E3199"/>
    <w:rsid w:val="004E5F27"/>
    <w:rsid w:val="004F0D89"/>
    <w:rsid w:val="004F7835"/>
    <w:rsid w:val="005034EB"/>
    <w:rsid w:val="005067B7"/>
    <w:rsid w:val="00506AC2"/>
    <w:rsid w:val="00510AE5"/>
    <w:rsid w:val="00515375"/>
    <w:rsid w:val="005157E5"/>
    <w:rsid w:val="00516BC5"/>
    <w:rsid w:val="0051721C"/>
    <w:rsid w:val="0052133B"/>
    <w:rsid w:val="00521401"/>
    <w:rsid w:val="00521BD9"/>
    <w:rsid w:val="00527528"/>
    <w:rsid w:val="00527A24"/>
    <w:rsid w:val="0053491D"/>
    <w:rsid w:val="00545A18"/>
    <w:rsid w:val="00545A2B"/>
    <w:rsid w:val="00546DF1"/>
    <w:rsid w:val="005513D8"/>
    <w:rsid w:val="00552544"/>
    <w:rsid w:val="0055416F"/>
    <w:rsid w:val="00555824"/>
    <w:rsid w:val="00555C46"/>
    <w:rsid w:val="005606B5"/>
    <w:rsid w:val="005616FE"/>
    <w:rsid w:val="00563745"/>
    <w:rsid w:val="00563AAC"/>
    <w:rsid w:val="00565D0C"/>
    <w:rsid w:val="005661A1"/>
    <w:rsid w:val="00566DEC"/>
    <w:rsid w:val="00572A2D"/>
    <w:rsid w:val="0057320C"/>
    <w:rsid w:val="00575D5D"/>
    <w:rsid w:val="00576521"/>
    <w:rsid w:val="00576AD0"/>
    <w:rsid w:val="00585C1C"/>
    <w:rsid w:val="005869D2"/>
    <w:rsid w:val="00586E78"/>
    <w:rsid w:val="00591030"/>
    <w:rsid w:val="005914A4"/>
    <w:rsid w:val="00594B48"/>
    <w:rsid w:val="00595210"/>
    <w:rsid w:val="005A11C6"/>
    <w:rsid w:val="005A39B6"/>
    <w:rsid w:val="005A3E70"/>
    <w:rsid w:val="005A44D3"/>
    <w:rsid w:val="005B0AC4"/>
    <w:rsid w:val="005B3932"/>
    <w:rsid w:val="005B3E88"/>
    <w:rsid w:val="005B4C61"/>
    <w:rsid w:val="005B5794"/>
    <w:rsid w:val="005B5DB8"/>
    <w:rsid w:val="005C2D66"/>
    <w:rsid w:val="005C69F0"/>
    <w:rsid w:val="005C7AB5"/>
    <w:rsid w:val="005D2B20"/>
    <w:rsid w:val="005D7F0D"/>
    <w:rsid w:val="005E1C40"/>
    <w:rsid w:val="005E3130"/>
    <w:rsid w:val="005E5082"/>
    <w:rsid w:val="005E7C55"/>
    <w:rsid w:val="005F0ED9"/>
    <w:rsid w:val="005F3FB3"/>
    <w:rsid w:val="005F4C41"/>
    <w:rsid w:val="005F576E"/>
    <w:rsid w:val="005F57AC"/>
    <w:rsid w:val="0060105E"/>
    <w:rsid w:val="006046D1"/>
    <w:rsid w:val="00604731"/>
    <w:rsid w:val="0060479E"/>
    <w:rsid w:val="00605BA7"/>
    <w:rsid w:val="00606F94"/>
    <w:rsid w:val="006079EE"/>
    <w:rsid w:val="00611D92"/>
    <w:rsid w:val="00613658"/>
    <w:rsid w:val="00615570"/>
    <w:rsid w:val="006235D9"/>
    <w:rsid w:val="00623852"/>
    <w:rsid w:val="00625585"/>
    <w:rsid w:val="0062621D"/>
    <w:rsid w:val="006315F5"/>
    <w:rsid w:val="00634AAE"/>
    <w:rsid w:val="006364BD"/>
    <w:rsid w:val="006412EF"/>
    <w:rsid w:val="00642FCC"/>
    <w:rsid w:val="00652324"/>
    <w:rsid w:val="00652BFE"/>
    <w:rsid w:val="0065319C"/>
    <w:rsid w:val="0065414C"/>
    <w:rsid w:val="006638F8"/>
    <w:rsid w:val="006726E0"/>
    <w:rsid w:val="0067351F"/>
    <w:rsid w:val="00674C28"/>
    <w:rsid w:val="00675505"/>
    <w:rsid w:val="00682587"/>
    <w:rsid w:val="00682EBA"/>
    <w:rsid w:val="0068674F"/>
    <w:rsid w:val="00687659"/>
    <w:rsid w:val="00693C2E"/>
    <w:rsid w:val="006A12D5"/>
    <w:rsid w:val="006A18E8"/>
    <w:rsid w:val="006A373D"/>
    <w:rsid w:val="006A74D7"/>
    <w:rsid w:val="006B2E0E"/>
    <w:rsid w:val="006B4C7D"/>
    <w:rsid w:val="006C1240"/>
    <w:rsid w:val="006C76E1"/>
    <w:rsid w:val="006D28F8"/>
    <w:rsid w:val="006D4D8E"/>
    <w:rsid w:val="006E0E9A"/>
    <w:rsid w:val="006E49B1"/>
    <w:rsid w:val="006E70DB"/>
    <w:rsid w:val="006F0889"/>
    <w:rsid w:val="006F5BE3"/>
    <w:rsid w:val="006F6615"/>
    <w:rsid w:val="006F765E"/>
    <w:rsid w:val="007020F7"/>
    <w:rsid w:val="0070482F"/>
    <w:rsid w:val="00704B77"/>
    <w:rsid w:val="007072C7"/>
    <w:rsid w:val="00712F24"/>
    <w:rsid w:val="00713000"/>
    <w:rsid w:val="00713D1D"/>
    <w:rsid w:val="00720060"/>
    <w:rsid w:val="007215F2"/>
    <w:rsid w:val="00725B96"/>
    <w:rsid w:val="007316F9"/>
    <w:rsid w:val="00731F69"/>
    <w:rsid w:val="00734472"/>
    <w:rsid w:val="00734D84"/>
    <w:rsid w:val="007353C2"/>
    <w:rsid w:val="0073661A"/>
    <w:rsid w:val="007369C3"/>
    <w:rsid w:val="00736AF5"/>
    <w:rsid w:val="007379B1"/>
    <w:rsid w:val="007471E7"/>
    <w:rsid w:val="00747CCA"/>
    <w:rsid w:val="00752274"/>
    <w:rsid w:val="00755668"/>
    <w:rsid w:val="007557AE"/>
    <w:rsid w:val="007559F1"/>
    <w:rsid w:val="00756144"/>
    <w:rsid w:val="00760CE6"/>
    <w:rsid w:val="0076371E"/>
    <w:rsid w:val="00763F43"/>
    <w:rsid w:val="00766684"/>
    <w:rsid w:val="007727C5"/>
    <w:rsid w:val="0077360A"/>
    <w:rsid w:val="00783671"/>
    <w:rsid w:val="00783A46"/>
    <w:rsid w:val="007858B6"/>
    <w:rsid w:val="00790FA4"/>
    <w:rsid w:val="00794609"/>
    <w:rsid w:val="007946AD"/>
    <w:rsid w:val="007951C7"/>
    <w:rsid w:val="00795CF4"/>
    <w:rsid w:val="007970CB"/>
    <w:rsid w:val="007A0249"/>
    <w:rsid w:val="007A77B6"/>
    <w:rsid w:val="007B0208"/>
    <w:rsid w:val="007B43A9"/>
    <w:rsid w:val="007B44A1"/>
    <w:rsid w:val="007B73C0"/>
    <w:rsid w:val="007C21B7"/>
    <w:rsid w:val="007C44A9"/>
    <w:rsid w:val="007C5FE9"/>
    <w:rsid w:val="007C7780"/>
    <w:rsid w:val="007D1441"/>
    <w:rsid w:val="007D2C85"/>
    <w:rsid w:val="007D66E8"/>
    <w:rsid w:val="007E00EF"/>
    <w:rsid w:val="007E2590"/>
    <w:rsid w:val="007E28CC"/>
    <w:rsid w:val="007E48D5"/>
    <w:rsid w:val="007E7A4D"/>
    <w:rsid w:val="007F1C37"/>
    <w:rsid w:val="007F3C11"/>
    <w:rsid w:val="007F4368"/>
    <w:rsid w:val="007F643D"/>
    <w:rsid w:val="007F6847"/>
    <w:rsid w:val="007F6BC5"/>
    <w:rsid w:val="008041E8"/>
    <w:rsid w:val="00806510"/>
    <w:rsid w:val="008070AA"/>
    <w:rsid w:val="00807F7B"/>
    <w:rsid w:val="00813C16"/>
    <w:rsid w:val="00814BE7"/>
    <w:rsid w:val="00816780"/>
    <w:rsid w:val="00816817"/>
    <w:rsid w:val="00817534"/>
    <w:rsid w:val="00817A20"/>
    <w:rsid w:val="00821C08"/>
    <w:rsid w:val="00821EF0"/>
    <w:rsid w:val="0082534B"/>
    <w:rsid w:val="0083059F"/>
    <w:rsid w:val="0083199F"/>
    <w:rsid w:val="00831DCD"/>
    <w:rsid w:val="008331C9"/>
    <w:rsid w:val="00834207"/>
    <w:rsid w:val="0083566B"/>
    <w:rsid w:val="00835868"/>
    <w:rsid w:val="00837BBC"/>
    <w:rsid w:val="008437FA"/>
    <w:rsid w:val="00843F84"/>
    <w:rsid w:val="00843FD7"/>
    <w:rsid w:val="00844F9C"/>
    <w:rsid w:val="00845088"/>
    <w:rsid w:val="008470C3"/>
    <w:rsid w:val="0085057E"/>
    <w:rsid w:val="00853411"/>
    <w:rsid w:val="0085557C"/>
    <w:rsid w:val="0085701A"/>
    <w:rsid w:val="00863DAD"/>
    <w:rsid w:val="00865FC9"/>
    <w:rsid w:val="008732CF"/>
    <w:rsid w:val="0087459F"/>
    <w:rsid w:val="00880F47"/>
    <w:rsid w:val="00885253"/>
    <w:rsid w:val="00887530"/>
    <w:rsid w:val="0089270D"/>
    <w:rsid w:val="008A04CC"/>
    <w:rsid w:val="008A28DD"/>
    <w:rsid w:val="008A5DDB"/>
    <w:rsid w:val="008A6FAB"/>
    <w:rsid w:val="008B13C5"/>
    <w:rsid w:val="008B5AEC"/>
    <w:rsid w:val="008C23E1"/>
    <w:rsid w:val="008C3337"/>
    <w:rsid w:val="008D0325"/>
    <w:rsid w:val="008D0C99"/>
    <w:rsid w:val="008D317C"/>
    <w:rsid w:val="008D5354"/>
    <w:rsid w:val="008D7CDC"/>
    <w:rsid w:val="008E2067"/>
    <w:rsid w:val="008E3317"/>
    <w:rsid w:val="008F0525"/>
    <w:rsid w:val="008F2028"/>
    <w:rsid w:val="008F4FB3"/>
    <w:rsid w:val="008F7302"/>
    <w:rsid w:val="0090262F"/>
    <w:rsid w:val="00903D76"/>
    <w:rsid w:val="00905725"/>
    <w:rsid w:val="00906C3D"/>
    <w:rsid w:val="00906CC5"/>
    <w:rsid w:val="00911CCC"/>
    <w:rsid w:val="00911E00"/>
    <w:rsid w:val="00911F2A"/>
    <w:rsid w:val="00913E26"/>
    <w:rsid w:val="00915FB0"/>
    <w:rsid w:val="0091610D"/>
    <w:rsid w:val="00916358"/>
    <w:rsid w:val="00917C49"/>
    <w:rsid w:val="009248FE"/>
    <w:rsid w:val="009275C0"/>
    <w:rsid w:val="00930191"/>
    <w:rsid w:val="00930E38"/>
    <w:rsid w:val="00931B5F"/>
    <w:rsid w:val="009330BA"/>
    <w:rsid w:val="00933487"/>
    <w:rsid w:val="009352B1"/>
    <w:rsid w:val="009356F5"/>
    <w:rsid w:val="00935F89"/>
    <w:rsid w:val="00936CFB"/>
    <w:rsid w:val="009372E8"/>
    <w:rsid w:val="00944A84"/>
    <w:rsid w:val="00946D4E"/>
    <w:rsid w:val="00954715"/>
    <w:rsid w:val="00960C9B"/>
    <w:rsid w:val="0096432B"/>
    <w:rsid w:val="009644F0"/>
    <w:rsid w:val="00965A16"/>
    <w:rsid w:val="00965B76"/>
    <w:rsid w:val="009663AC"/>
    <w:rsid w:val="00966D82"/>
    <w:rsid w:val="00970564"/>
    <w:rsid w:val="00974F66"/>
    <w:rsid w:val="00976AF0"/>
    <w:rsid w:val="00977478"/>
    <w:rsid w:val="00981970"/>
    <w:rsid w:val="00983234"/>
    <w:rsid w:val="0098359E"/>
    <w:rsid w:val="009840C0"/>
    <w:rsid w:val="009930F4"/>
    <w:rsid w:val="0099324E"/>
    <w:rsid w:val="0099387B"/>
    <w:rsid w:val="00993A49"/>
    <w:rsid w:val="00993F78"/>
    <w:rsid w:val="009A33B2"/>
    <w:rsid w:val="009A349B"/>
    <w:rsid w:val="009A6A56"/>
    <w:rsid w:val="009A740D"/>
    <w:rsid w:val="009B004C"/>
    <w:rsid w:val="009B6FE6"/>
    <w:rsid w:val="009B781F"/>
    <w:rsid w:val="009C0F48"/>
    <w:rsid w:val="009C5F90"/>
    <w:rsid w:val="009C702B"/>
    <w:rsid w:val="009C7F07"/>
    <w:rsid w:val="009D11B4"/>
    <w:rsid w:val="009D3799"/>
    <w:rsid w:val="009D471F"/>
    <w:rsid w:val="009D5658"/>
    <w:rsid w:val="009D7823"/>
    <w:rsid w:val="009E031C"/>
    <w:rsid w:val="009E112D"/>
    <w:rsid w:val="009E1456"/>
    <w:rsid w:val="009E27D9"/>
    <w:rsid w:val="009E3BC7"/>
    <w:rsid w:val="009F1E50"/>
    <w:rsid w:val="009F27CA"/>
    <w:rsid w:val="009F61BC"/>
    <w:rsid w:val="009F6485"/>
    <w:rsid w:val="00A013DA"/>
    <w:rsid w:val="00A02EE7"/>
    <w:rsid w:val="00A03AC8"/>
    <w:rsid w:val="00A045E8"/>
    <w:rsid w:val="00A049CD"/>
    <w:rsid w:val="00A12A00"/>
    <w:rsid w:val="00A13378"/>
    <w:rsid w:val="00A14BF8"/>
    <w:rsid w:val="00A15A21"/>
    <w:rsid w:val="00A168FE"/>
    <w:rsid w:val="00A175D6"/>
    <w:rsid w:val="00A20623"/>
    <w:rsid w:val="00A2130F"/>
    <w:rsid w:val="00A22357"/>
    <w:rsid w:val="00A2533E"/>
    <w:rsid w:val="00A33C62"/>
    <w:rsid w:val="00A349CC"/>
    <w:rsid w:val="00A3678F"/>
    <w:rsid w:val="00A3692C"/>
    <w:rsid w:val="00A41017"/>
    <w:rsid w:val="00A44E2F"/>
    <w:rsid w:val="00A50A9C"/>
    <w:rsid w:val="00A5194C"/>
    <w:rsid w:val="00A51CDC"/>
    <w:rsid w:val="00A55135"/>
    <w:rsid w:val="00A61848"/>
    <w:rsid w:val="00A632DE"/>
    <w:rsid w:val="00A63A3F"/>
    <w:rsid w:val="00A64905"/>
    <w:rsid w:val="00A651B4"/>
    <w:rsid w:val="00A66473"/>
    <w:rsid w:val="00A67BD5"/>
    <w:rsid w:val="00A70C49"/>
    <w:rsid w:val="00A72636"/>
    <w:rsid w:val="00A72D2A"/>
    <w:rsid w:val="00A752BC"/>
    <w:rsid w:val="00A767F3"/>
    <w:rsid w:val="00A81B5F"/>
    <w:rsid w:val="00A820D6"/>
    <w:rsid w:val="00A822A1"/>
    <w:rsid w:val="00A842D9"/>
    <w:rsid w:val="00A8573B"/>
    <w:rsid w:val="00A93E6F"/>
    <w:rsid w:val="00A94F92"/>
    <w:rsid w:val="00A95700"/>
    <w:rsid w:val="00AA3964"/>
    <w:rsid w:val="00AA487A"/>
    <w:rsid w:val="00AA51AB"/>
    <w:rsid w:val="00AA742A"/>
    <w:rsid w:val="00AB0C14"/>
    <w:rsid w:val="00AB3F5E"/>
    <w:rsid w:val="00AB4377"/>
    <w:rsid w:val="00AB7229"/>
    <w:rsid w:val="00AC0718"/>
    <w:rsid w:val="00AC0DDB"/>
    <w:rsid w:val="00AC32B9"/>
    <w:rsid w:val="00AC3C10"/>
    <w:rsid w:val="00AC5954"/>
    <w:rsid w:val="00AC6AE0"/>
    <w:rsid w:val="00AD26F5"/>
    <w:rsid w:val="00AD3BE0"/>
    <w:rsid w:val="00AD6143"/>
    <w:rsid w:val="00AE45FA"/>
    <w:rsid w:val="00AE7D93"/>
    <w:rsid w:val="00AF08C7"/>
    <w:rsid w:val="00AF1C95"/>
    <w:rsid w:val="00AF2C74"/>
    <w:rsid w:val="00B116D4"/>
    <w:rsid w:val="00B132E8"/>
    <w:rsid w:val="00B13854"/>
    <w:rsid w:val="00B14C56"/>
    <w:rsid w:val="00B15424"/>
    <w:rsid w:val="00B20907"/>
    <w:rsid w:val="00B266B2"/>
    <w:rsid w:val="00B26FBE"/>
    <w:rsid w:val="00B32E39"/>
    <w:rsid w:val="00B33359"/>
    <w:rsid w:val="00B33656"/>
    <w:rsid w:val="00B35152"/>
    <w:rsid w:val="00B4086E"/>
    <w:rsid w:val="00B504ED"/>
    <w:rsid w:val="00B562D3"/>
    <w:rsid w:val="00B60E71"/>
    <w:rsid w:val="00B62475"/>
    <w:rsid w:val="00B62E54"/>
    <w:rsid w:val="00B655E8"/>
    <w:rsid w:val="00B6753C"/>
    <w:rsid w:val="00B67717"/>
    <w:rsid w:val="00B7337B"/>
    <w:rsid w:val="00B7355E"/>
    <w:rsid w:val="00B81761"/>
    <w:rsid w:val="00B82156"/>
    <w:rsid w:val="00B860BF"/>
    <w:rsid w:val="00B872CE"/>
    <w:rsid w:val="00B87450"/>
    <w:rsid w:val="00B915E5"/>
    <w:rsid w:val="00B9221F"/>
    <w:rsid w:val="00B9249B"/>
    <w:rsid w:val="00B957F9"/>
    <w:rsid w:val="00B95D9D"/>
    <w:rsid w:val="00B97780"/>
    <w:rsid w:val="00B97A76"/>
    <w:rsid w:val="00BA4072"/>
    <w:rsid w:val="00BB32FB"/>
    <w:rsid w:val="00BB4BD1"/>
    <w:rsid w:val="00BB7795"/>
    <w:rsid w:val="00BC4383"/>
    <w:rsid w:val="00BD0D0E"/>
    <w:rsid w:val="00BD3E92"/>
    <w:rsid w:val="00BE095A"/>
    <w:rsid w:val="00BE09AB"/>
    <w:rsid w:val="00BE1D94"/>
    <w:rsid w:val="00BF3268"/>
    <w:rsid w:val="00BF5935"/>
    <w:rsid w:val="00C017B1"/>
    <w:rsid w:val="00C02699"/>
    <w:rsid w:val="00C02C87"/>
    <w:rsid w:val="00C0348C"/>
    <w:rsid w:val="00C03A65"/>
    <w:rsid w:val="00C040D9"/>
    <w:rsid w:val="00C06922"/>
    <w:rsid w:val="00C104F5"/>
    <w:rsid w:val="00C112A5"/>
    <w:rsid w:val="00C13A90"/>
    <w:rsid w:val="00C22E1E"/>
    <w:rsid w:val="00C23A28"/>
    <w:rsid w:val="00C27C32"/>
    <w:rsid w:val="00C321BF"/>
    <w:rsid w:val="00C35212"/>
    <w:rsid w:val="00C37A07"/>
    <w:rsid w:val="00C42E98"/>
    <w:rsid w:val="00C45ADC"/>
    <w:rsid w:val="00C51FD2"/>
    <w:rsid w:val="00C55E20"/>
    <w:rsid w:val="00C60B44"/>
    <w:rsid w:val="00C60D28"/>
    <w:rsid w:val="00C64292"/>
    <w:rsid w:val="00C65E73"/>
    <w:rsid w:val="00C675C3"/>
    <w:rsid w:val="00C7019D"/>
    <w:rsid w:val="00C70632"/>
    <w:rsid w:val="00C721BF"/>
    <w:rsid w:val="00C72BEF"/>
    <w:rsid w:val="00C7387C"/>
    <w:rsid w:val="00C7720F"/>
    <w:rsid w:val="00C77C81"/>
    <w:rsid w:val="00C81CB9"/>
    <w:rsid w:val="00C82261"/>
    <w:rsid w:val="00C85771"/>
    <w:rsid w:val="00C86F78"/>
    <w:rsid w:val="00C91519"/>
    <w:rsid w:val="00C9289F"/>
    <w:rsid w:val="00C951B8"/>
    <w:rsid w:val="00C972AF"/>
    <w:rsid w:val="00CA51B2"/>
    <w:rsid w:val="00CA52E4"/>
    <w:rsid w:val="00CA6367"/>
    <w:rsid w:val="00CA7B7C"/>
    <w:rsid w:val="00CB1561"/>
    <w:rsid w:val="00CB46E1"/>
    <w:rsid w:val="00CB76E2"/>
    <w:rsid w:val="00CB7E1D"/>
    <w:rsid w:val="00CC069B"/>
    <w:rsid w:val="00CC4069"/>
    <w:rsid w:val="00CC5F8A"/>
    <w:rsid w:val="00CD256C"/>
    <w:rsid w:val="00CD3190"/>
    <w:rsid w:val="00CD373E"/>
    <w:rsid w:val="00CD5B60"/>
    <w:rsid w:val="00CD5E62"/>
    <w:rsid w:val="00CE1689"/>
    <w:rsid w:val="00CE455F"/>
    <w:rsid w:val="00CE5500"/>
    <w:rsid w:val="00CF0254"/>
    <w:rsid w:val="00CF260C"/>
    <w:rsid w:val="00CF2B66"/>
    <w:rsid w:val="00CF7616"/>
    <w:rsid w:val="00D0147F"/>
    <w:rsid w:val="00D021F6"/>
    <w:rsid w:val="00D024CB"/>
    <w:rsid w:val="00D033E4"/>
    <w:rsid w:val="00D033F0"/>
    <w:rsid w:val="00D10977"/>
    <w:rsid w:val="00D12955"/>
    <w:rsid w:val="00D13256"/>
    <w:rsid w:val="00D1338C"/>
    <w:rsid w:val="00D144E9"/>
    <w:rsid w:val="00D151CB"/>
    <w:rsid w:val="00D17054"/>
    <w:rsid w:val="00D20D54"/>
    <w:rsid w:val="00D213A0"/>
    <w:rsid w:val="00D33C1B"/>
    <w:rsid w:val="00D34F2A"/>
    <w:rsid w:val="00D37370"/>
    <w:rsid w:val="00D4067B"/>
    <w:rsid w:val="00D41235"/>
    <w:rsid w:val="00D4685E"/>
    <w:rsid w:val="00D50AD5"/>
    <w:rsid w:val="00D51925"/>
    <w:rsid w:val="00D52102"/>
    <w:rsid w:val="00D526F5"/>
    <w:rsid w:val="00D533A4"/>
    <w:rsid w:val="00D610E4"/>
    <w:rsid w:val="00D6149E"/>
    <w:rsid w:val="00D62158"/>
    <w:rsid w:val="00D63C02"/>
    <w:rsid w:val="00D64ECF"/>
    <w:rsid w:val="00D650D6"/>
    <w:rsid w:val="00D71E98"/>
    <w:rsid w:val="00D74F76"/>
    <w:rsid w:val="00D75730"/>
    <w:rsid w:val="00D77583"/>
    <w:rsid w:val="00D82B11"/>
    <w:rsid w:val="00D84E05"/>
    <w:rsid w:val="00D85BA4"/>
    <w:rsid w:val="00D930D4"/>
    <w:rsid w:val="00D94962"/>
    <w:rsid w:val="00D95333"/>
    <w:rsid w:val="00DA1491"/>
    <w:rsid w:val="00DA619D"/>
    <w:rsid w:val="00DB1CD3"/>
    <w:rsid w:val="00DB2FE7"/>
    <w:rsid w:val="00DB3126"/>
    <w:rsid w:val="00DB4E82"/>
    <w:rsid w:val="00DB5538"/>
    <w:rsid w:val="00DB7C6D"/>
    <w:rsid w:val="00DC0877"/>
    <w:rsid w:val="00DC59BE"/>
    <w:rsid w:val="00DD0411"/>
    <w:rsid w:val="00DE3845"/>
    <w:rsid w:val="00DE717A"/>
    <w:rsid w:val="00DF3A6E"/>
    <w:rsid w:val="00DF514C"/>
    <w:rsid w:val="00DF57B5"/>
    <w:rsid w:val="00E004CD"/>
    <w:rsid w:val="00E01809"/>
    <w:rsid w:val="00E03CDF"/>
    <w:rsid w:val="00E0687D"/>
    <w:rsid w:val="00E14955"/>
    <w:rsid w:val="00E15120"/>
    <w:rsid w:val="00E15F3B"/>
    <w:rsid w:val="00E20C7B"/>
    <w:rsid w:val="00E261BF"/>
    <w:rsid w:val="00E26EDF"/>
    <w:rsid w:val="00E3120C"/>
    <w:rsid w:val="00E32C7A"/>
    <w:rsid w:val="00E33F11"/>
    <w:rsid w:val="00E4203F"/>
    <w:rsid w:val="00E43358"/>
    <w:rsid w:val="00E47AD7"/>
    <w:rsid w:val="00E50D24"/>
    <w:rsid w:val="00E54E0F"/>
    <w:rsid w:val="00E5528E"/>
    <w:rsid w:val="00E55479"/>
    <w:rsid w:val="00E565FE"/>
    <w:rsid w:val="00E6320A"/>
    <w:rsid w:val="00E702C5"/>
    <w:rsid w:val="00E74773"/>
    <w:rsid w:val="00E83772"/>
    <w:rsid w:val="00E85867"/>
    <w:rsid w:val="00E92AE5"/>
    <w:rsid w:val="00E97CD0"/>
    <w:rsid w:val="00EA05C2"/>
    <w:rsid w:val="00EA28CB"/>
    <w:rsid w:val="00EA2A0C"/>
    <w:rsid w:val="00EA2BD0"/>
    <w:rsid w:val="00EB016D"/>
    <w:rsid w:val="00EB48B2"/>
    <w:rsid w:val="00EB663F"/>
    <w:rsid w:val="00EC2FF5"/>
    <w:rsid w:val="00EC7E51"/>
    <w:rsid w:val="00ED0A60"/>
    <w:rsid w:val="00ED0B49"/>
    <w:rsid w:val="00ED108E"/>
    <w:rsid w:val="00ED1DC7"/>
    <w:rsid w:val="00ED2154"/>
    <w:rsid w:val="00ED4B98"/>
    <w:rsid w:val="00ED4D82"/>
    <w:rsid w:val="00ED72C9"/>
    <w:rsid w:val="00ED7A97"/>
    <w:rsid w:val="00EE0794"/>
    <w:rsid w:val="00EE0A5E"/>
    <w:rsid w:val="00EE31DB"/>
    <w:rsid w:val="00EE4F34"/>
    <w:rsid w:val="00EF0CF8"/>
    <w:rsid w:val="00EF3CC7"/>
    <w:rsid w:val="00EF4FBE"/>
    <w:rsid w:val="00F0145C"/>
    <w:rsid w:val="00F04D7B"/>
    <w:rsid w:val="00F06D69"/>
    <w:rsid w:val="00F1047E"/>
    <w:rsid w:val="00F10591"/>
    <w:rsid w:val="00F10989"/>
    <w:rsid w:val="00F111E0"/>
    <w:rsid w:val="00F11D47"/>
    <w:rsid w:val="00F14AD4"/>
    <w:rsid w:val="00F15214"/>
    <w:rsid w:val="00F17B04"/>
    <w:rsid w:val="00F21882"/>
    <w:rsid w:val="00F2439A"/>
    <w:rsid w:val="00F26444"/>
    <w:rsid w:val="00F26737"/>
    <w:rsid w:val="00F2733B"/>
    <w:rsid w:val="00F315FF"/>
    <w:rsid w:val="00F319F6"/>
    <w:rsid w:val="00F33D64"/>
    <w:rsid w:val="00F351AC"/>
    <w:rsid w:val="00F352FA"/>
    <w:rsid w:val="00F35489"/>
    <w:rsid w:val="00F40488"/>
    <w:rsid w:val="00F459BF"/>
    <w:rsid w:val="00F47DBA"/>
    <w:rsid w:val="00F47F6A"/>
    <w:rsid w:val="00F50685"/>
    <w:rsid w:val="00F554CC"/>
    <w:rsid w:val="00F56C44"/>
    <w:rsid w:val="00F61544"/>
    <w:rsid w:val="00F61B2D"/>
    <w:rsid w:val="00F62AF2"/>
    <w:rsid w:val="00F63986"/>
    <w:rsid w:val="00F63F6A"/>
    <w:rsid w:val="00F66F8F"/>
    <w:rsid w:val="00F70CB9"/>
    <w:rsid w:val="00F71240"/>
    <w:rsid w:val="00F72586"/>
    <w:rsid w:val="00F819CA"/>
    <w:rsid w:val="00F86707"/>
    <w:rsid w:val="00F868EB"/>
    <w:rsid w:val="00F92CF7"/>
    <w:rsid w:val="00F94A7A"/>
    <w:rsid w:val="00F952C9"/>
    <w:rsid w:val="00F967D1"/>
    <w:rsid w:val="00F9715B"/>
    <w:rsid w:val="00FA1443"/>
    <w:rsid w:val="00FA27C6"/>
    <w:rsid w:val="00FA4BAE"/>
    <w:rsid w:val="00FA5D61"/>
    <w:rsid w:val="00FA715B"/>
    <w:rsid w:val="00FA756D"/>
    <w:rsid w:val="00FA7DCB"/>
    <w:rsid w:val="00FB2738"/>
    <w:rsid w:val="00FC095D"/>
    <w:rsid w:val="00FC10AB"/>
    <w:rsid w:val="00FC116C"/>
    <w:rsid w:val="00FC1ADE"/>
    <w:rsid w:val="00FC3FE1"/>
    <w:rsid w:val="00FC707D"/>
    <w:rsid w:val="00FD3676"/>
    <w:rsid w:val="00FE1CBC"/>
    <w:rsid w:val="00FF0006"/>
    <w:rsid w:val="00FF2458"/>
    <w:rsid w:val="00FF3FB2"/>
    <w:rsid w:val="00FF5A7E"/>
    <w:rsid w:val="00FF7F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5"/>
    <o:shapelayout v:ext="edit">
      <o:idmap v:ext="edit" data="1"/>
    </o:shapelayout>
  </w:shapeDefaults>
  <w:decimalSymbol w:val=","/>
  <w:listSeparator w:val=";"/>
  <w14:docId w14:val="6C8D9B99"/>
  <w15:docId w15:val="{B5149B05-5ACC-48A9-ACF5-41AD40089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368"/>
    <w:pPr>
      <w:spacing w:after="120"/>
      <w:ind w:firstLine="709"/>
      <w:jc w:val="both"/>
    </w:pPr>
    <w:rPr>
      <w:sz w:val="24"/>
      <w:lang w:eastAsia="en-US"/>
    </w:rPr>
  </w:style>
  <w:style w:type="paragraph" w:styleId="Heading1">
    <w:name w:val="heading 1"/>
    <w:basedOn w:val="Normal"/>
    <w:next w:val="Normal"/>
    <w:link w:val="Heading1Char"/>
    <w:qFormat/>
    <w:rsid w:val="00ED0A60"/>
    <w:pPr>
      <w:keepNext/>
      <w:jc w:val="center"/>
      <w:outlineLvl w:val="0"/>
    </w:pPr>
    <w:rPr>
      <w:b/>
      <w:bCs/>
    </w:rPr>
  </w:style>
  <w:style w:type="paragraph" w:styleId="Heading3">
    <w:name w:val="heading 3"/>
    <w:basedOn w:val="Normal"/>
    <w:next w:val="Normal"/>
    <w:link w:val="Heading3Char"/>
    <w:semiHidden/>
    <w:unhideWhenUsed/>
    <w:qFormat/>
    <w:rsid w:val="00ED0A60"/>
    <w:pPr>
      <w:keepNext/>
      <w:spacing w:before="240" w:after="60"/>
      <w:outlineLvl w:val="2"/>
    </w:pPr>
    <w:rPr>
      <w:rFonts w:ascii="Arial" w:hAnsi="Arial"/>
    </w:rPr>
  </w:style>
  <w:style w:type="paragraph" w:styleId="Heading4">
    <w:name w:val="heading 4"/>
    <w:basedOn w:val="Normal"/>
    <w:link w:val="Heading4Char"/>
    <w:uiPriority w:val="9"/>
    <w:semiHidden/>
    <w:unhideWhenUsed/>
    <w:qFormat/>
    <w:rsid w:val="00ED0A60"/>
    <w:pPr>
      <w:spacing w:before="100" w:beforeAutospacing="1" w:after="100" w:afterAutospacing="1"/>
      <w:ind w:firstLine="0"/>
      <w:jc w:val="left"/>
      <w:outlineLvl w:val="3"/>
    </w:pPr>
    <w:rPr>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3D7C9D"/>
    <w:pPr>
      <w:tabs>
        <w:tab w:val="center" w:pos="4153"/>
        <w:tab w:val="right" w:pos="8306"/>
      </w:tabs>
      <w:spacing w:after="0"/>
      <w:ind w:firstLine="0"/>
    </w:pPr>
    <w:rPr>
      <w:sz w:val="20"/>
    </w:rPr>
  </w:style>
  <w:style w:type="paragraph" w:customStyle="1" w:styleId="H3">
    <w:name w:val="H3"/>
    <w:uiPriority w:val="99"/>
    <w:rsid w:val="007F4368"/>
    <w:pPr>
      <w:spacing w:after="120"/>
      <w:jc w:val="center"/>
      <w:outlineLvl w:val="2"/>
    </w:pPr>
    <w:rPr>
      <w:b/>
      <w:sz w:val="32"/>
      <w:lang w:eastAsia="en-US"/>
    </w:rPr>
  </w:style>
  <w:style w:type="paragraph" w:customStyle="1" w:styleId="H2">
    <w:name w:val="H2"/>
    <w:uiPriority w:val="99"/>
    <w:rsid w:val="007F4368"/>
    <w:pPr>
      <w:spacing w:after="120"/>
      <w:jc w:val="center"/>
      <w:outlineLvl w:val="1"/>
    </w:pPr>
    <w:rPr>
      <w:b/>
      <w:sz w:val="36"/>
      <w:lang w:eastAsia="en-US"/>
    </w:rPr>
  </w:style>
  <w:style w:type="paragraph" w:customStyle="1" w:styleId="H1">
    <w:name w:val="H1"/>
    <w:uiPriority w:val="99"/>
    <w:rsid w:val="007F4368"/>
    <w:pPr>
      <w:spacing w:after="120"/>
      <w:jc w:val="center"/>
      <w:outlineLvl w:val="0"/>
    </w:pPr>
    <w:rPr>
      <w:b/>
      <w:sz w:val="44"/>
      <w:lang w:eastAsia="en-US"/>
    </w:rPr>
  </w:style>
  <w:style w:type="character" w:styleId="PageNumber">
    <w:name w:val="page number"/>
    <w:basedOn w:val="DefaultParagraphFont"/>
    <w:semiHidden/>
    <w:rsid w:val="003D7C9D"/>
  </w:style>
  <w:style w:type="paragraph" w:styleId="Header">
    <w:name w:val="header"/>
    <w:basedOn w:val="Normal"/>
    <w:link w:val="HeaderChar"/>
    <w:uiPriority w:val="99"/>
    <w:rsid w:val="003D7C9D"/>
    <w:pPr>
      <w:tabs>
        <w:tab w:val="center" w:pos="4153"/>
        <w:tab w:val="right" w:pos="8306"/>
      </w:tabs>
      <w:spacing w:after="0"/>
      <w:ind w:firstLine="0"/>
    </w:pPr>
  </w:style>
  <w:style w:type="character" w:customStyle="1" w:styleId="HeaderChar">
    <w:name w:val="Header Char"/>
    <w:link w:val="Header"/>
    <w:uiPriority w:val="99"/>
    <w:rsid w:val="009330BA"/>
    <w:rPr>
      <w:sz w:val="24"/>
      <w:lang w:eastAsia="en-US"/>
    </w:rPr>
  </w:style>
  <w:style w:type="character" w:styleId="CommentReference">
    <w:name w:val="annotation reference"/>
    <w:uiPriority w:val="99"/>
    <w:semiHidden/>
    <w:rsid w:val="003D7C9D"/>
    <w:rPr>
      <w:sz w:val="16"/>
      <w:szCs w:val="16"/>
    </w:rPr>
  </w:style>
  <w:style w:type="paragraph" w:styleId="CommentText">
    <w:name w:val="annotation text"/>
    <w:basedOn w:val="Normal"/>
    <w:link w:val="CommentTextChar"/>
    <w:uiPriority w:val="99"/>
    <w:semiHidden/>
    <w:rsid w:val="003D7C9D"/>
    <w:rPr>
      <w:sz w:val="20"/>
    </w:rPr>
  </w:style>
  <w:style w:type="character" w:customStyle="1" w:styleId="CommentTextChar">
    <w:name w:val="Comment Text Char"/>
    <w:link w:val="CommentText"/>
    <w:uiPriority w:val="99"/>
    <w:semiHidden/>
    <w:rsid w:val="00FC1ADE"/>
    <w:rPr>
      <w:lang w:eastAsia="en-US"/>
    </w:rPr>
  </w:style>
  <w:style w:type="paragraph" w:styleId="BalloonText">
    <w:name w:val="Balloon Text"/>
    <w:basedOn w:val="Normal"/>
    <w:link w:val="BalloonTextChar"/>
    <w:uiPriority w:val="99"/>
    <w:semiHidden/>
    <w:unhideWhenUsed/>
    <w:rsid w:val="00D610E4"/>
    <w:pPr>
      <w:spacing w:after="0"/>
    </w:pPr>
    <w:rPr>
      <w:rFonts w:ascii="Tahoma" w:hAnsi="Tahoma"/>
      <w:sz w:val="16"/>
      <w:szCs w:val="16"/>
    </w:rPr>
  </w:style>
  <w:style w:type="character" w:customStyle="1" w:styleId="BalloonTextChar">
    <w:name w:val="Balloon Text Char"/>
    <w:link w:val="BalloonText"/>
    <w:uiPriority w:val="99"/>
    <w:semiHidden/>
    <w:rsid w:val="00D610E4"/>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FC1ADE"/>
    <w:rPr>
      <w:b/>
      <w:bCs/>
    </w:rPr>
  </w:style>
  <w:style w:type="character" w:customStyle="1" w:styleId="CommentSubjectChar">
    <w:name w:val="Comment Subject Char"/>
    <w:basedOn w:val="CommentTextChar"/>
    <w:link w:val="CommentSubject"/>
    <w:uiPriority w:val="99"/>
    <w:rsid w:val="00FC1ADE"/>
    <w:rPr>
      <w:lang w:eastAsia="en-US"/>
    </w:rPr>
  </w:style>
  <w:style w:type="paragraph" w:styleId="BodyTextIndent">
    <w:name w:val="Body Text Indent"/>
    <w:basedOn w:val="Normal"/>
    <w:link w:val="BodyTextIndentChar"/>
    <w:uiPriority w:val="99"/>
    <w:semiHidden/>
    <w:unhideWhenUsed/>
    <w:rsid w:val="00521401"/>
    <w:pPr>
      <w:ind w:left="283"/>
    </w:pPr>
  </w:style>
  <w:style w:type="character" w:customStyle="1" w:styleId="BodyTextIndentChar">
    <w:name w:val="Body Text Indent Char"/>
    <w:link w:val="BodyTextIndent"/>
    <w:uiPriority w:val="99"/>
    <w:semiHidden/>
    <w:rsid w:val="00521401"/>
    <w:rPr>
      <w:sz w:val="24"/>
      <w:lang w:eastAsia="en-US"/>
    </w:rPr>
  </w:style>
  <w:style w:type="paragraph" w:customStyle="1" w:styleId="Default">
    <w:name w:val="Default"/>
    <w:uiPriority w:val="99"/>
    <w:rsid w:val="004726AB"/>
    <w:pPr>
      <w:autoSpaceDE w:val="0"/>
      <w:autoSpaceDN w:val="0"/>
      <w:adjustRightInd w:val="0"/>
    </w:pPr>
    <w:rPr>
      <w:color w:val="000000"/>
      <w:sz w:val="24"/>
      <w:szCs w:val="24"/>
    </w:rPr>
  </w:style>
  <w:style w:type="paragraph" w:styleId="Revision">
    <w:name w:val="Revision"/>
    <w:hidden/>
    <w:uiPriority w:val="99"/>
    <w:semiHidden/>
    <w:rsid w:val="009A740D"/>
    <w:rPr>
      <w:sz w:val="24"/>
      <w:lang w:eastAsia="en-US"/>
    </w:rPr>
  </w:style>
  <w:style w:type="paragraph" w:styleId="FootnoteText">
    <w:name w:val="footnote text"/>
    <w:aliases w:val="Char, Char,Footnote,Fußnote,Footnote Text Char1,Vēres teksts Char Char Char Char Char Char Char Char Char Char Char Char1,Char Char Char Char Char Char Char Char Char Char Char Char Char Char Char Char Char Char Char1,-E Fußnotentext,fn,f"/>
    <w:basedOn w:val="Normal"/>
    <w:link w:val="FootnoteTextChar"/>
    <w:uiPriority w:val="99"/>
    <w:unhideWhenUsed/>
    <w:qFormat/>
    <w:rsid w:val="007316F9"/>
    <w:rPr>
      <w:sz w:val="20"/>
    </w:rPr>
  </w:style>
  <w:style w:type="character" w:customStyle="1" w:styleId="FootnoteTextChar">
    <w:name w:val="Footnote Text Char"/>
    <w:aliases w:val="Char Char, Char Char,Footnote Char,Fußnote Char,Footnote Text Char1 Char,Vēres teksts Char Char Char Char Char Char Char Char Char Char Char Char1 Char,-E Fußnotentext Char,fn Char,f Char"/>
    <w:link w:val="FootnoteText"/>
    <w:uiPriority w:val="99"/>
    <w:rsid w:val="007316F9"/>
    <w:rPr>
      <w:lang w:eastAsia="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rsid w:val="007316F9"/>
    <w:rPr>
      <w:vertAlign w:val="superscript"/>
    </w:rPr>
  </w:style>
  <w:style w:type="character" w:styleId="Hyperlink">
    <w:name w:val="Hyperlink"/>
    <w:uiPriority w:val="99"/>
    <w:unhideWhenUsed/>
    <w:rsid w:val="00F952C9"/>
    <w:rPr>
      <w:color w:val="0000FF"/>
      <w:u w:val="single"/>
    </w:rPr>
  </w:style>
  <w:style w:type="paragraph" w:customStyle="1" w:styleId="H4">
    <w:name w:val="H4"/>
    <w:uiPriority w:val="99"/>
    <w:rsid w:val="007F4368"/>
    <w:pPr>
      <w:spacing w:after="120"/>
      <w:jc w:val="center"/>
      <w:outlineLvl w:val="3"/>
    </w:pPr>
    <w:rPr>
      <w:b/>
      <w:sz w:val="28"/>
      <w:lang w:eastAsia="en-US"/>
    </w:rPr>
  </w:style>
  <w:style w:type="paragraph" w:customStyle="1" w:styleId="funkcijas">
    <w:name w:val="funkcijas"/>
    <w:basedOn w:val="Normal"/>
    <w:uiPriority w:val="99"/>
    <w:qFormat/>
    <w:rsid w:val="007F4368"/>
    <w:pPr>
      <w:ind w:firstLine="0"/>
    </w:pPr>
    <w:rPr>
      <w:bCs/>
      <w:u w:val="single"/>
    </w:rPr>
  </w:style>
  <w:style w:type="paragraph" w:customStyle="1" w:styleId="Funkcijasbold">
    <w:name w:val="Funkcijas_bold"/>
    <w:basedOn w:val="Normal"/>
    <w:uiPriority w:val="99"/>
    <w:qFormat/>
    <w:rsid w:val="007F4368"/>
    <w:pPr>
      <w:ind w:firstLine="0"/>
    </w:pPr>
    <w:rPr>
      <w:b/>
      <w:bCs/>
    </w:rPr>
  </w:style>
  <w:style w:type="paragraph" w:customStyle="1" w:styleId="paraksti">
    <w:name w:val="paraksti"/>
    <w:basedOn w:val="Normal"/>
    <w:uiPriority w:val="99"/>
    <w:qFormat/>
    <w:rsid w:val="007F4368"/>
    <w:pPr>
      <w:ind w:firstLine="0"/>
    </w:pPr>
    <w:rPr>
      <w:i/>
      <w:sz w:val="18"/>
    </w:rPr>
  </w:style>
  <w:style w:type="paragraph" w:customStyle="1" w:styleId="programmas">
    <w:name w:val="programmas"/>
    <w:basedOn w:val="Normal"/>
    <w:uiPriority w:val="99"/>
    <w:qFormat/>
    <w:rsid w:val="007F4368"/>
    <w:pPr>
      <w:widowControl w:val="0"/>
      <w:spacing w:before="240"/>
      <w:ind w:firstLine="0"/>
      <w:jc w:val="center"/>
    </w:pPr>
    <w:rPr>
      <w:b/>
      <w:lang w:val="en-US"/>
    </w:rPr>
  </w:style>
  <w:style w:type="paragraph" w:customStyle="1" w:styleId="samazpaliel">
    <w:name w:val="samaz_paliel"/>
    <w:basedOn w:val="Normal"/>
    <w:uiPriority w:val="99"/>
    <w:qFormat/>
    <w:rsid w:val="007F4368"/>
    <w:pPr>
      <w:widowControl w:val="0"/>
      <w:ind w:firstLine="0"/>
    </w:pPr>
    <w:rPr>
      <w:b/>
      <w:u w:val="single"/>
    </w:rPr>
  </w:style>
  <w:style w:type="paragraph" w:customStyle="1" w:styleId="T">
    <w:name w:val="T"/>
    <w:basedOn w:val="Normal"/>
    <w:uiPriority w:val="99"/>
    <w:rsid w:val="007F4368"/>
    <w:pPr>
      <w:keepNext/>
      <w:ind w:firstLine="0"/>
      <w:jc w:val="center"/>
    </w:pPr>
    <w:rPr>
      <w:b/>
      <w:i/>
    </w:rPr>
  </w:style>
  <w:style w:type="paragraph" w:customStyle="1" w:styleId="tabteksts">
    <w:name w:val="tab_teksts"/>
    <w:basedOn w:val="Normal"/>
    <w:uiPriority w:val="99"/>
    <w:qFormat/>
    <w:rsid w:val="007F4368"/>
    <w:pPr>
      <w:spacing w:after="0"/>
      <w:ind w:firstLine="0"/>
      <w:jc w:val="left"/>
    </w:pPr>
    <w:rPr>
      <w:sz w:val="18"/>
    </w:rPr>
  </w:style>
  <w:style w:type="paragraph" w:customStyle="1" w:styleId="Z">
    <w:name w:val="Z"/>
    <w:basedOn w:val="T"/>
    <w:uiPriority w:val="99"/>
    <w:rsid w:val="007F4368"/>
    <w:pPr>
      <w:keepNext w:val="0"/>
    </w:pPr>
  </w:style>
  <w:style w:type="paragraph" w:customStyle="1" w:styleId="cipari">
    <w:name w:val="cipari"/>
    <w:basedOn w:val="Normal"/>
    <w:link w:val="cipariChar"/>
    <w:qFormat/>
    <w:rsid w:val="007F4368"/>
    <w:pPr>
      <w:ind w:left="720" w:hanging="720"/>
    </w:pPr>
    <w:rPr>
      <w:bCs/>
    </w:rPr>
  </w:style>
  <w:style w:type="character" w:customStyle="1" w:styleId="cipariChar">
    <w:name w:val="cipari Char"/>
    <w:link w:val="cipari"/>
    <w:rsid w:val="007F4368"/>
    <w:rPr>
      <w:bCs/>
      <w:sz w:val="24"/>
      <w:lang w:eastAsia="en-US"/>
    </w:rPr>
  </w:style>
  <w:style w:type="paragraph" w:customStyle="1" w:styleId="cipariiturp">
    <w:name w:val="ciparii_turp"/>
    <w:basedOn w:val="cipari"/>
    <w:uiPriority w:val="99"/>
    <w:qFormat/>
    <w:rsid w:val="007F4368"/>
    <w:pPr>
      <w:ind w:left="709" w:firstLine="0"/>
    </w:pPr>
    <w:rPr>
      <w:bCs w:val="0"/>
    </w:rPr>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
    <w:basedOn w:val="Normal"/>
    <w:link w:val="ListParagraphChar"/>
    <w:uiPriority w:val="34"/>
    <w:qFormat/>
    <w:rsid w:val="00C017B1"/>
    <w:pPr>
      <w:spacing w:after="200" w:line="276" w:lineRule="auto"/>
      <w:ind w:left="720" w:firstLine="0"/>
      <w:contextualSpacing/>
      <w:jc w:val="left"/>
    </w:pPr>
    <w:rPr>
      <w:rFonts w:asciiTheme="minorHAnsi" w:eastAsiaTheme="minorHAnsi" w:hAnsiTheme="minorHAnsi" w:cstheme="minorBidi"/>
      <w:sz w:val="22"/>
      <w:szCs w:val="22"/>
    </w:r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qFormat/>
    <w:rsid w:val="00C017B1"/>
    <w:rPr>
      <w:rFonts w:asciiTheme="minorHAnsi" w:eastAsiaTheme="minorHAnsi" w:hAnsiTheme="minorHAnsi" w:cstheme="minorBidi"/>
      <w:sz w:val="22"/>
      <w:szCs w:val="22"/>
      <w:lang w:eastAsia="en-US"/>
    </w:rPr>
  </w:style>
  <w:style w:type="paragraph" w:customStyle="1" w:styleId="CharCharCharChar">
    <w:name w:val="Char Char Char Char"/>
    <w:aliases w:val="Char2"/>
    <w:basedOn w:val="Normal"/>
    <w:next w:val="Normal"/>
    <w:link w:val="FootnoteReference"/>
    <w:uiPriority w:val="99"/>
    <w:rsid w:val="001D3D01"/>
    <w:pPr>
      <w:spacing w:after="160" w:line="240" w:lineRule="exact"/>
      <w:ind w:firstLine="0"/>
      <w:textAlignment w:val="baseline"/>
    </w:pPr>
    <w:rPr>
      <w:sz w:val="20"/>
      <w:vertAlign w:val="superscript"/>
      <w:lang w:eastAsia="lv-LV"/>
    </w:rPr>
  </w:style>
  <w:style w:type="character" w:customStyle="1" w:styleId="Heading1Char">
    <w:name w:val="Heading 1 Char"/>
    <w:basedOn w:val="DefaultParagraphFont"/>
    <w:link w:val="Heading1"/>
    <w:rsid w:val="00ED0A60"/>
    <w:rPr>
      <w:b/>
      <w:bCs/>
      <w:sz w:val="24"/>
      <w:lang w:eastAsia="en-US"/>
    </w:rPr>
  </w:style>
  <w:style w:type="character" w:customStyle="1" w:styleId="Heading3Char">
    <w:name w:val="Heading 3 Char"/>
    <w:basedOn w:val="DefaultParagraphFont"/>
    <w:link w:val="Heading3"/>
    <w:semiHidden/>
    <w:rsid w:val="00ED0A60"/>
    <w:rPr>
      <w:rFonts w:ascii="Arial" w:hAnsi="Arial"/>
      <w:sz w:val="24"/>
      <w:lang w:eastAsia="en-US"/>
    </w:rPr>
  </w:style>
  <w:style w:type="character" w:customStyle="1" w:styleId="Heading4Char">
    <w:name w:val="Heading 4 Char"/>
    <w:basedOn w:val="DefaultParagraphFont"/>
    <w:link w:val="Heading4"/>
    <w:uiPriority w:val="9"/>
    <w:semiHidden/>
    <w:rsid w:val="00ED0A60"/>
    <w:rPr>
      <w:b/>
      <w:bCs/>
      <w:sz w:val="24"/>
      <w:szCs w:val="24"/>
      <w:lang w:val="en-US" w:eastAsia="en-US"/>
    </w:rPr>
  </w:style>
  <w:style w:type="character" w:styleId="FollowedHyperlink">
    <w:name w:val="FollowedHyperlink"/>
    <w:basedOn w:val="DefaultParagraphFont"/>
    <w:uiPriority w:val="99"/>
    <w:semiHidden/>
    <w:unhideWhenUsed/>
    <w:rsid w:val="00ED0A60"/>
    <w:rPr>
      <w:color w:val="954F72"/>
      <w:u w:val="single"/>
    </w:rPr>
  </w:style>
  <w:style w:type="paragraph" w:customStyle="1" w:styleId="msonormal0">
    <w:name w:val="msonormal"/>
    <w:basedOn w:val="Normal"/>
    <w:rsid w:val="00ED0A60"/>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ED0A60"/>
    <w:pPr>
      <w:spacing w:before="100" w:beforeAutospacing="1" w:after="100" w:afterAutospacing="1"/>
      <w:ind w:firstLine="0"/>
      <w:jc w:val="left"/>
    </w:pPr>
    <w:rPr>
      <w:rFonts w:eastAsiaTheme="minorEastAsia"/>
      <w:szCs w:val="24"/>
      <w:lang w:eastAsia="lv-LV"/>
    </w:rPr>
  </w:style>
  <w:style w:type="character" w:customStyle="1" w:styleId="FooterChar">
    <w:name w:val="Footer Char"/>
    <w:basedOn w:val="DefaultParagraphFont"/>
    <w:link w:val="Footer"/>
    <w:uiPriority w:val="99"/>
    <w:semiHidden/>
    <w:rsid w:val="00ED0A60"/>
    <w:rPr>
      <w:lang w:eastAsia="en-US"/>
    </w:rPr>
  </w:style>
  <w:style w:type="paragraph" w:customStyle="1" w:styleId="izdevumi">
    <w:name w:val="izdevumi"/>
    <w:basedOn w:val="Normal"/>
    <w:uiPriority w:val="99"/>
    <w:semiHidden/>
    <w:qFormat/>
    <w:rsid w:val="00ED0A60"/>
    <w:pPr>
      <w:widowControl w:val="0"/>
      <w:spacing w:before="120"/>
      <w:ind w:left="567" w:firstLine="0"/>
    </w:pPr>
    <w:rPr>
      <w:i/>
    </w:rPr>
  </w:style>
  <w:style w:type="paragraph" w:customStyle="1" w:styleId="Balonteksts1">
    <w:name w:val="Balonteksts1"/>
    <w:basedOn w:val="Normal"/>
    <w:uiPriority w:val="99"/>
    <w:semiHidden/>
    <w:rsid w:val="00ED0A60"/>
    <w:rPr>
      <w:rFonts w:ascii="Tahoma" w:hAnsi="Tahoma" w:cs="Tahoma"/>
      <w:sz w:val="16"/>
      <w:szCs w:val="16"/>
    </w:rPr>
  </w:style>
  <w:style w:type="paragraph" w:customStyle="1" w:styleId="Tabuluvirsraksti">
    <w:name w:val="Tabulu_virsraksti"/>
    <w:basedOn w:val="Normal"/>
    <w:uiPriority w:val="99"/>
    <w:semiHidden/>
    <w:qFormat/>
    <w:rsid w:val="00ED0A60"/>
    <w:pPr>
      <w:ind w:firstLine="0"/>
      <w:jc w:val="center"/>
    </w:pPr>
  </w:style>
  <w:style w:type="paragraph" w:customStyle="1" w:styleId="xl66">
    <w:name w:val="xl66"/>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67">
    <w:name w:val="xl67"/>
    <w:basedOn w:val="Normal"/>
    <w:uiPriority w:val="99"/>
    <w:semiHidden/>
    <w:rsid w:val="00ED0A60"/>
    <w:pPr>
      <w:spacing w:before="100" w:beforeAutospacing="1" w:after="100" w:afterAutospacing="1"/>
      <w:ind w:firstLine="0"/>
      <w:jc w:val="left"/>
    </w:pPr>
    <w:rPr>
      <w:szCs w:val="24"/>
      <w:lang w:eastAsia="lv-LV"/>
    </w:rPr>
  </w:style>
  <w:style w:type="paragraph" w:customStyle="1" w:styleId="xl68">
    <w:name w:val="xl6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69">
    <w:name w:val="xl69"/>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0">
    <w:name w:val="xl70"/>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71">
    <w:name w:val="xl71"/>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2">
    <w:name w:val="xl72"/>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3">
    <w:name w:val="xl73"/>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4">
    <w:name w:val="xl74"/>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75">
    <w:name w:val="xl75"/>
    <w:basedOn w:val="Normal"/>
    <w:rsid w:val="00ED0A60"/>
    <w:pPr>
      <w:pBdr>
        <w:top w:val="single" w:sz="4" w:space="0" w:color="auto"/>
        <w:left w:val="single" w:sz="4" w:space="0" w:color="auto"/>
        <w:bottom w:val="single" w:sz="4" w:space="0" w:color="auto"/>
        <w:right w:val="single" w:sz="4" w:space="0" w:color="auto"/>
      </w:pBdr>
      <w:shd w:val="clear" w:color="auto" w:fill="DBDBDB"/>
      <w:spacing w:before="100" w:beforeAutospacing="1" w:after="100" w:afterAutospacing="1"/>
      <w:ind w:firstLine="0"/>
      <w:jc w:val="center"/>
    </w:pPr>
    <w:rPr>
      <w:b/>
      <w:bCs/>
      <w:szCs w:val="24"/>
      <w:lang w:eastAsia="lv-LV"/>
    </w:rPr>
  </w:style>
  <w:style w:type="paragraph" w:customStyle="1" w:styleId="xl76">
    <w:name w:val="xl76"/>
    <w:basedOn w:val="Normal"/>
    <w:rsid w:val="00ED0A60"/>
    <w:pPr>
      <w:spacing w:before="100" w:beforeAutospacing="1" w:after="100" w:afterAutospacing="1"/>
      <w:ind w:firstLine="0"/>
      <w:jc w:val="left"/>
    </w:pPr>
    <w:rPr>
      <w:szCs w:val="24"/>
      <w:lang w:eastAsia="lv-LV"/>
    </w:rPr>
  </w:style>
  <w:style w:type="paragraph" w:customStyle="1" w:styleId="xl77">
    <w:name w:val="xl77"/>
    <w:basedOn w:val="Normal"/>
    <w:rsid w:val="00ED0A60"/>
    <w:pPr>
      <w:spacing w:before="100" w:beforeAutospacing="1" w:after="100" w:afterAutospacing="1"/>
      <w:ind w:firstLine="0"/>
      <w:jc w:val="center"/>
    </w:pPr>
    <w:rPr>
      <w:sz w:val="22"/>
      <w:szCs w:val="22"/>
      <w:lang w:eastAsia="lv-LV"/>
    </w:rPr>
  </w:style>
  <w:style w:type="paragraph" w:customStyle="1" w:styleId="xl78">
    <w:name w:val="xl7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79">
    <w:name w:val="xl79"/>
    <w:basedOn w:val="Normal"/>
    <w:rsid w:val="00ED0A60"/>
    <w:pPr>
      <w:pBdr>
        <w:top w:val="single" w:sz="4" w:space="0" w:color="auto"/>
        <w:left w:val="single" w:sz="4" w:space="0" w:color="auto"/>
        <w:bottom w:val="single" w:sz="4" w:space="0" w:color="auto"/>
        <w:right w:val="single" w:sz="4" w:space="0" w:color="auto"/>
      </w:pBdr>
      <w:shd w:val="clear" w:color="auto" w:fill="DBDBDB"/>
      <w:spacing w:before="100" w:beforeAutospacing="1" w:after="100" w:afterAutospacing="1"/>
      <w:ind w:firstLine="0"/>
      <w:jc w:val="center"/>
    </w:pPr>
    <w:rPr>
      <w:b/>
      <w:bCs/>
      <w:szCs w:val="24"/>
      <w:lang w:eastAsia="lv-LV"/>
    </w:rPr>
  </w:style>
  <w:style w:type="paragraph" w:customStyle="1" w:styleId="xl80">
    <w:name w:val="xl80"/>
    <w:basedOn w:val="Normal"/>
    <w:rsid w:val="00ED0A60"/>
    <w:pPr>
      <w:pBdr>
        <w:top w:val="single" w:sz="4" w:space="0" w:color="auto"/>
        <w:left w:val="single" w:sz="4" w:space="0" w:color="auto"/>
        <w:bottom w:val="single" w:sz="4" w:space="0" w:color="auto"/>
        <w:right w:val="single" w:sz="4" w:space="0" w:color="auto"/>
      </w:pBdr>
      <w:shd w:val="clear" w:color="auto" w:fill="70AD47"/>
      <w:spacing w:before="100" w:beforeAutospacing="1" w:after="100" w:afterAutospacing="1"/>
      <w:ind w:firstLine="0"/>
      <w:jc w:val="right"/>
    </w:pPr>
    <w:rPr>
      <w:b/>
      <w:bCs/>
      <w:szCs w:val="24"/>
      <w:lang w:eastAsia="lv-LV"/>
    </w:rPr>
  </w:style>
  <w:style w:type="paragraph" w:customStyle="1" w:styleId="xl81">
    <w:name w:val="xl81"/>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82">
    <w:name w:val="xl82"/>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83">
    <w:name w:val="xl83"/>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84">
    <w:name w:val="xl84"/>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85">
    <w:name w:val="xl85"/>
    <w:basedOn w:val="Normal"/>
    <w:rsid w:val="00ED0A60"/>
    <w:pPr>
      <w:pBdr>
        <w:top w:val="single" w:sz="4" w:space="0" w:color="auto"/>
        <w:left w:val="single" w:sz="4" w:space="0" w:color="auto"/>
        <w:bottom w:val="single" w:sz="4" w:space="0" w:color="auto"/>
      </w:pBdr>
      <w:spacing w:before="100" w:beforeAutospacing="1" w:after="100" w:afterAutospacing="1"/>
      <w:ind w:firstLine="0"/>
      <w:jc w:val="center"/>
    </w:pPr>
    <w:rPr>
      <w:sz w:val="22"/>
      <w:szCs w:val="22"/>
      <w:lang w:eastAsia="lv-LV"/>
    </w:rPr>
  </w:style>
  <w:style w:type="paragraph" w:customStyle="1" w:styleId="xl86">
    <w:name w:val="xl86"/>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7">
    <w:name w:val="xl87"/>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8">
    <w:name w:val="xl88"/>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89">
    <w:name w:val="xl89"/>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0">
    <w:name w:val="xl90"/>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1">
    <w:name w:val="xl91"/>
    <w:basedOn w:val="Normal"/>
    <w:rsid w:val="00ED0A60"/>
    <w:pPr>
      <w:pBdr>
        <w:top w:val="single" w:sz="4" w:space="0" w:color="auto"/>
        <w:bottom w:val="single" w:sz="4" w:space="0" w:color="auto"/>
      </w:pBdr>
      <w:shd w:val="clear" w:color="auto" w:fill="70AD47"/>
      <w:spacing w:before="100" w:beforeAutospacing="1" w:after="100" w:afterAutospacing="1"/>
      <w:ind w:firstLine="0"/>
      <w:jc w:val="right"/>
    </w:pPr>
    <w:rPr>
      <w:b/>
      <w:bCs/>
      <w:szCs w:val="24"/>
      <w:lang w:eastAsia="lv-LV"/>
    </w:rPr>
  </w:style>
  <w:style w:type="paragraph" w:customStyle="1" w:styleId="xl92">
    <w:name w:val="xl92"/>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93">
    <w:name w:val="xl93"/>
    <w:basedOn w:val="Normal"/>
    <w:rsid w:val="00ED0A60"/>
    <w:pPr>
      <w:pBdr>
        <w:top w:val="single" w:sz="4" w:space="0" w:color="auto"/>
        <w:bottom w:val="single" w:sz="4" w:space="0" w:color="auto"/>
      </w:pBdr>
      <w:spacing w:before="100" w:beforeAutospacing="1" w:after="100" w:afterAutospacing="1"/>
      <w:ind w:firstLine="0"/>
      <w:jc w:val="left"/>
    </w:pPr>
    <w:rPr>
      <w:szCs w:val="24"/>
      <w:lang w:eastAsia="lv-LV"/>
    </w:rPr>
  </w:style>
  <w:style w:type="paragraph" w:customStyle="1" w:styleId="xl94">
    <w:name w:val="xl94"/>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Cs w:val="24"/>
      <w:lang w:eastAsia="lv-LV"/>
    </w:rPr>
  </w:style>
  <w:style w:type="paragraph" w:customStyle="1" w:styleId="xl95">
    <w:name w:val="xl95"/>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6">
    <w:name w:val="xl96"/>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7">
    <w:name w:val="xl97"/>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8">
    <w:name w:val="xl9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9">
    <w:name w:val="xl99"/>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00">
    <w:name w:val="xl100"/>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1">
    <w:name w:val="xl101"/>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2">
    <w:name w:val="xl102"/>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3">
    <w:name w:val="xl103"/>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104">
    <w:name w:val="xl104"/>
    <w:basedOn w:val="Normal"/>
    <w:rsid w:val="00ED0A60"/>
    <w:pPr>
      <w:pBdr>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5">
    <w:name w:val="xl105"/>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6">
    <w:name w:val="xl106"/>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7">
    <w:name w:val="xl107"/>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8">
    <w:name w:val="xl10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9">
    <w:name w:val="xl109"/>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0">
    <w:name w:val="xl110"/>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1">
    <w:name w:val="xl111"/>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2">
    <w:name w:val="xl112"/>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3">
    <w:name w:val="xl113"/>
    <w:basedOn w:val="Normal"/>
    <w:rsid w:val="00ED0A60"/>
    <w:pPr>
      <w:spacing w:before="100" w:beforeAutospacing="1" w:after="100" w:afterAutospacing="1"/>
      <w:ind w:firstLine="0"/>
      <w:jc w:val="left"/>
    </w:pPr>
    <w:rPr>
      <w:color w:val="C00000"/>
      <w:sz w:val="16"/>
      <w:szCs w:val="16"/>
      <w:lang w:eastAsia="lv-LV"/>
    </w:rPr>
  </w:style>
  <w:style w:type="paragraph" w:customStyle="1" w:styleId="xl114">
    <w:name w:val="xl114"/>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115">
    <w:name w:val="xl115"/>
    <w:basedOn w:val="Normal"/>
    <w:rsid w:val="00ED0A60"/>
    <w:pPr>
      <w:pBdr>
        <w:top w:val="single" w:sz="4" w:space="0" w:color="auto"/>
        <w:left w:val="single" w:sz="4" w:space="0" w:color="auto"/>
        <w:bottom w:val="single" w:sz="4" w:space="0" w:color="auto"/>
        <w:right w:val="single" w:sz="4" w:space="0" w:color="auto"/>
      </w:pBdr>
      <w:shd w:val="clear" w:color="auto" w:fill="DBDBDB"/>
      <w:spacing w:before="100" w:beforeAutospacing="1" w:after="100" w:afterAutospacing="1"/>
      <w:ind w:firstLine="0"/>
      <w:jc w:val="center"/>
    </w:pPr>
    <w:rPr>
      <w:sz w:val="22"/>
      <w:szCs w:val="22"/>
      <w:lang w:eastAsia="lv-LV"/>
    </w:rPr>
  </w:style>
  <w:style w:type="paragraph" w:customStyle="1" w:styleId="xl116">
    <w:name w:val="xl116"/>
    <w:basedOn w:val="Normal"/>
    <w:rsid w:val="00ED0A60"/>
    <w:pPr>
      <w:pBdr>
        <w:top w:val="single" w:sz="4" w:space="0" w:color="auto"/>
        <w:left w:val="single" w:sz="4" w:space="0" w:color="auto"/>
        <w:bottom w:val="single" w:sz="4" w:space="0" w:color="auto"/>
      </w:pBdr>
      <w:shd w:val="clear" w:color="auto" w:fill="70AD47"/>
      <w:spacing w:before="100" w:beforeAutospacing="1" w:after="100" w:afterAutospacing="1"/>
      <w:ind w:firstLine="0"/>
      <w:jc w:val="center"/>
    </w:pPr>
    <w:rPr>
      <w:sz w:val="22"/>
      <w:szCs w:val="22"/>
      <w:lang w:eastAsia="lv-LV"/>
    </w:rPr>
  </w:style>
  <w:style w:type="paragraph" w:customStyle="1" w:styleId="xl117">
    <w:name w:val="xl117"/>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center"/>
    </w:pPr>
    <w:rPr>
      <w:szCs w:val="24"/>
      <w:lang w:eastAsia="lv-LV"/>
    </w:rPr>
  </w:style>
  <w:style w:type="paragraph" w:customStyle="1" w:styleId="xl118">
    <w:name w:val="xl11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Cs w:val="24"/>
      <w:lang w:eastAsia="lv-LV"/>
    </w:rPr>
  </w:style>
  <w:style w:type="paragraph" w:customStyle="1" w:styleId="xl119">
    <w:name w:val="xl119"/>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0">
    <w:name w:val="xl120"/>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1">
    <w:name w:val="xl121"/>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2">
    <w:name w:val="xl122"/>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3">
    <w:name w:val="xl123"/>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4">
    <w:name w:val="xl124"/>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5">
    <w:name w:val="xl125"/>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6">
    <w:name w:val="xl126"/>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7">
    <w:name w:val="xl127"/>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8">
    <w:name w:val="xl128"/>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9">
    <w:name w:val="xl129"/>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0">
    <w:name w:val="xl130"/>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1">
    <w:name w:val="xl131"/>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2">
    <w:name w:val="xl132"/>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3">
    <w:name w:val="xl133"/>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4">
    <w:name w:val="xl134"/>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5">
    <w:name w:val="xl135"/>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6">
    <w:name w:val="xl136"/>
    <w:basedOn w:val="Normal"/>
    <w:uiPriority w:val="99"/>
    <w:semiHidden/>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7">
    <w:name w:val="xl137"/>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38">
    <w:name w:val="xl138"/>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39">
    <w:name w:val="xl139"/>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0">
    <w:name w:val="xl140"/>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1">
    <w:name w:val="xl141"/>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2">
    <w:name w:val="xl142"/>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table" w:styleId="TableGrid">
    <w:name w:val="Table Grid"/>
    <w:basedOn w:val="TableNormal"/>
    <w:uiPriority w:val="59"/>
    <w:rsid w:val="00ED0A60"/>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35A2E"/>
    <w:rPr>
      <w:color w:val="605E5C"/>
      <w:shd w:val="clear" w:color="auto" w:fill="E1DFDD"/>
    </w:rPr>
  </w:style>
  <w:style w:type="paragraph" w:customStyle="1" w:styleId="xl223">
    <w:name w:val="xl223"/>
    <w:basedOn w:val="Normal"/>
    <w:rsid w:val="00BD3E92"/>
    <w:pPr>
      <w:spacing w:before="100" w:beforeAutospacing="1" w:after="100" w:afterAutospacing="1"/>
      <w:ind w:firstLine="0"/>
      <w:jc w:val="left"/>
    </w:pPr>
    <w:rPr>
      <w:color w:val="FF0000"/>
      <w:szCs w:val="24"/>
      <w:lang w:eastAsia="lv-LV"/>
    </w:rPr>
  </w:style>
  <w:style w:type="paragraph" w:customStyle="1" w:styleId="xl224">
    <w:name w:val="xl224"/>
    <w:basedOn w:val="Normal"/>
    <w:rsid w:val="00BD3E92"/>
    <w:pPr>
      <w:spacing w:before="100" w:beforeAutospacing="1" w:after="100" w:afterAutospacing="1"/>
      <w:ind w:firstLine="0"/>
      <w:jc w:val="left"/>
    </w:pPr>
    <w:rPr>
      <w:szCs w:val="24"/>
      <w:lang w:eastAsia="lv-LV"/>
    </w:rPr>
  </w:style>
  <w:style w:type="paragraph" w:customStyle="1" w:styleId="xl225">
    <w:name w:val="xl225"/>
    <w:basedOn w:val="Normal"/>
    <w:rsid w:val="00BD3E92"/>
    <w:pPr>
      <w:spacing w:before="100" w:beforeAutospacing="1" w:after="100" w:afterAutospacing="1"/>
      <w:ind w:firstLine="0"/>
      <w:jc w:val="left"/>
    </w:pPr>
    <w:rPr>
      <w:sz w:val="18"/>
      <w:szCs w:val="18"/>
      <w:lang w:eastAsia="lv-LV"/>
    </w:rPr>
  </w:style>
  <w:style w:type="paragraph" w:customStyle="1" w:styleId="xl226">
    <w:name w:val="xl226"/>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18"/>
      <w:szCs w:val="18"/>
      <w:lang w:eastAsia="lv-LV"/>
    </w:rPr>
  </w:style>
  <w:style w:type="paragraph" w:customStyle="1" w:styleId="xl227">
    <w:name w:val="xl227"/>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18"/>
      <w:szCs w:val="18"/>
      <w:lang w:eastAsia="lv-LV"/>
    </w:rPr>
  </w:style>
  <w:style w:type="paragraph" w:customStyle="1" w:styleId="xl228">
    <w:name w:val="xl228"/>
    <w:basedOn w:val="Normal"/>
    <w:rsid w:val="00BD3E92"/>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ind w:firstLine="0"/>
      <w:jc w:val="right"/>
      <w:textAlignment w:val="center"/>
    </w:pPr>
    <w:rPr>
      <w:b/>
      <w:bCs/>
      <w:sz w:val="18"/>
      <w:szCs w:val="18"/>
      <w:lang w:eastAsia="lv-LV"/>
    </w:rPr>
  </w:style>
  <w:style w:type="paragraph" w:customStyle="1" w:styleId="xl229">
    <w:name w:val="xl229"/>
    <w:basedOn w:val="Normal"/>
    <w:rsid w:val="00BD3E92"/>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ind w:firstLine="0"/>
      <w:jc w:val="right"/>
    </w:pPr>
    <w:rPr>
      <w:b/>
      <w:bCs/>
      <w:sz w:val="18"/>
      <w:szCs w:val="18"/>
      <w:lang w:eastAsia="lv-LV"/>
    </w:rPr>
  </w:style>
  <w:style w:type="paragraph" w:customStyle="1" w:styleId="xl230">
    <w:name w:val="xl230"/>
    <w:basedOn w:val="Normal"/>
    <w:rsid w:val="00BD3E9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ind w:firstLine="0"/>
      <w:jc w:val="right"/>
      <w:textAlignment w:val="center"/>
    </w:pPr>
    <w:rPr>
      <w:b/>
      <w:bCs/>
      <w:sz w:val="18"/>
      <w:szCs w:val="18"/>
      <w:lang w:eastAsia="lv-LV"/>
    </w:rPr>
  </w:style>
  <w:style w:type="paragraph" w:customStyle="1" w:styleId="xl231">
    <w:name w:val="xl231"/>
    <w:basedOn w:val="Normal"/>
    <w:rsid w:val="00BD3E9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ind w:firstLine="0"/>
      <w:jc w:val="right"/>
    </w:pPr>
    <w:rPr>
      <w:b/>
      <w:bCs/>
      <w:sz w:val="18"/>
      <w:szCs w:val="18"/>
      <w:lang w:eastAsia="lv-LV"/>
    </w:rPr>
  </w:style>
  <w:style w:type="paragraph" w:customStyle="1" w:styleId="xl232">
    <w:name w:val="xl232"/>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b/>
      <w:bCs/>
      <w:i/>
      <w:iCs/>
      <w:sz w:val="18"/>
      <w:szCs w:val="18"/>
      <w:lang w:eastAsia="lv-LV"/>
    </w:rPr>
  </w:style>
  <w:style w:type="paragraph" w:customStyle="1" w:styleId="xl233">
    <w:name w:val="xl233"/>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b/>
      <w:bCs/>
      <w:i/>
      <w:iCs/>
      <w:sz w:val="18"/>
      <w:szCs w:val="18"/>
      <w:lang w:eastAsia="lv-LV"/>
    </w:rPr>
  </w:style>
  <w:style w:type="paragraph" w:customStyle="1" w:styleId="xl234">
    <w:name w:val="xl234"/>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left"/>
      <w:textAlignment w:val="top"/>
    </w:pPr>
    <w:rPr>
      <w:b/>
      <w:bCs/>
      <w:sz w:val="18"/>
      <w:szCs w:val="18"/>
      <w:lang w:eastAsia="lv-LV"/>
    </w:rPr>
  </w:style>
  <w:style w:type="paragraph" w:customStyle="1" w:styleId="xl235">
    <w:name w:val="xl235"/>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right"/>
      <w:textAlignment w:val="top"/>
    </w:pPr>
    <w:rPr>
      <w:b/>
      <w:bCs/>
      <w:sz w:val="18"/>
      <w:szCs w:val="18"/>
      <w:lang w:eastAsia="lv-LV"/>
    </w:rPr>
  </w:style>
  <w:style w:type="paragraph" w:customStyle="1" w:styleId="xl236">
    <w:name w:val="xl236"/>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37">
    <w:name w:val="xl237"/>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18"/>
      <w:szCs w:val="18"/>
      <w:lang w:eastAsia="lv-LV"/>
    </w:rPr>
  </w:style>
  <w:style w:type="paragraph" w:customStyle="1" w:styleId="xl238">
    <w:name w:val="xl238"/>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39">
    <w:name w:val="xl239"/>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40">
    <w:name w:val="xl240"/>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18"/>
      <w:szCs w:val="18"/>
      <w:lang w:eastAsia="lv-LV"/>
    </w:rPr>
  </w:style>
  <w:style w:type="paragraph" w:customStyle="1" w:styleId="xl241">
    <w:name w:val="xl241"/>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42">
    <w:name w:val="xl242"/>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right"/>
      <w:textAlignment w:val="top"/>
    </w:pPr>
    <w:rPr>
      <w:b/>
      <w:bCs/>
      <w:sz w:val="18"/>
      <w:szCs w:val="18"/>
      <w:lang w:eastAsia="lv-LV"/>
    </w:rPr>
  </w:style>
  <w:style w:type="paragraph" w:customStyle="1" w:styleId="xl243">
    <w:name w:val="xl243"/>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44">
    <w:name w:val="xl244"/>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18"/>
      <w:szCs w:val="18"/>
      <w:lang w:eastAsia="lv-LV"/>
    </w:rPr>
  </w:style>
  <w:style w:type="paragraph" w:customStyle="1" w:styleId="xl245">
    <w:name w:val="xl245"/>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18"/>
      <w:szCs w:val="18"/>
      <w:lang w:eastAsia="lv-LV"/>
    </w:rPr>
  </w:style>
  <w:style w:type="paragraph" w:customStyle="1" w:styleId="xl246">
    <w:name w:val="xl246"/>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right"/>
      <w:textAlignment w:val="top"/>
    </w:pPr>
    <w:rPr>
      <w:b/>
      <w:bCs/>
      <w:i/>
      <w:iCs/>
      <w:sz w:val="18"/>
      <w:szCs w:val="18"/>
      <w:lang w:eastAsia="lv-LV"/>
    </w:rPr>
  </w:style>
  <w:style w:type="paragraph" w:customStyle="1" w:styleId="xl247">
    <w:name w:val="xl247"/>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right"/>
      <w:textAlignment w:val="top"/>
    </w:pPr>
    <w:rPr>
      <w:b/>
      <w:bCs/>
      <w:i/>
      <w:iCs/>
      <w:sz w:val="18"/>
      <w:szCs w:val="18"/>
      <w:lang w:eastAsia="lv-LV"/>
    </w:rPr>
  </w:style>
  <w:style w:type="paragraph" w:customStyle="1" w:styleId="xl248">
    <w:name w:val="xl248"/>
    <w:basedOn w:val="Normal"/>
    <w:rsid w:val="00BD3E9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top"/>
    </w:pPr>
    <w:rPr>
      <w:b/>
      <w:bCs/>
      <w:i/>
      <w:iCs/>
      <w:sz w:val="18"/>
      <w:szCs w:val="18"/>
      <w:lang w:eastAsia="lv-LV"/>
    </w:rPr>
  </w:style>
  <w:style w:type="paragraph" w:customStyle="1" w:styleId="xl249">
    <w:name w:val="xl249"/>
    <w:basedOn w:val="Normal"/>
    <w:rsid w:val="00BD3E9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top"/>
    </w:pPr>
    <w:rPr>
      <w:b/>
      <w:bCs/>
      <w:sz w:val="18"/>
      <w:szCs w:val="18"/>
      <w:lang w:eastAsia="lv-LV"/>
    </w:rPr>
  </w:style>
  <w:style w:type="paragraph" w:customStyle="1" w:styleId="xl250">
    <w:name w:val="xl250"/>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i/>
      <w:iCs/>
      <w:sz w:val="18"/>
      <w:szCs w:val="18"/>
      <w:lang w:eastAsia="lv-LV"/>
    </w:rPr>
  </w:style>
  <w:style w:type="paragraph" w:customStyle="1" w:styleId="xl251">
    <w:name w:val="xl251"/>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i/>
      <w:iCs/>
      <w:sz w:val="18"/>
      <w:szCs w:val="18"/>
      <w:lang w:eastAsia="lv-LV"/>
    </w:rPr>
  </w:style>
  <w:style w:type="paragraph" w:customStyle="1" w:styleId="xl252">
    <w:name w:val="xl252"/>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i/>
      <w:iCs/>
      <w:sz w:val="18"/>
      <w:szCs w:val="18"/>
      <w:lang w:eastAsia="lv-LV"/>
    </w:rPr>
  </w:style>
  <w:style w:type="paragraph" w:customStyle="1" w:styleId="xl253">
    <w:name w:val="xl253"/>
    <w:basedOn w:val="Normal"/>
    <w:rsid w:val="00BD3E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sz w:val="18"/>
      <w:szCs w:val="18"/>
      <w:lang w:eastAsia="lv-LV"/>
    </w:rPr>
  </w:style>
  <w:style w:type="paragraph" w:customStyle="1" w:styleId="xl254">
    <w:name w:val="xl254"/>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55">
    <w:name w:val="xl255"/>
    <w:basedOn w:val="Normal"/>
    <w:rsid w:val="00BD3E92"/>
    <w:pPr>
      <w:pBdr>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56">
    <w:name w:val="xl256"/>
    <w:basedOn w:val="Normal"/>
    <w:rsid w:val="00BD3E92"/>
    <w:pPr>
      <w:pBdr>
        <w:left w:val="single" w:sz="4" w:space="0" w:color="auto"/>
        <w:bottom w:val="single" w:sz="4" w:space="0" w:color="auto"/>
        <w:right w:val="single" w:sz="4" w:space="0" w:color="auto"/>
      </w:pBdr>
      <w:spacing w:before="100" w:beforeAutospacing="1" w:after="100" w:afterAutospacing="1"/>
      <w:ind w:firstLine="0"/>
      <w:jc w:val="right"/>
      <w:textAlignment w:val="top"/>
    </w:pPr>
    <w:rPr>
      <w:sz w:val="18"/>
      <w:szCs w:val="18"/>
      <w:lang w:eastAsia="lv-LV"/>
    </w:rPr>
  </w:style>
  <w:style w:type="paragraph" w:customStyle="1" w:styleId="xl257">
    <w:name w:val="xl257"/>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i/>
      <w:iCs/>
      <w:sz w:val="18"/>
      <w:szCs w:val="18"/>
      <w:lang w:eastAsia="lv-LV"/>
    </w:rPr>
  </w:style>
  <w:style w:type="character" w:customStyle="1" w:styleId="UnresolvedMention10">
    <w:name w:val="Unresolved Mention1"/>
    <w:basedOn w:val="DefaultParagraphFont"/>
    <w:uiPriority w:val="99"/>
    <w:semiHidden/>
    <w:unhideWhenUsed/>
    <w:rsid w:val="00B26F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69132">
      <w:bodyDiv w:val="1"/>
      <w:marLeft w:val="0"/>
      <w:marRight w:val="0"/>
      <w:marTop w:val="0"/>
      <w:marBottom w:val="0"/>
      <w:divBdr>
        <w:top w:val="none" w:sz="0" w:space="0" w:color="auto"/>
        <w:left w:val="none" w:sz="0" w:space="0" w:color="auto"/>
        <w:bottom w:val="none" w:sz="0" w:space="0" w:color="auto"/>
        <w:right w:val="none" w:sz="0" w:space="0" w:color="auto"/>
      </w:divBdr>
      <w:divsChild>
        <w:div w:id="663706267">
          <w:marLeft w:val="2074"/>
          <w:marRight w:val="0"/>
          <w:marTop w:val="134"/>
          <w:marBottom w:val="0"/>
          <w:divBdr>
            <w:top w:val="none" w:sz="0" w:space="0" w:color="auto"/>
            <w:left w:val="none" w:sz="0" w:space="0" w:color="auto"/>
            <w:bottom w:val="none" w:sz="0" w:space="0" w:color="auto"/>
            <w:right w:val="none" w:sz="0" w:space="0" w:color="auto"/>
          </w:divBdr>
        </w:div>
        <w:div w:id="1496263807">
          <w:marLeft w:val="2074"/>
          <w:marRight w:val="0"/>
          <w:marTop w:val="134"/>
          <w:marBottom w:val="0"/>
          <w:divBdr>
            <w:top w:val="none" w:sz="0" w:space="0" w:color="auto"/>
            <w:left w:val="none" w:sz="0" w:space="0" w:color="auto"/>
            <w:bottom w:val="none" w:sz="0" w:space="0" w:color="auto"/>
            <w:right w:val="none" w:sz="0" w:space="0" w:color="auto"/>
          </w:divBdr>
        </w:div>
      </w:divsChild>
    </w:div>
    <w:div w:id="156965318">
      <w:bodyDiv w:val="1"/>
      <w:marLeft w:val="0"/>
      <w:marRight w:val="0"/>
      <w:marTop w:val="0"/>
      <w:marBottom w:val="0"/>
      <w:divBdr>
        <w:top w:val="none" w:sz="0" w:space="0" w:color="auto"/>
        <w:left w:val="none" w:sz="0" w:space="0" w:color="auto"/>
        <w:bottom w:val="none" w:sz="0" w:space="0" w:color="auto"/>
        <w:right w:val="none" w:sz="0" w:space="0" w:color="auto"/>
      </w:divBdr>
      <w:divsChild>
        <w:div w:id="65493582">
          <w:marLeft w:val="547"/>
          <w:marRight w:val="0"/>
          <w:marTop w:val="115"/>
          <w:marBottom w:val="0"/>
          <w:divBdr>
            <w:top w:val="none" w:sz="0" w:space="0" w:color="auto"/>
            <w:left w:val="none" w:sz="0" w:space="0" w:color="auto"/>
            <w:bottom w:val="none" w:sz="0" w:space="0" w:color="auto"/>
            <w:right w:val="none" w:sz="0" w:space="0" w:color="auto"/>
          </w:divBdr>
        </w:div>
      </w:divsChild>
    </w:div>
    <w:div w:id="277683036">
      <w:bodyDiv w:val="1"/>
      <w:marLeft w:val="0"/>
      <w:marRight w:val="0"/>
      <w:marTop w:val="0"/>
      <w:marBottom w:val="0"/>
      <w:divBdr>
        <w:top w:val="none" w:sz="0" w:space="0" w:color="auto"/>
        <w:left w:val="none" w:sz="0" w:space="0" w:color="auto"/>
        <w:bottom w:val="none" w:sz="0" w:space="0" w:color="auto"/>
        <w:right w:val="none" w:sz="0" w:space="0" w:color="auto"/>
      </w:divBdr>
    </w:div>
    <w:div w:id="332221459">
      <w:bodyDiv w:val="1"/>
      <w:marLeft w:val="0"/>
      <w:marRight w:val="0"/>
      <w:marTop w:val="0"/>
      <w:marBottom w:val="0"/>
      <w:divBdr>
        <w:top w:val="none" w:sz="0" w:space="0" w:color="auto"/>
        <w:left w:val="none" w:sz="0" w:space="0" w:color="auto"/>
        <w:bottom w:val="none" w:sz="0" w:space="0" w:color="auto"/>
        <w:right w:val="none" w:sz="0" w:space="0" w:color="auto"/>
      </w:divBdr>
    </w:div>
    <w:div w:id="366102320">
      <w:bodyDiv w:val="1"/>
      <w:marLeft w:val="0"/>
      <w:marRight w:val="0"/>
      <w:marTop w:val="0"/>
      <w:marBottom w:val="0"/>
      <w:divBdr>
        <w:top w:val="none" w:sz="0" w:space="0" w:color="auto"/>
        <w:left w:val="none" w:sz="0" w:space="0" w:color="auto"/>
        <w:bottom w:val="none" w:sz="0" w:space="0" w:color="auto"/>
        <w:right w:val="none" w:sz="0" w:space="0" w:color="auto"/>
      </w:divBdr>
    </w:div>
    <w:div w:id="386297028">
      <w:bodyDiv w:val="1"/>
      <w:marLeft w:val="0"/>
      <w:marRight w:val="0"/>
      <w:marTop w:val="0"/>
      <w:marBottom w:val="0"/>
      <w:divBdr>
        <w:top w:val="none" w:sz="0" w:space="0" w:color="auto"/>
        <w:left w:val="none" w:sz="0" w:space="0" w:color="auto"/>
        <w:bottom w:val="none" w:sz="0" w:space="0" w:color="auto"/>
        <w:right w:val="none" w:sz="0" w:space="0" w:color="auto"/>
      </w:divBdr>
    </w:div>
    <w:div w:id="416484417">
      <w:bodyDiv w:val="1"/>
      <w:marLeft w:val="0"/>
      <w:marRight w:val="0"/>
      <w:marTop w:val="0"/>
      <w:marBottom w:val="0"/>
      <w:divBdr>
        <w:top w:val="none" w:sz="0" w:space="0" w:color="auto"/>
        <w:left w:val="none" w:sz="0" w:space="0" w:color="auto"/>
        <w:bottom w:val="none" w:sz="0" w:space="0" w:color="auto"/>
        <w:right w:val="none" w:sz="0" w:space="0" w:color="auto"/>
      </w:divBdr>
    </w:div>
    <w:div w:id="842092662">
      <w:bodyDiv w:val="1"/>
      <w:marLeft w:val="0"/>
      <w:marRight w:val="0"/>
      <w:marTop w:val="0"/>
      <w:marBottom w:val="0"/>
      <w:divBdr>
        <w:top w:val="none" w:sz="0" w:space="0" w:color="auto"/>
        <w:left w:val="none" w:sz="0" w:space="0" w:color="auto"/>
        <w:bottom w:val="none" w:sz="0" w:space="0" w:color="auto"/>
        <w:right w:val="none" w:sz="0" w:space="0" w:color="auto"/>
      </w:divBdr>
    </w:div>
    <w:div w:id="876701290">
      <w:bodyDiv w:val="1"/>
      <w:marLeft w:val="0"/>
      <w:marRight w:val="0"/>
      <w:marTop w:val="0"/>
      <w:marBottom w:val="0"/>
      <w:divBdr>
        <w:top w:val="none" w:sz="0" w:space="0" w:color="auto"/>
        <w:left w:val="none" w:sz="0" w:space="0" w:color="auto"/>
        <w:bottom w:val="none" w:sz="0" w:space="0" w:color="auto"/>
        <w:right w:val="none" w:sz="0" w:space="0" w:color="auto"/>
      </w:divBdr>
      <w:divsChild>
        <w:div w:id="89354713">
          <w:marLeft w:val="1166"/>
          <w:marRight w:val="0"/>
          <w:marTop w:val="96"/>
          <w:marBottom w:val="0"/>
          <w:divBdr>
            <w:top w:val="none" w:sz="0" w:space="0" w:color="auto"/>
            <w:left w:val="none" w:sz="0" w:space="0" w:color="auto"/>
            <w:bottom w:val="none" w:sz="0" w:space="0" w:color="auto"/>
            <w:right w:val="none" w:sz="0" w:space="0" w:color="auto"/>
          </w:divBdr>
        </w:div>
        <w:div w:id="259334684">
          <w:marLeft w:val="547"/>
          <w:marRight w:val="0"/>
          <w:marTop w:val="96"/>
          <w:marBottom w:val="0"/>
          <w:divBdr>
            <w:top w:val="none" w:sz="0" w:space="0" w:color="auto"/>
            <w:left w:val="none" w:sz="0" w:space="0" w:color="auto"/>
            <w:bottom w:val="none" w:sz="0" w:space="0" w:color="auto"/>
            <w:right w:val="none" w:sz="0" w:space="0" w:color="auto"/>
          </w:divBdr>
        </w:div>
        <w:div w:id="739986041">
          <w:marLeft w:val="1166"/>
          <w:marRight w:val="0"/>
          <w:marTop w:val="96"/>
          <w:marBottom w:val="0"/>
          <w:divBdr>
            <w:top w:val="none" w:sz="0" w:space="0" w:color="auto"/>
            <w:left w:val="none" w:sz="0" w:space="0" w:color="auto"/>
            <w:bottom w:val="none" w:sz="0" w:space="0" w:color="auto"/>
            <w:right w:val="none" w:sz="0" w:space="0" w:color="auto"/>
          </w:divBdr>
        </w:div>
        <w:div w:id="778178771">
          <w:marLeft w:val="1166"/>
          <w:marRight w:val="0"/>
          <w:marTop w:val="96"/>
          <w:marBottom w:val="0"/>
          <w:divBdr>
            <w:top w:val="none" w:sz="0" w:space="0" w:color="auto"/>
            <w:left w:val="none" w:sz="0" w:space="0" w:color="auto"/>
            <w:bottom w:val="none" w:sz="0" w:space="0" w:color="auto"/>
            <w:right w:val="none" w:sz="0" w:space="0" w:color="auto"/>
          </w:divBdr>
        </w:div>
      </w:divsChild>
    </w:div>
    <w:div w:id="1039478407">
      <w:bodyDiv w:val="1"/>
      <w:marLeft w:val="0"/>
      <w:marRight w:val="0"/>
      <w:marTop w:val="0"/>
      <w:marBottom w:val="0"/>
      <w:divBdr>
        <w:top w:val="none" w:sz="0" w:space="0" w:color="auto"/>
        <w:left w:val="none" w:sz="0" w:space="0" w:color="auto"/>
        <w:bottom w:val="none" w:sz="0" w:space="0" w:color="auto"/>
        <w:right w:val="none" w:sz="0" w:space="0" w:color="auto"/>
      </w:divBdr>
    </w:div>
    <w:div w:id="1095248383">
      <w:bodyDiv w:val="1"/>
      <w:marLeft w:val="0"/>
      <w:marRight w:val="0"/>
      <w:marTop w:val="0"/>
      <w:marBottom w:val="0"/>
      <w:divBdr>
        <w:top w:val="none" w:sz="0" w:space="0" w:color="auto"/>
        <w:left w:val="none" w:sz="0" w:space="0" w:color="auto"/>
        <w:bottom w:val="none" w:sz="0" w:space="0" w:color="auto"/>
        <w:right w:val="none" w:sz="0" w:space="0" w:color="auto"/>
      </w:divBdr>
    </w:div>
    <w:div w:id="1522158769">
      <w:bodyDiv w:val="1"/>
      <w:marLeft w:val="0"/>
      <w:marRight w:val="0"/>
      <w:marTop w:val="0"/>
      <w:marBottom w:val="0"/>
      <w:divBdr>
        <w:top w:val="none" w:sz="0" w:space="0" w:color="auto"/>
        <w:left w:val="none" w:sz="0" w:space="0" w:color="auto"/>
        <w:bottom w:val="none" w:sz="0" w:space="0" w:color="auto"/>
        <w:right w:val="none" w:sz="0" w:space="0" w:color="auto"/>
      </w:divBdr>
      <w:divsChild>
        <w:div w:id="436675258">
          <w:marLeft w:val="547"/>
          <w:marRight w:val="0"/>
          <w:marTop w:val="106"/>
          <w:marBottom w:val="0"/>
          <w:divBdr>
            <w:top w:val="none" w:sz="0" w:space="0" w:color="auto"/>
            <w:left w:val="none" w:sz="0" w:space="0" w:color="auto"/>
            <w:bottom w:val="none" w:sz="0" w:space="0" w:color="auto"/>
            <w:right w:val="none" w:sz="0" w:space="0" w:color="auto"/>
          </w:divBdr>
        </w:div>
      </w:divsChild>
    </w:div>
    <w:div w:id="1693529245">
      <w:bodyDiv w:val="1"/>
      <w:marLeft w:val="0"/>
      <w:marRight w:val="0"/>
      <w:marTop w:val="0"/>
      <w:marBottom w:val="0"/>
      <w:divBdr>
        <w:top w:val="none" w:sz="0" w:space="0" w:color="auto"/>
        <w:left w:val="none" w:sz="0" w:space="0" w:color="auto"/>
        <w:bottom w:val="none" w:sz="0" w:space="0" w:color="auto"/>
        <w:right w:val="none" w:sz="0" w:space="0" w:color="auto"/>
      </w:divBdr>
    </w:div>
    <w:div w:id="1824735183">
      <w:bodyDiv w:val="1"/>
      <w:marLeft w:val="0"/>
      <w:marRight w:val="0"/>
      <w:marTop w:val="0"/>
      <w:marBottom w:val="0"/>
      <w:divBdr>
        <w:top w:val="none" w:sz="0" w:space="0" w:color="auto"/>
        <w:left w:val="none" w:sz="0" w:space="0" w:color="auto"/>
        <w:bottom w:val="none" w:sz="0" w:space="0" w:color="auto"/>
        <w:right w:val="none" w:sz="0" w:space="0" w:color="auto"/>
      </w:divBdr>
    </w:div>
    <w:div w:id="195717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fm.gov.lv/lv/interaktivie-budzeta-riki" TargetMode="External"/><Relationship Id="rId3" Type="http://schemas.openxmlformats.org/officeDocument/2006/relationships/hyperlink" Target="https://www.fm.gov.lv/lv/izdevumu-parskatisana" TargetMode="External"/><Relationship Id="rId7" Type="http://schemas.openxmlformats.org/officeDocument/2006/relationships/hyperlink" Target="https://demo.tvp.gov.lv/lv/budzets" TargetMode="External"/><Relationship Id="rId2" Type="http://schemas.openxmlformats.org/officeDocument/2006/relationships/hyperlink" Target="https://www.fm.gov.lv/lv/valsts-budzeta-2026-gadam-izstrade" TargetMode="External"/><Relationship Id="rId1" Type="http://schemas.openxmlformats.org/officeDocument/2006/relationships/hyperlink" Target="https://www.fm.gov.lv/lv/valsts-budzets" TargetMode="External"/><Relationship Id="rId6" Type="http://schemas.openxmlformats.org/officeDocument/2006/relationships/hyperlink" Target="https://demo.tvp.gov.lv/lv/media/2281/download?attachment" TargetMode="External"/><Relationship Id="rId5" Type="http://schemas.openxmlformats.org/officeDocument/2006/relationships/hyperlink" Target="https://www.kase.gov.lv/parskati/ministriju-un-centralo-valsts-iestazu-parskati" TargetMode="External"/><Relationship Id="rId10" Type="http://schemas.openxmlformats.org/officeDocument/2006/relationships/hyperlink" Target="https://data.gov.lv/dati/lv/dataset/ministriju-un-citu-centralo-valsts-iestazu-prioritaro-pasakumu-izpildes-analize" TargetMode="External"/><Relationship Id="rId4" Type="http://schemas.openxmlformats.org/officeDocument/2006/relationships/hyperlink" Target="https://www.fm.gov.lv/lv/izdevumu-parskatisana" TargetMode="External"/><Relationship Id="rId9" Type="http://schemas.openxmlformats.org/officeDocument/2006/relationships/hyperlink" Target="https://data.gov.lv/dati/lv/dataset/ministriju-un-citu-centralo-valsts-iestazu-rezultatu-un-to-rezultativo-raditaju-izpi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FE671-16ED-4F16-A5DC-D42E3314D0C4}">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92</TotalTime>
  <Pages>4</Pages>
  <Words>1504</Words>
  <Characters>9487</Characters>
  <Application>Microsoft Office Word</Application>
  <DocSecurity>0</DocSecurity>
  <Lines>79</Lines>
  <Paragraphs>21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2026. gadam un budžeta ietvaru 2026., 2027. un 2028. gadam" paskaidrojumi, 5.1. nodaļa Valsts budžeta izdevumu politikas izmaiņas, izdevumu pārskatīšanas un prioritāro pasākumu kopsavilkums</vt:lpstr>
      <vt:lpstr>Likuma „Par valsts budžetu 2010. gadam“ paskaidrojumi. 5.1. nodaļa. Valsts budžeta izdevumu plānošanas būtiskākie elementi</vt:lpstr>
    </vt:vector>
  </TitlesOfParts>
  <Manager/>
  <Company>Finanšu ministrija</Company>
  <LinksUpToDate>false</LinksUpToDate>
  <CharactersWithSpaces>10970</CharactersWithSpaces>
  <SharedDoc>false</SharedDoc>
  <HLinks>
    <vt:vector size="66" baseType="variant">
      <vt:variant>
        <vt:i4>1835029</vt:i4>
      </vt:variant>
      <vt:variant>
        <vt:i4>18</vt:i4>
      </vt:variant>
      <vt:variant>
        <vt:i4>0</vt:i4>
      </vt:variant>
      <vt:variant>
        <vt:i4>5</vt:i4>
      </vt:variant>
      <vt:variant>
        <vt:lpwstr>http://www.swiss-contribution.lv/</vt:lpwstr>
      </vt:variant>
      <vt:variant>
        <vt:lpwstr/>
      </vt:variant>
      <vt:variant>
        <vt:i4>8126514</vt:i4>
      </vt:variant>
      <vt:variant>
        <vt:i4>15</vt:i4>
      </vt:variant>
      <vt:variant>
        <vt:i4>0</vt:i4>
      </vt:variant>
      <vt:variant>
        <vt:i4>5</vt:i4>
      </vt:variant>
      <vt:variant>
        <vt:lpwstr>http://www.norwaygrants.lv/</vt:lpwstr>
      </vt:variant>
      <vt:variant>
        <vt:lpwstr/>
      </vt:variant>
      <vt:variant>
        <vt:i4>196639</vt:i4>
      </vt:variant>
      <vt:variant>
        <vt:i4>12</vt:i4>
      </vt:variant>
      <vt:variant>
        <vt:i4>0</vt:i4>
      </vt:variant>
      <vt:variant>
        <vt:i4>5</vt:i4>
      </vt:variant>
      <vt:variant>
        <vt:lpwstr>http://www.eeagrants.lv/</vt:lpwstr>
      </vt:variant>
      <vt:variant>
        <vt:lpwstr/>
      </vt:variant>
      <vt:variant>
        <vt:i4>655436</vt:i4>
      </vt:variant>
      <vt:variant>
        <vt:i4>9</vt:i4>
      </vt:variant>
      <vt:variant>
        <vt:i4>0</vt:i4>
      </vt:variant>
      <vt:variant>
        <vt:i4>5</vt:i4>
      </vt:variant>
      <vt:variant>
        <vt:lpwstr>http://www.esfondi.lv/page.php?id=667</vt:lpwstr>
      </vt:variant>
      <vt:variant>
        <vt:lpwstr/>
      </vt:variant>
      <vt:variant>
        <vt:i4>327758</vt:i4>
      </vt:variant>
      <vt:variant>
        <vt:i4>6</vt:i4>
      </vt:variant>
      <vt:variant>
        <vt:i4>0</vt:i4>
      </vt:variant>
      <vt:variant>
        <vt:i4>5</vt:i4>
      </vt:variant>
      <vt:variant>
        <vt:lpwstr>http://www.esfondi.lv/page.php?id=494</vt:lpwstr>
      </vt:variant>
      <vt:variant>
        <vt:lpwstr/>
      </vt:variant>
      <vt:variant>
        <vt:i4>327758</vt:i4>
      </vt:variant>
      <vt:variant>
        <vt:i4>3</vt:i4>
      </vt:variant>
      <vt:variant>
        <vt:i4>0</vt:i4>
      </vt:variant>
      <vt:variant>
        <vt:i4>5</vt:i4>
      </vt:variant>
      <vt:variant>
        <vt:lpwstr>http://www.esfondi.lv/page.php?id=493</vt:lpwstr>
      </vt:variant>
      <vt:variant>
        <vt:lpwstr/>
      </vt:variant>
      <vt:variant>
        <vt:i4>327758</vt:i4>
      </vt:variant>
      <vt:variant>
        <vt:i4>0</vt:i4>
      </vt:variant>
      <vt:variant>
        <vt:i4>0</vt:i4>
      </vt:variant>
      <vt:variant>
        <vt:i4>5</vt:i4>
      </vt:variant>
      <vt:variant>
        <vt:lpwstr>http://www.esfondi.lv/page.php?id=492</vt:lpwstr>
      </vt:variant>
      <vt:variant>
        <vt:lpwstr/>
      </vt:variant>
      <vt:variant>
        <vt:i4>655436</vt:i4>
      </vt:variant>
      <vt:variant>
        <vt:i4>9</vt:i4>
      </vt:variant>
      <vt:variant>
        <vt:i4>0</vt:i4>
      </vt:variant>
      <vt:variant>
        <vt:i4>5</vt:i4>
      </vt:variant>
      <vt:variant>
        <vt:lpwstr>http://www.esfondi.lv/page.php?id=667</vt:lpwstr>
      </vt:variant>
      <vt:variant>
        <vt:lpwstr/>
      </vt:variant>
      <vt:variant>
        <vt:i4>3407999</vt:i4>
      </vt:variant>
      <vt:variant>
        <vt:i4>6</vt:i4>
      </vt:variant>
      <vt:variant>
        <vt:i4>0</vt:i4>
      </vt:variant>
      <vt:variant>
        <vt:i4>5</vt:i4>
      </vt:variant>
      <vt:variant>
        <vt:lpwstr>http://www.esfondi.lv/page.php?id=1149</vt:lpwstr>
      </vt:variant>
      <vt:variant>
        <vt:lpwstr/>
      </vt:variant>
      <vt:variant>
        <vt:i4>7471229</vt:i4>
      </vt:variant>
      <vt:variant>
        <vt:i4>3</vt:i4>
      </vt:variant>
      <vt:variant>
        <vt:i4>0</vt:i4>
      </vt:variant>
      <vt:variant>
        <vt:i4>5</vt:i4>
      </vt:variant>
      <vt:variant>
        <vt:lpwstr>http://likumi.lv/doc.php?id=211138</vt:lpwstr>
      </vt:variant>
      <vt:variant>
        <vt:lpwstr/>
      </vt:variant>
      <vt:variant>
        <vt:i4>655436</vt:i4>
      </vt:variant>
      <vt:variant>
        <vt:i4>0</vt:i4>
      </vt:variant>
      <vt:variant>
        <vt:i4>0</vt:i4>
      </vt:variant>
      <vt:variant>
        <vt:i4>5</vt:i4>
      </vt:variant>
      <vt:variant>
        <vt:lpwstr>http://www.esfondi.lv/page.php?id=667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5.1. nodaļa Valsts budžeta izdevumu politikas izmaiņas, izdevumu pārskatīšanas un prioritāro pasākumu kopsavilkums</dc:title>
  <dc:subject>paskaidrojuma raksts</dc:subject>
  <dc:creator>zane.barkovska@fm.gov.lv</dc:creator>
  <dc:description>27303190; zane.barkovska@fm.gov.lv</dc:description>
  <cp:lastModifiedBy>Zane Barkovska</cp:lastModifiedBy>
  <cp:revision>15</cp:revision>
  <cp:lastPrinted>2014-12-08T06:18:00Z</cp:lastPrinted>
  <dcterms:created xsi:type="dcterms:W3CDTF">2024-10-11T06:47:00Z</dcterms:created>
  <dcterms:modified xsi:type="dcterms:W3CDTF">2025-10-13T06:19:00Z</dcterms:modified>
</cp:coreProperties>
</file>