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45F2AD" w14:textId="77777777" w:rsidR="006E13F3" w:rsidRDefault="006E13F3" w:rsidP="006E13F3">
      <w:pPr>
        <w:pStyle w:val="H4"/>
        <w:spacing w:after="480"/>
      </w:pPr>
      <w:bookmarkStart w:id="0" w:name="_Hlk84153943"/>
      <w:bookmarkEnd w:id="0"/>
      <w:r>
        <w:t>32. Prokuratūra</w:t>
      </w:r>
    </w:p>
    <w:p w14:paraId="40DF1CD3" w14:textId="77777777" w:rsidR="00927926" w:rsidRDefault="00927926" w:rsidP="00927926">
      <w:pPr>
        <w:spacing w:after="240"/>
        <w:ind w:firstLine="0"/>
        <w:jc w:val="left"/>
        <w:rPr>
          <w:b/>
          <w:bCs/>
          <w:szCs w:val="24"/>
        </w:rPr>
      </w:pPr>
      <w:r>
        <w:rPr>
          <w:b/>
          <w:bCs/>
          <w:szCs w:val="24"/>
          <w:u w:val="single"/>
        </w:rPr>
        <w:t>Prokuratūras darbības joma</w:t>
      </w:r>
      <w:r>
        <w:rPr>
          <w:b/>
          <w:bCs/>
          <w:szCs w:val="24"/>
        </w:rPr>
        <w:t>:</w:t>
      </w:r>
    </w:p>
    <w:p w14:paraId="4A619235" w14:textId="77777777" w:rsidR="00927926" w:rsidRPr="009335AB" w:rsidRDefault="00927926" w:rsidP="00927926">
      <w:pPr>
        <w:spacing w:before="130" w:after="0" w:line="240" w:lineRule="atLeast"/>
        <w:ind w:firstLine="0"/>
        <w:jc w:val="center"/>
        <w:rPr>
          <w:rFonts w:ascii="Cambria" w:hAnsi="Cambria"/>
          <w:bCs/>
          <w:szCs w:val="24"/>
        </w:rPr>
      </w:pPr>
      <w:r>
        <w:rPr>
          <w:b/>
          <w:noProof/>
          <w:lang w:eastAsia="lv-LV"/>
        </w:rPr>
        <w:drawing>
          <wp:inline distT="0" distB="0" distL="0" distR="0" wp14:anchorId="4F9A0647" wp14:editId="62EF9EBE">
            <wp:extent cx="4905375" cy="961970"/>
            <wp:effectExtent l="0" t="76200" r="0" b="10541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1C32E701" w14:textId="77777777" w:rsidR="00927926" w:rsidRDefault="00927926" w:rsidP="00927926">
      <w:pPr>
        <w:spacing w:before="480"/>
        <w:ind w:firstLine="0"/>
        <w:rPr>
          <w:b/>
          <w:bCs/>
          <w:szCs w:val="24"/>
          <w:lang w:eastAsia="lv-LV"/>
        </w:rPr>
      </w:pPr>
      <w:r>
        <w:rPr>
          <w:b/>
          <w:bCs/>
          <w:szCs w:val="24"/>
          <w:u w:val="single"/>
          <w:lang w:eastAsia="lv-LV"/>
        </w:rPr>
        <w:t>Prokuratūras galvenie pasākumi 2026. gadā</w:t>
      </w:r>
      <w:r>
        <w:rPr>
          <w:b/>
          <w:bCs/>
          <w:szCs w:val="24"/>
          <w:lang w:eastAsia="lv-LV"/>
        </w:rPr>
        <w:t>:</w:t>
      </w:r>
    </w:p>
    <w:p w14:paraId="67D4CC7B" w14:textId="77777777" w:rsidR="00927926" w:rsidRDefault="00927926" w:rsidP="00927926">
      <w:pPr>
        <w:numPr>
          <w:ilvl w:val="0"/>
          <w:numId w:val="1"/>
        </w:numPr>
        <w:tabs>
          <w:tab w:val="left" w:pos="993"/>
        </w:tabs>
        <w:ind w:left="1077" w:hanging="357"/>
        <w:rPr>
          <w:bCs/>
          <w:szCs w:val="24"/>
          <w:lang w:eastAsia="lv-LV"/>
        </w:rPr>
      </w:pPr>
      <w:r>
        <w:rPr>
          <w:bCs/>
          <w:szCs w:val="24"/>
          <w:lang w:eastAsia="lv-LV"/>
        </w:rPr>
        <w:t>izmeklēšanas un operatīvās darbības uzraudzība;</w:t>
      </w:r>
    </w:p>
    <w:p w14:paraId="69B57095" w14:textId="77777777" w:rsidR="00927926" w:rsidRDefault="00927926" w:rsidP="00927926">
      <w:pPr>
        <w:numPr>
          <w:ilvl w:val="0"/>
          <w:numId w:val="1"/>
        </w:numPr>
        <w:tabs>
          <w:tab w:val="left" w:pos="993"/>
        </w:tabs>
        <w:ind w:left="1077" w:hanging="357"/>
        <w:rPr>
          <w:bCs/>
          <w:szCs w:val="24"/>
          <w:lang w:eastAsia="lv-LV"/>
        </w:rPr>
      </w:pPr>
      <w:r>
        <w:rPr>
          <w:bCs/>
          <w:szCs w:val="24"/>
          <w:lang w:eastAsia="lv-LV"/>
        </w:rPr>
        <w:t xml:space="preserve">izmeklēšanas organizēšana, vadīšana un veikšana; </w:t>
      </w:r>
    </w:p>
    <w:p w14:paraId="70AD0587" w14:textId="77777777" w:rsidR="00927926" w:rsidRDefault="00927926" w:rsidP="00927926">
      <w:pPr>
        <w:numPr>
          <w:ilvl w:val="0"/>
          <w:numId w:val="1"/>
        </w:numPr>
        <w:tabs>
          <w:tab w:val="left" w:pos="993"/>
        </w:tabs>
        <w:ind w:left="1077" w:hanging="357"/>
        <w:rPr>
          <w:bCs/>
          <w:szCs w:val="24"/>
          <w:lang w:eastAsia="lv-LV"/>
        </w:rPr>
      </w:pPr>
      <w:r>
        <w:rPr>
          <w:bCs/>
          <w:szCs w:val="24"/>
          <w:lang w:eastAsia="lv-LV"/>
        </w:rPr>
        <w:t>kriminālvajāšanas uzsākšana un veikšana;</w:t>
      </w:r>
    </w:p>
    <w:p w14:paraId="38BA007B" w14:textId="77777777" w:rsidR="00927926" w:rsidRDefault="00927926" w:rsidP="00927926">
      <w:pPr>
        <w:numPr>
          <w:ilvl w:val="0"/>
          <w:numId w:val="1"/>
        </w:numPr>
        <w:tabs>
          <w:tab w:val="left" w:pos="993"/>
        </w:tabs>
        <w:ind w:left="1077" w:hanging="357"/>
        <w:rPr>
          <w:bCs/>
          <w:szCs w:val="24"/>
          <w:lang w:eastAsia="lv-LV"/>
        </w:rPr>
      </w:pPr>
      <w:r>
        <w:rPr>
          <w:bCs/>
          <w:szCs w:val="24"/>
          <w:lang w:eastAsia="lv-LV"/>
        </w:rPr>
        <w:t>sodu izpildes uzraudzība;</w:t>
      </w:r>
    </w:p>
    <w:p w14:paraId="52B15303" w14:textId="77777777" w:rsidR="00927926" w:rsidRDefault="00927926" w:rsidP="00927926">
      <w:pPr>
        <w:numPr>
          <w:ilvl w:val="0"/>
          <w:numId w:val="1"/>
        </w:numPr>
        <w:tabs>
          <w:tab w:val="left" w:pos="993"/>
        </w:tabs>
        <w:ind w:left="1077" w:hanging="357"/>
        <w:rPr>
          <w:bCs/>
          <w:szCs w:val="24"/>
          <w:lang w:eastAsia="lv-LV"/>
        </w:rPr>
      </w:pPr>
      <w:r>
        <w:rPr>
          <w:bCs/>
          <w:szCs w:val="24"/>
          <w:lang w:eastAsia="lv-LV"/>
        </w:rPr>
        <w:t>personu un valsts tiesību un likumīgo interešu aizsardzība likumā noteiktajā kārtībā;</w:t>
      </w:r>
    </w:p>
    <w:p w14:paraId="77CA7C3E" w14:textId="77777777" w:rsidR="00927926" w:rsidRDefault="00927926" w:rsidP="00927926">
      <w:pPr>
        <w:numPr>
          <w:ilvl w:val="0"/>
          <w:numId w:val="1"/>
        </w:numPr>
        <w:tabs>
          <w:tab w:val="left" w:pos="993"/>
        </w:tabs>
        <w:ind w:left="1077" w:hanging="357"/>
        <w:rPr>
          <w:bCs/>
          <w:szCs w:val="24"/>
          <w:lang w:eastAsia="lv-LV"/>
        </w:rPr>
      </w:pPr>
      <w:r>
        <w:rPr>
          <w:bCs/>
          <w:szCs w:val="24"/>
          <w:lang w:eastAsia="lv-LV"/>
        </w:rPr>
        <w:t>prasības pieteikumu vai iesniegumu tiesā iesniegšana likumā noteiktajos gadījumos;</w:t>
      </w:r>
    </w:p>
    <w:p w14:paraId="2E0D54C7" w14:textId="77777777" w:rsidR="00927926" w:rsidRDefault="00927926" w:rsidP="009335AB">
      <w:pPr>
        <w:numPr>
          <w:ilvl w:val="0"/>
          <w:numId w:val="1"/>
        </w:numPr>
        <w:tabs>
          <w:tab w:val="left" w:pos="993"/>
        </w:tabs>
        <w:spacing w:after="480"/>
        <w:ind w:left="1077" w:hanging="357"/>
        <w:rPr>
          <w:bCs/>
          <w:szCs w:val="24"/>
          <w:lang w:eastAsia="lv-LV"/>
        </w:rPr>
      </w:pPr>
      <w:r>
        <w:rPr>
          <w:bCs/>
          <w:szCs w:val="24"/>
          <w:lang w:eastAsia="lv-LV"/>
        </w:rPr>
        <w:t>piedalīšanās lietu izskatīšanā tiesā likumā noteiktajos gadījumos.</w:t>
      </w:r>
    </w:p>
    <w:p w14:paraId="507A32AE" w14:textId="77777777" w:rsidR="00927926" w:rsidRDefault="00927926" w:rsidP="00927926">
      <w:pPr>
        <w:spacing w:before="480" w:after="240"/>
        <w:ind w:firstLine="0"/>
        <w:jc w:val="center"/>
        <w:rPr>
          <w:b/>
          <w:u w:val="single"/>
          <w:lang w:eastAsia="lv-LV"/>
        </w:rPr>
      </w:pPr>
      <w:r>
        <w:rPr>
          <w:b/>
          <w:u w:val="single"/>
          <w:lang w:eastAsia="lv-LV"/>
        </w:rPr>
        <w:t xml:space="preserve">Prokuratūras kopējo </w:t>
      </w:r>
      <w:r>
        <w:rPr>
          <w:b/>
          <w:u w:val="single"/>
        </w:rPr>
        <w:t>izdevumu</w:t>
      </w:r>
      <w:r>
        <w:rPr>
          <w:b/>
          <w:u w:val="single"/>
          <w:lang w:eastAsia="lv-LV"/>
        </w:rPr>
        <w:t xml:space="preserve"> izmaiņas no 2024. līdz 2028. gadam </w:t>
      </w:r>
    </w:p>
    <w:p w14:paraId="7AF715A0" w14:textId="77777777" w:rsidR="00927926" w:rsidRPr="00F43F3F" w:rsidRDefault="00927926" w:rsidP="00927926">
      <w:pPr>
        <w:spacing w:after="0"/>
        <w:ind w:left="851" w:firstLine="0"/>
        <w:jc w:val="right"/>
        <w:rPr>
          <w:bCs/>
          <w:i/>
          <w:sz w:val="18"/>
          <w:lang w:eastAsia="lv-LV"/>
        </w:rPr>
      </w:pPr>
      <w:r w:rsidRPr="00945760">
        <w:rPr>
          <w:noProof/>
          <w:sz w:val="20"/>
          <w:lang w:eastAsia="lv-LV"/>
        </w:rPr>
        <w:drawing>
          <wp:anchor distT="0" distB="0" distL="114300" distR="114300" simplePos="0" relativeHeight="251659264" behindDoc="0" locked="0" layoutInCell="1" allowOverlap="1" wp14:anchorId="1DA9CDC5" wp14:editId="5BD56E82">
            <wp:simplePos x="0" y="0"/>
            <wp:positionH relativeFrom="margin">
              <wp:posOffset>-635</wp:posOffset>
            </wp:positionH>
            <wp:positionV relativeFrom="paragraph">
              <wp:posOffset>130175</wp:posOffset>
            </wp:positionV>
            <wp:extent cx="5778500" cy="3434715"/>
            <wp:effectExtent l="0" t="0" r="12700" b="13335"/>
            <wp:wrapNone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D23A0">
        <w:rPr>
          <w:bCs/>
          <w:i/>
          <w:sz w:val="18"/>
          <w:lang w:eastAsia="lv-LV"/>
        </w:rPr>
        <w:t>Euro</w:t>
      </w:r>
    </w:p>
    <w:p w14:paraId="740581D9" w14:textId="77777777" w:rsidR="00927926" w:rsidRDefault="00927926" w:rsidP="00927926">
      <w:pPr>
        <w:spacing w:before="480" w:after="240"/>
        <w:ind w:firstLine="0"/>
        <w:jc w:val="left"/>
        <w:rPr>
          <w:b/>
          <w:u w:val="single"/>
          <w:lang w:eastAsia="lv-LV"/>
        </w:rPr>
      </w:pPr>
    </w:p>
    <w:p w14:paraId="1253633C" w14:textId="77777777" w:rsidR="00927926" w:rsidRDefault="00927926" w:rsidP="00927926">
      <w:pPr>
        <w:spacing w:before="480" w:after="240"/>
        <w:ind w:firstLine="0"/>
        <w:jc w:val="left"/>
        <w:rPr>
          <w:b/>
          <w:u w:val="single"/>
          <w:lang w:eastAsia="lv-LV"/>
        </w:rPr>
      </w:pPr>
    </w:p>
    <w:p w14:paraId="2412C2F3" w14:textId="77777777" w:rsidR="00927926" w:rsidRDefault="00927926" w:rsidP="00927926">
      <w:pPr>
        <w:spacing w:before="480" w:after="240"/>
        <w:ind w:firstLine="0"/>
        <w:jc w:val="center"/>
        <w:rPr>
          <w:b/>
          <w:u w:val="single"/>
          <w:lang w:eastAsia="lv-LV"/>
        </w:rPr>
      </w:pPr>
    </w:p>
    <w:p w14:paraId="7ECDA90F" w14:textId="77777777" w:rsidR="00927926" w:rsidRDefault="00927926" w:rsidP="00927926">
      <w:pPr>
        <w:spacing w:before="480" w:after="240"/>
        <w:ind w:firstLine="0"/>
        <w:jc w:val="center"/>
        <w:rPr>
          <w:b/>
          <w:u w:val="single"/>
          <w:lang w:eastAsia="lv-LV"/>
        </w:rPr>
      </w:pPr>
    </w:p>
    <w:p w14:paraId="32DB9AE9" w14:textId="77777777" w:rsidR="00927926" w:rsidRDefault="00927926" w:rsidP="00927926">
      <w:pPr>
        <w:spacing w:before="480" w:after="240"/>
        <w:ind w:firstLine="0"/>
        <w:jc w:val="center"/>
        <w:rPr>
          <w:b/>
          <w:u w:val="single"/>
          <w:lang w:eastAsia="lv-LV"/>
        </w:rPr>
      </w:pPr>
    </w:p>
    <w:p w14:paraId="2DD2BD3B" w14:textId="77777777" w:rsidR="00927926" w:rsidRDefault="00927926" w:rsidP="00927926">
      <w:pPr>
        <w:spacing w:before="480" w:after="240"/>
        <w:ind w:firstLine="0"/>
        <w:jc w:val="center"/>
        <w:rPr>
          <w:b/>
          <w:u w:val="single"/>
          <w:lang w:eastAsia="lv-LV"/>
        </w:rPr>
      </w:pPr>
    </w:p>
    <w:p w14:paraId="08B23915" w14:textId="77777777" w:rsidR="00927926" w:rsidRDefault="00927926" w:rsidP="00927926">
      <w:pPr>
        <w:spacing w:before="480" w:after="240"/>
        <w:ind w:firstLine="0"/>
        <w:rPr>
          <w:b/>
          <w:u w:val="single"/>
          <w:lang w:eastAsia="lv-LV"/>
        </w:rPr>
      </w:pPr>
    </w:p>
    <w:p w14:paraId="38449A65" w14:textId="77777777" w:rsidR="00927926" w:rsidRDefault="00927926" w:rsidP="00927926">
      <w:pPr>
        <w:spacing w:before="480" w:after="240"/>
        <w:ind w:firstLine="0"/>
        <w:rPr>
          <w:b/>
          <w:u w:val="single"/>
          <w:lang w:eastAsia="lv-LV"/>
        </w:rPr>
      </w:pPr>
    </w:p>
    <w:p w14:paraId="3AE3DE46" w14:textId="77777777" w:rsidR="00927926" w:rsidRPr="00240979" w:rsidRDefault="00927926" w:rsidP="00927926">
      <w:pPr>
        <w:spacing w:before="480" w:after="240"/>
        <w:ind w:firstLine="0"/>
        <w:jc w:val="center"/>
        <w:rPr>
          <w:b/>
          <w:u w:val="single"/>
        </w:rPr>
      </w:pPr>
      <w:r w:rsidRPr="00240979">
        <w:rPr>
          <w:b/>
          <w:u w:val="single"/>
        </w:rPr>
        <w:lastRenderedPageBreak/>
        <w:t>Vidējais amata vietu skaits no 2024. līdz 2028. gadam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02"/>
        <w:gridCol w:w="1233"/>
        <w:gridCol w:w="1232"/>
        <w:gridCol w:w="1232"/>
        <w:gridCol w:w="1232"/>
        <w:gridCol w:w="1230"/>
      </w:tblGrid>
      <w:tr w:rsidR="00927926" w14:paraId="74417273" w14:textId="77777777" w:rsidTr="00405CEF">
        <w:trPr>
          <w:trHeight w:val="190"/>
          <w:tblHeader/>
          <w:jc w:val="center"/>
        </w:trPr>
        <w:tc>
          <w:tcPr>
            <w:tcW w:w="1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2E524" w14:textId="77777777" w:rsidR="00927926" w:rsidRDefault="00927926" w:rsidP="0067389C">
            <w:pPr>
              <w:spacing w:after="0"/>
              <w:ind w:firstLine="0"/>
              <w:jc w:val="center"/>
              <w:rPr>
                <w:sz w:val="18"/>
                <w:lang w:eastAsia="lv-LV"/>
              </w:rPr>
            </w:pP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AD7B61" w14:textId="77777777" w:rsidR="00927926" w:rsidRDefault="00927926" w:rsidP="0067389C">
            <w:pPr>
              <w:spacing w:after="0"/>
              <w:ind w:firstLine="0"/>
              <w:jc w:val="center"/>
              <w:rPr>
                <w:sz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2024. gads</w:t>
            </w:r>
            <w:r>
              <w:rPr>
                <w:sz w:val="18"/>
                <w:szCs w:val="18"/>
                <w:lang w:eastAsia="lv-LV"/>
              </w:rPr>
              <w:br/>
              <w:t>(izpilde)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632842" w14:textId="77777777" w:rsidR="00927926" w:rsidRDefault="00927926" w:rsidP="0067389C">
            <w:pPr>
              <w:spacing w:after="0"/>
              <w:ind w:firstLine="0"/>
              <w:jc w:val="center"/>
              <w:rPr>
                <w:sz w:val="18"/>
                <w:lang w:eastAsia="lv-LV"/>
              </w:rPr>
            </w:pPr>
            <w:r>
              <w:rPr>
                <w:sz w:val="18"/>
                <w:lang w:eastAsia="lv-LV"/>
              </w:rPr>
              <w:t>2025. gada plāns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0C34BC" w14:textId="77777777" w:rsidR="00927926" w:rsidRDefault="00927926" w:rsidP="0067389C">
            <w:pPr>
              <w:spacing w:after="0"/>
              <w:ind w:firstLine="0"/>
              <w:jc w:val="center"/>
              <w:rPr>
                <w:sz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 xml:space="preserve">2026. gada </w:t>
            </w:r>
            <w:r>
              <w:rPr>
                <w:sz w:val="18"/>
                <w:lang w:eastAsia="lv-LV"/>
              </w:rPr>
              <w:t>projekts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4FD216" w14:textId="77777777" w:rsidR="00927926" w:rsidRDefault="00927926" w:rsidP="0067389C">
            <w:pPr>
              <w:spacing w:after="0"/>
              <w:ind w:firstLine="0"/>
              <w:jc w:val="center"/>
              <w:rPr>
                <w:sz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 xml:space="preserve">2027. gada </w:t>
            </w:r>
            <w:r>
              <w:rPr>
                <w:sz w:val="18"/>
                <w:lang w:eastAsia="lv-LV"/>
              </w:rPr>
              <w:t>prognoze</w:t>
            </w: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3B5BE7" w14:textId="77777777" w:rsidR="00927926" w:rsidRDefault="00927926" w:rsidP="0067389C">
            <w:pPr>
              <w:spacing w:after="0"/>
              <w:ind w:firstLine="0"/>
              <w:jc w:val="center"/>
              <w:rPr>
                <w:sz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 xml:space="preserve">2028. gada </w:t>
            </w:r>
            <w:r>
              <w:rPr>
                <w:sz w:val="18"/>
                <w:lang w:eastAsia="lv-LV"/>
              </w:rPr>
              <w:t>prognoze</w:t>
            </w:r>
          </w:p>
        </w:tc>
      </w:tr>
      <w:tr w:rsidR="00927926" w14:paraId="4FFAB7F5" w14:textId="77777777" w:rsidTr="00405CEF">
        <w:trPr>
          <w:trHeight w:val="183"/>
          <w:jc w:val="center"/>
        </w:trPr>
        <w:tc>
          <w:tcPr>
            <w:tcW w:w="1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DD09533" w14:textId="77777777" w:rsidR="00927926" w:rsidRDefault="00927926" w:rsidP="0067389C">
            <w:pPr>
              <w:spacing w:after="0"/>
              <w:ind w:firstLine="0"/>
              <w:jc w:val="left"/>
              <w:rPr>
                <w:sz w:val="18"/>
                <w:lang w:eastAsia="lv-LV"/>
              </w:rPr>
            </w:pPr>
            <w:r>
              <w:rPr>
                <w:sz w:val="18"/>
                <w:lang w:eastAsia="lv-LV"/>
              </w:rPr>
              <w:t>Vidējais amata vietu skaits gadā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5F87CE7" w14:textId="77777777" w:rsidR="00927926" w:rsidRPr="00350139" w:rsidRDefault="00927926" w:rsidP="0067389C">
            <w:pPr>
              <w:spacing w:after="0"/>
              <w:ind w:firstLine="0"/>
              <w:jc w:val="right"/>
              <w:rPr>
                <w:sz w:val="18"/>
                <w:lang w:eastAsia="lv-LV"/>
              </w:rPr>
            </w:pPr>
            <w:r w:rsidRPr="00350139">
              <w:rPr>
                <w:sz w:val="18"/>
                <w:lang w:eastAsia="lv-LV"/>
              </w:rPr>
              <w:t>809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8DC664F" w14:textId="77777777" w:rsidR="00927926" w:rsidRDefault="00927926" w:rsidP="0067389C">
            <w:pPr>
              <w:spacing w:after="0"/>
              <w:ind w:firstLine="0"/>
              <w:jc w:val="right"/>
              <w:rPr>
                <w:sz w:val="18"/>
                <w:lang w:eastAsia="lv-LV"/>
              </w:rPr>
            </w:pPr>
            <w:r>
              <w:rPr>
                <w:sz w:val="18"/>
                <w:lang w:eastAsia="lv-LV"/>
              </w:rPr>
              <w:t>908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A4DCDF9" w14:textId="77777777" w:rsidR="00927926" w:rsidRDefault="00927926" w:rsidP="0067389C">
            <w:pPr>
              <w:spacing w:after="0"/>
              <w:ind w:firstLine="0"/>
              <w:jc w:val="right"/>
              <w:rPr>
                <w:sz w:val="18"/>
                <w:lang w:eastAsia="lv-LV"/>
              </w:rPr>
            </w:pPr>
            <w:r>
              <w:rPr>
                <w:sz w:val="18"/>
                <w:lang w:eastAsia="lv-LV"/>
              </w:rPr>
              <w:t>908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5E3AB3D" w14:textId="77777777" w:rsidR="00927926" w:rsidRDefault="00927926" w:rsidP="0067389C">
            <w:pPr>
              <w:spacing w:after="0"/>
              <w:ind w:firstLine="0"/>
              <w:jc w:val="right"/>
              <w:rPr>
                <w:sz w:val="18"/>
                <w:lang w:eastAsia="lv-LV"/>
              </w:rPr>
            </w:pPr>
            <w:r>
              <w:rPr>
                <w:sz w:val="18"/>
                <w:lang w:eastAsia="lv-LV"/>
              </w:rPr>
              <w:t>908</w:t>
            </w: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A2D1E93" w14:textId="77777777" w:rsidR="00927926" w:rsidRDefault="00927926" w:rsidP="0067389C">
            <w:pPr>
              <w:spacing w:after="0"/>
              <w:ind w:firstLine="0"/>
              <w:jc w:val="right"/>
              <w:rPr>
                <w:sz w:val="18"/>
                <w:lang w:eastAsia="lv-LV"/>
              </w:rPr>
            </w:pPr>
            <w:r>
              <w:rPr>
                <w:sz w:val="18"/>
                <w:lang w:eastAsia="lv-LV"/>
              </w:rPr>
              <w:t>908</w:t>
            </w:r>
          </w:p>
        </w:tc>
      </w:tr>
      <w:tr w:rsidR="00927926" w14:paraId="43F960DC" w14:textId="77777777" w:rsidTr="00405CEF">
        <w:trPr>
          <w:trHeight w:val="142"/>
          <w:jc w:val="center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700193" w14:textId="77777777" w:rsidR="00927926" w:rsidRPr="00350139" w:rsidRDefault="00927926" w:rsidP="0067389C">
            <w:pPr>
              <w:spacing w:after="0"/>
              <w:ind w:firstLine="0"/>
              <w:jc w:val="left"/>
              <w:rPr>
                <w:sz w:val="18"/>
                <w:lang w:eastAsia="lv-LV"/>
              </w:rPr>
            </w:pPr>
            <w:r w:rsidRPr="00350139">
              <w:rPr>
                <w:i/>
                <w:sz w:val="18"/>
                <w:lang w:eastAsia="lv-LV"/>
              </w:rPr>
              <w:t>Tajā skaitā:</w:t>
            </w:r>
          </w:p>
        </w:tc>
      </w:tr>
      <w:tr w:rsidR="00927926" w14:paraId="60CF4B0A" w14:textId="77777777" w:rsidTr="00405CEF">
        <w:trPr>
          <w:trHeight w:val="142"/>
          <w:jc w:val="center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05A672" w14:textId="77777777" w:rsidR="00927926" w:rsidRPr="00350139" w:rsidRDefault="00927926" w:rsidP="0067389C">
            <w:pPr>
              <w:spacing w:after="0"/>
              <w:ind w:firstLine="313"/>
              <w:jc w:val="left"/>
              <w:rPr>
                <w:sz w:val="18"/>
                <w:lang w:eastAsia="lv-LV"/>
              </w:rPr>
            </w:pPr>
            <w:r w:rsidRPr="00350139">
              <w:rPr>
                <w:i/>
                <w:sz w:val="18"/>
                <w:lang w:eastAsia="lv-LV"/>
              </w:rPr>
              <w:t>Valsts pamatfunkciju īstenošana</w:t>
            </w:r>
          </w:p>
        </w:tc>
      </w:tr>
      <w:tr w:rsidR="00927926" w14:paraId="3B9B8C97" w14:textId="77777777" w:rsidTr="00405CEF">
        <w:trPr>
          <w:trHeight w:val="92"/>
          <w:jc w:val="center"/>
        </w:trPr>
        <w:tc>
          <w:tcPr>
            <w:tcW w:w="1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0B7EA07E" w14:textId="77777777" w:rsidR="00927926" w:rsidRDefault="00927926" w:rsidP="0067389C">
            <w:pPr>
              <w:spacing w:after="0"/>
              <w:ind w:firstLine="0"/>
              <w:jc w:val="left"/>
              <w:rPr>
                <w:sz w:val="18"/>
                <w:lang w:eastAsia="lv-LV"/>
              </w:rPr>
            </w:pPr>
            <w:r>
              <w:rPr>
                <w:sz w:val="18"/>
                <w:lang w:eastAsia="lv-LV"/>
              </w:rPr>
              <w:t>Vidējais amata vietu skaits gadā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13DFBDCB" w14:textId="77777777" w:rsidR="00927926" w:rsidRPr="00350139" w:rsidRDefault="00927926" w:rsidP="0067389C">
            <w:pPr>
              <w:spacing w:after="0"/>
              <w:ind w:firstLine="0"/>
              <w:jc w:val="right"/>
              <w:rPr>
                <w:sz w:val="18"/>
                <w:lang w:eastAsia="lv-LV"/>
              </w:rPr>
            </w:pPr>
            <w:r w:rsidRPr="00350139">
              <w:rPr>
                <w:sz w:val="18"/>
                <w:lang w:eastAsia="lv-LV"/>
              </w:rPr>
              <w:t>809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0980DB2F" w14:textId="77777777" w:rsidR="00927926" w:rsidRDefault="00927926" w:rsidP="0067389C">
            <w:pPr>
              <w:spacing w:after="0"/>
              <w:ind w:firstLine="0"/>
              <w:jc w:val="right"/>
              <w:rPr>
                <w:sz w:val="18"/>
                <w:lang w:eastAsia="lv-LV"/>
              </w:rPr>
            </w:pPr>
            <w:r>
              <w:rPr>
                <w:sz w:val="18"/>
                <w:lang w:eastAsia="lv-LV"/>
              </w:rPr>
              <w:t>908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2F6543A9" w14:textId="77777777" w:rsidR="00927926" w:rsidRDefault="00927926" w:rsidP="0067389C">
            <w:pPr>
              <w:spacing w:after="0"/>
              <w:ind w:firstLine="0"/>
              <w:jc w:val="right"/>
              <w:rPr>
                <w:sz w:val="18"/>
                <w:lang w:eastAsia="lv-LV"/>
              </w:rPr>
            </w:pPr>
            <w:r>
              <w:rPr>
                <w:sz w:val="18"/>
                <w:lang w:eastAsia="lv-LV"/>
              </w:rPr>
              <w:t>908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5AE17CF7" w14:textId="77777777" w:rsidR="00927926" w:rsidRDefault="00927926" w:rsidP="0067389C">
            <w:pPr>
              <w:spacing w:after="0"/>
              <w:ind w:firstLine="0"/>
              <w:jc w:val="right"/>
              <w:rPr>
                <w:sz w:val="18"/>
                <w:lang w:eastAsia="lv-LV"/>
              </w:rPr>
            </w:pPr>
            <w:r>
              <w:rPr>
                <w:sz w:val="18"/>
                <w:lang w:eastAsia="lv-LV"/>
              </w:rPr>
              <w:t>908</w:t>
            </w: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1783F004" w14:textId="77777777" w:rsidR="00927926" w:rsidRDefault="00927926" w:rsidP="0067389C">
            <w:pPr>
              <w:spacing w:after="0"/>
              <w:ind w:firstLine="0"/>
              <w:jc w:val="right"/>
              <w:rPr>
                <w:sz w:val="18"/>
                <w:lang w:eastAsia="lv-LV"/>
              </w:rPr>
            </w:pPr>
            <w:r>
              <w:rPr>
                <w:sz w:val="18"/>
                <w:lang w:eastAsia="lv-LV"/>
              </w:rPr>
              <w:t>908</w:t>
            </w:r>
          </w:p>
        </w:tc>
      </w:tr>
    </w:tbl>
    <w:p w14:paraId="596D4D1A" w14:textId="77777777" w:rsidR="00927926" w:rsidRDefault="00927926" w:rsidP="002C7F37">
      <w:pPr>
        <w:spacing w:before="360" w:after="240"/>
        <w:ind w:firstLine="0"/>
        <w:jc w:val="center"/>
        <w:rPr>
          <w:b/>
          <w:u w:val="single"/>
          <w:lang w:eastAsia="lv-LV"/>
        </w:rPr>
      </w:pPr>
      <w:r>
        <w:rPr>
          <w:b/>
          <w:u w:val="single"/>
          <w:lang w:eastAsia="lv-LV"/>
        </w:rPr>
        <w:t xml:space="preserve">Darbības </w:t>
      </w:r>
      <w:r>
        <w:rPr>
          <w:b/>
          <w:u w:val="single"/>
        </w:rPr>
        <w:t>virziena</w:t>
      </w:r>
      <w:r>
        <w:rPr>
          <w:b/>
          <w:u w:val="single"/>
          <w:lang w:eastAsia="lv-LV"/>
        </w:rPr>
        <w:t xml:space="preserve"> un resursu vadības karte</w:t>
      </w:r>
    </w:p>
    <w:p w14:paraId="5133CCE4" w14:textId="77777777" w:rsidR="00927926" w:rsidRDefault="00927926" w:rsidP="00240979">
      <w:pPr>
        <w:numPr>
          <w:ilvl w:val="0"/>
          <w:numId w:val="2"/>
        </w:numPr>
        <w:tabs>
          <w:tab w:val="left" w:pos="284"/>
        </w:tabs>
        <w:ind w:left="0" w:firstLine="0"/>
        <w:rPr>
          <w:lang w:eastAsia="lv-LV"/>
        </w:rPr>
      </w:pPr>
      <w:r>
        <w:rPr>
          <w:b/>
          <w:lang w:eastAsia="lv-LV"/>
        </w:rPr>
        <w:t xml:space="preserve">Likumības ievērošanas uzraudzība Prokuratūras likumā noteiktās kompetences ietvaros un reaģēšana uz likuma pārkāpumu un ar to saistītās lietas izlemšanas nodrošināšana likumā noteiktajā kārtībā </w:t>
      </w:r>
    </w:p>
    <w:tbl>
      <w:tblPr>
        <w:tblStyle w:val="TableGrid4"/>
        <w:tblW w:w="907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075"/>
      </w:tblGrid>
      <w:tr w:rsidR="00927926" w14:paraId="2798E320" w14:textId="77777777" w:rsidTr="0067389C">
        <w:trPr>
          <w:trHeight w:val="219"/>
        </w:trPr>
        <w:tc>
          <w:tcPr>
            <w:tcW w:w="9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B4816A0" w14:textId="77777777" w:rsidR="00927926" w:rsidRDefault="00927926" w:rsidP="0067389C">
            <w:pPr>
              <w:spacing w:after="0"/>
              <w:ind w:firstLine="0"/>
              <w:rPr>
                <w:sz w:val="18"/>
                <w:szCs w:val="18"/>
                <w:lang w:eastAsia="lv-LV"/>
              </w:rPr>
            </w:pPr>
            <w:r>
              <w:rPr>
                <w:b/>
                <w:sz w:val="18"/>
                <w:szCs w:val="18"/>
                <w:lang w:eastAsia="lv-LV"/>
              </w:rPr>
              <w:t>Darbības mērķis:</w:t>
            </w:r>
            <w:r>
              <w:rPr>
                <w:sz w:val="18"/>
                <w:szCs w:val="18"/>
                <w:lang w:eastAsia="lv-LV"/>
              </w:rPr>
              <w:t xml:space="preserve"> </w:t>
            </w:r>
            <w:r>
              <w:rPr>
                <w:b/>
                <w:sz w:val="18"/>
                <w:szCs w:val="18"/>
                <w:lang w:eastAsia="lv-LV"/>
              </w:rPr>
              <w:t>nodrošināt pastāvīgu likumības ievērošanas uzraudzību un reaģēšanu uz likuma pārkāpumu likumā noteiktajā kārtībā</w:t>
            </w:r>
            <w:r>
              <w:rPr>
                <w:sz w:val="18"/>
                <w:szCs w:val="18"/>
                <w:lang w:eastAsia="lv-LV"/>
              </w:rPr>
              <w:t xml:space="preserve"> /</w:t>
            </w:r>
            <w:r>
              <w:rPr>
                <w:i/>
                <w:sz w:val="18"/>
                <w:szCs w:val="18"/>
                <w:lang w:eastAsia="lv-LV"/>
              </w:rPr>
              <w:t xml:space="preserve"> Prokuratūras likums</w:t>
            </w:r>
          </w:p>
        </w:tc>
      </w:tr>
    </w:tbl>
    <w:p w14:paraId="2F4E04CA" w14:textId="77777777" w:rsidR="00927926" w:rsidRPr="00F67226" w:rsidRDefault="00927926" w:rsidP="002C7F37">
      <w:pPr>
        <w:spacing w:after="0"/>
        <w:rPr>
          <w:sz w:val="2"/>
          <w:szCs w:val="2"/>
        </w:rPr>
      </w:pPr>
    </w:p>
    <w:tbl>
      <w:tblPr>
        <w:tblStyle w:val="TableGrid4"/>
        <w:tblW w:w="5000" w:type="pct"/>
        <w:tblLook w:val="04A0" w:firstRow="1" w:lastRow="0" w:firstColumn="1" w:lastColumn="0" w:noHBand="0" w:noVBand="1"/>
      </w:tblPr>
      <w:tblGrid>
        <w:gridCol w:w="2833"/>
        <w:gridCol w:w="1243"/>
        <w:gridCol w:w="1243"/>
        <w:gridCol w:w="1243"/>
        <w:gridCol w:w="1241"/>
        <w:gridCol w:w="1258"/>
      </w:tblGrid>
      <w:tr w:rsidR="00927926" w:rsidRPr="00433E38" w14:paraId="794D8835" w14:textId="77777777" w:rsidTr="00405CEF">
        <w:trPr>
          <w:trHeight w:val="28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A7BC5" w14:textId="77777777" w:rsidR="00927926" w:rsidRPr="00433E38" w:rsidRDefault="00927926" w:rsidP="0067389C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B0BDC" w14:textId="77777777" w:rsidR="00927926" w:rsidRPr="00433E38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202</w:t>
            </w:r>
            <w:r>
              <w:rPr>
                <w:sz w:val="18"/>
                <w:szCs w:val="18"/>
                <w:lang w:eastAsia="lv-LV"/>
              </w:rPr>
              <w:t>4</w:t>
            </w:r>
            <w:r w:rsidRPr="00433E38">
              <w:rPr>
                <w:sz w:val="18"/>
                <w:szCs w:val="18"/>
                <w:lang w:eastAsia="lv-LV"/>
              </w:rPr>
              <w:t>. gads</w:t>
            </w:r>
            <w:r w:rsidRPr="00433E38">
              <w:rPr>
                <w:sz w:val="18"/>
                <w:szCs w:val="18"/>
                <w:lang w:eastAsia="lv-LV"/>
              </w:rPr>
              <w:br/>
              <w:t>(izpilde)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2C1DA" w14:textId="77777777" w:rsidR="00927926" w:rsidRPr="00433E38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202</w:t>
            </w:r>
            <w:r>
              <w:rPr>
                <w:sz w:val="18"/>
                <w:szCs w:val="18"/>
                <w:lang w:eastAsia="lv-LV"/>
              </w:rPr>
              <w:t>5</w:t>
            </w:r>
            <w:r w:rsidRPr="00433E38">
              <w:rPr>
                <w:sz w:val="18"/>
                <w:szCs w:val="18"/>
                <w:lang w:eastAsia="lv-LV"/>
              </w:rPr>
              <w:t>. gada plāns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3943F" w14:textId="77777777" w:rsidR="00927926" w:rsidRPr="00433E38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202</w:t>
            </w:r>
            <w:r>
              <w:rPr>
                <w:sz w:val="18"/>
                <w:szCs w:val="18"/>
                <w:lang w:eastAsia="lv-LV"/>
              </w:rPr>
              <w:t>6</w:t>
            </w:r>
            <w:r w:rsidRPr="00433E38">
              <w:rPr>
                <w:sz w:val="18"/>
                <w:szCs w:val="18"/>
                <w:lang w:eastAsia="lv-LV"/>
              </w:rPr>
              <w:t>. gada projekts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B1CBD" w14:textId="77777777" w:rsidR="00927926" w:rsidRPr="00433E38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202</w:t>
            </w:r>
            <w:r>
              <w:rPr>
                <w:sz w:val="18"/>
                <w:szCs w:val="18"/>
                <w:lang w:eastAsia="lv-LV"/>
              </w:rPr>
              <w:t>7</w:t>
            </w:r>
            <w:r w:rsidRPr="00433E38">
              <w:rPr>
                <w:sz w:val="18"/>
                <w:szCs w:val="18"/>
                <w:lang w:eastAsia="lv-LV"/>
              </w:rPr>
              <w:t>. gada prognoze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A4F35" w14:textId="77777777" w:rsidR="00927926" w:rsidRPr="00433E38" w:rsidRDefault="00927926" w:rsidP="0067389C">
            <w:pPr>
              <w:spacing w:after="0"/>
              <w:ind w:firstLine="2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202</w:t>
            </w:r>
            <w:r>
              <w:rPr>
                <w:sz w:val="18"/>
                <w:szCs w:val="18"/>
                <w:lang w:eastAsia="lv-LV"/>
              </w:rPr>
              <w:t>8</w:t>
            </w:r>
            <w:r w:rsidRPr="00433E38">
              <w:rPr>
                <w:sz w:val="18"/>
                <w:szCs w:val="18"/>
                <w:lang w:eastAsia="lv-LV"/>
              </w:rPr>
              <w:t>. gada prognoze</w:t>
            </w:r>
          </w:p>
        </w:tc>
      </w:tr>
      <w:tr w:rsidR="00927926" w:rsidRPr="00433E38" w14:paraId="7CD3DCC5" w14:textId="77777777" w:rsidTr="00405CEF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E6F3F15" w14:textId="77777777" w:rsidR="00927926" w:rsidRPr="00433E38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Ieguldījumi</w:t>
            </w:r>
          </w:p>
        </w:tc>
      </w:tr>
      <w:tr w:rsidR="00927926" w:rsidRPr="00350139" w14:paraId="34B19970" w14:textId="77777777" w:rsidTr="00405CEF">
        <w:trPr>
          <w:trHeight w:val="142"/>
        </w:trPr>
        <w:tc>
          <w:tcPr>
            <w:tcW w:w="1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97118" w14:textId="77777777" w:rsidR="00927926" w:rsidRPr="00433E38" w:rsidRDefault="00927926" w:rsidP="0067389C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  <w:r w:rsidRPr="00433E38">
              <w:rPr>
                <w:b/>
                <w:sz w:val="18"/>
                <w:szCs w:val="18"/>
                <w:lang w:eastAsia="lv-LV"/>
              </w:rPr>
              <w:t>Izdevumi kopā</w:t>
            </w:r>
            <w:r w:rsidRPr="00433E38">
              <w:rPr>
                <w:sz w:val="18"/>
                <w:szCs w:val="18"/>
                <w:lang w:eastAsia="lv-LV"/>
              </w:rPr>
              <w:t xml:space="preserve">, </w:t>
            </w:r>
            <w:r w:rsidRPr="00433E38">
              <w:rPr>
                <w:i/>
                <w:sz w:val="18"/>
                <w:szCs w:val="18"/>
                <w:lang w:eastAsia="lv-LV"/>
              </w:rPr>
              <w:t>euro,</w:t>
            </w:r>
            <w:r w:rsidRPr="00433E38">
              <w:rPr>
                <w:sz w:val="18"/>
                <w:szCs w:val="18"/>
                <w:lang w:eastAsia="lv-LV"/>
              </w:rPr>
              <w:t xml:space="preserve"> t.sk.:</w:t>
            </w:r>
          </w:p>
          <w:p w14:paraId="5904858D" w14:textId="77777777" w:rsidR="00927926" w:rsidRPr="00433E38" w:rsidRDefault="00927926" w:rsidP="0067389C">
            <w:pPr>
              <w:spacing w:after="0"/>
              <w:ind w:firstLine="0"/>
              <w:jc w:val="left"/>
              <w:rPr>
                <w:b/>
                <w:sz w:val="18"/>
                <w:szCs w:val="18"/>
                <w:lang w:eastAsia="lv-LV"/>
              </w:rPr>
            </w:pPr>
            <w:r w:rsidRPr="00433E38">
              <w:rPr>
                <w:b/>
                <w:sz w:val="18"/>
                <w:szCs w:val="18"/>
                <w:lang w:eastAsia="lv-LV"/>
              </w:rPr>
              <w:t xml:space="preserve">Vidējais amata vietu skaits kopā, </w:t>
            </w:r>
            <w:r w:rsidRPr="00433E38">
              <w:rPr>
                <w:bCs/>
                <w:sz w:val="18"/>
                <w:szCs w:val="18"/>
                <w:lang w:eastAsia="lv-LV"/>
              </w:rPr>
              <w:t>t.sk.: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5847" w14:textId="77777777" w:rsidR="00927926" w:rsidRPr="0061432A" w:rsidRDefault="00927926" w:rsidP="0067389C">
            <w:pPr>
              <w:spacing w:after="0"/>
              <w:ind w:firstLine="0"/>
              <w:jc w:val="right"/>
              <w:rPr>
                <w:b/>
                <w:color w:val="EE0000"/>
                <w:sz w:val="18"/>
                <w:szCs w:val="18"/>
                <w:lang w:eastAsia="lv-LV"/>
              </w:rPr>
            </w:pPr>
            <w:r w:rsidRPr="0061432A">
              <w:rPr>
                <w:b/>
                <w:sz w:val="18"/>
                <w:szCs w:val="18"/>
              </w:rPr>
              <w:t>46 992 886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B5E67" w14:textId="77777777" w:rsidR="00927926" w:rsidRPr="0061432A" w:rsidRDefault="00927926" w:rsidP="0067389C">
            <w:pPr>
              <w:spacing w:after="0"/>
              <w:ind w:firstLine="0"/>
              <w:jc w:val="right"/>
              <w:rPr>
                <w:b/>
                <w:color w:val="EE0000"/>
                <w:sz w:val="18"/>
                <w:szCs w:val="18"/>
                <w:lang w:eastAsia="lv-LV"/>
              </w:rPr>
            </w:pPr>
            <w:r w:rsidRPr="0061432A">
              <w:rPr>
                <w:b/>
                <w:sz w:val="18"/>
                <w:szCs w:val="18"/>
              </w:rPr>
              <w:t>53 619 930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819D" w14:textId="77777777" w:rsidR="00927926" w:rsidRPr="00350139" w:rsidRDefault="00927926" w:rsidP="0067389C">
            <w:pPr>
              <w:pStyle w:val="tabteksts"/>
              <w:jc w:val="right"/>
              <w:rPr>
                <w:color w:val="EE0000"/>
                <w:szCs w:val="18"/>
                <w:lang w:eastAsia="lv-LV"/>
              </w:rPr>
            </w:pPr>
            <w:r w:rsidRPr="00A210D6">
              <w:rPr>
                <w:b/>
                <w:szCs w:val="18"/>
              </w:rPr>
              <w:t>57</w:t>
            </w:r>
            <w:r>
              <w:rPr>
                <w:b/>
                <w:szCs w:val="18"/>
              </w:rPr>
              <w:t> </w:t>
            </w:r>
            <w:r w:rsidRPr="00A210D6">
              <w:rPr>
                <w:b/>
                <w:szCs w:val="18"/>
              </w:rPr>
              <w:t>707</w:t>
            </w:r>
            <w:r>
              <w:rPr>
                <w:b/>
                <w:szCs w:val="18"/>
              </w:rPr>
              <w:t xml:space="preserve"> </w:t>
            </w:r>
            <w:r w:rsidRPr="00A210D6">
              <w:rPr>
                <w:b/>
                <w:szCs w:val="18"/>
              </w:rPr>
              <w:t>066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648F7" w14:textId="77777777" w:rsidR="00927926" w:rsidRPr="00350139" w:rsidRDefault="00927926" w:rsidP="0067389C">
            <w:pPr>
              <w:pStyle w:val="tabteksts"/>
              <w:jc w:val="right"/>
              <w:rPr>
                <w:color w:val="EE0000"/>
                <w:szCs w:val="18"/>
                <w:lang w:eastAsia="lv-LV"/>
              </w:rPr>
            </w:pPr>
            <w:r w:rsidRPr="00B42E8C">
              <w:rPr>
                <w:b/>
                <w:szCs w:val="18"/>
              </w:rPr>
              <w:t>51 860 735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9F8FC" w14:textId="77777777" w:rsidR="00927926" w:rsidRPr="00350139" w:rsidRDefault="00927926" w:rsidP="0067389C">
            <w:pPr>
              <w:pStyle w:val="tabteksts"/>
              <w:jc w:val="right"/>
              <w:rPr>
                <w:color w:val="EE0000"/>
                <w:szCs w:val="18"/>
                <w:lang w:eastAsia="lv-LV"/>
              </w:rPr>
            </w:pPr>
            <w:r w:rsidRPr="00BF1B9D">
              <w:rPr>
                <w:b/>
                <w:szCs w:val="18"/>
              </w:rPr>
              <w:t>51</w:t>
            </w:r>
            <w:r>
              <w:rPr>
                <w:b/>
                <w:szCs w:val="18"/>
              </w:rPr>
              <w:t> </w:t>
            </w:r>
            <w:r w:rsidRPr="00BF1B9D">
              <w:rPr>
                <w:b/>
                <w:szCs w:val="18"/>
              </w:rPr>
              <w:t>881</w:t>
            </w:r>
            <w:r>
              <w:rPr>
                <w:b/>
                <w:szCs w:val="18"/>
              </w:rPr>
              <w:t xml:space="preserve"> </w:t>
            </w:r>
            <w:r w:rsidRPr="00BF1B9D">
              <w:rPr>
                <w:b/>
                <w:szCs w:val="18"/>
              </w:rPr>
              <w:t>202</w:t>
            </w:r>
          </w:p>
        </w:tc>
      </w:tr>
      <w:tr w:rsidR="00927926" w:rsidRPr="00350139" w14:paraId="3572F76A" w14:textId="77777777" w:rsidTr="00405CEF">
        <w:trPr>
          <w:trHeight w:val="425"/>
        </w:trPr>
        <w:tc>
          <w:tcPr>
            <w:tcW w:w="1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838E1" w14:textId="77777777" w:rsidR="00927926" w:rsidRPr="00433E38" w:rsidRDefault="00927926" w:rsidP="0067389C">
            <w:pPr>
              <w:spacing w:after="0"/>
              <w:ind w:firstLine="0"/>
              <w:jc w:val="left"/>
              <w:rPr>
                <w:b/>
                <w:sz w:val="18"/>
                <w:szCs w:val="18"/>
                <w:lang w:eastAsia="lv-LV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AC562" w14:textId="77777777" w:rsidR="00927926" w:rsidRPr="0061432A" w:rsidRDefault="00927926" w:rsidP="0067389C">
            <w:pPr>
              <w:spacing w:after="0"/>
              <w:ind w:firstLine="0"/>
              <w:jc w:val="right"/>
              <w:rPr>
                <w:b/>
                <w:sz w:val="18"/>
                <w:szCs w:val="18"/>
                <w:lang w:eastAsia="lv-LV"/>
              </w:rPr>
            </w:pPr>
            <w:r w:rsidRPr="0061432A">
              <w:rPr>
                <w:b/>
                <w:sz w:val="18"/>
                <w:szCs w:val="18"/>
                <w:lang w:eastAsia="lv-LV"/>
              </w:rPr>
              <w:t>809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342E8" w14:textId="77777777" w:rsidR="00927926" w:rsidRPr="0061432A" w:rsidRDefault="00927926" w:rsidP="0067389C">
            <w:pPr>
              <w:spacing w:after="0"/>
              <w:ind w:firstLine="0"/>
              <w:jc w:val="right"/>
              <w:rPr>
                <w:b/>
                <w:sz w:val="18"/>
                <w:szCs w:val="18"/>
                <w:lang w:eastAsia="lv-LV"/>
              </w:rPr>
            </w:pPr>
            <w:r w:rsidRPr="0061432A">
              <w:rPr>
                <w:b/>
                <w:sz w:val="18"/>
                <w:szCs w:val="18"/>
                <w:lang w:eastAsia="lv-LV"/>
              </w:rPr>
              <w:t>908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A6CF7" w14:textId="77777777" w:rsidR="00927926" w:rsidRPr="0061432A" w:rsidRDefault="00927926" w:rsidP="0067389C">
            <w:pPr>
              <w:spacing w:after="0"/>
              <w:ind w:firstLine="0"/>
              <w:jc w:val="right"/>
              <w:rPr>
                <w:b/>
                <w:sz w:val="18"/>
                <w:szCs w:val="18"/>
                <w:lang w:eastAsia="lv-LV"/>
              </w:rPr>
            </w:pPr>
            <w:r w:rsidRPr="0061432A">
              <w:rPr>
                <w:b/>
                <w:sz w:val="18"/>
                <w:szCs w:val="18"/>
                <w:lang w:eastAsia="lv-LV"/>
              </w:rPr>
              <w:t>908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2F96E" w14:textId="77777777" w:rsidR="00927926" w:rsidRPr="0061432A" w:rsidRDefault="00927926" w:rsidP="0067389C">
            <w:pPr>
              <w:spacing w:after="0"/>
              <w:ind w:firstLine="0"/>
              <w:jc w:val="right"/>
              <w:rPr>
                <w:b/>
                <w:sz w:val="18"/>
                <w:szCs w:val="18"/>
                <w:vertAlign w:val="superscript"/>
                <w:lang w:eastAsia="lv-LV"/>
              </w:rPr>
            </w:pPr>
            <w:r w:rsidRPr="0061432A">
              <w:rPr>
                <w:b/>
                <w:sz w:val="18"/>
                <w:szCs w:val="18"/>
                <w:lang w:eastAsia="lv-LV"/>
              </w:rPr>
              <w:t>908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79F30" w14:textId="77777777" w:rsidR="00927926" w:rsidRPr="0061432A" w:rsidRDefault="00927926" w:rsidP="0067389C">
            <w:pPr>
              <w:spacing w:after="0"/>
              <w:ind w:firstLine="5"/>
              <w:jc w:val="right"/>
              <w:rPr>
                <w:b/>
                <w:sz w:val="18"/>
                <w:szCs w:val="18"/>
                <w:lang w:eastAsia="lv-LV"/>
              </w:rPr>
            </w:pPr>
            <w:r w:rsidRPr="0061432A">
              <w:rPr>
                <w:b/>
                <w:sz w:val="18"/>
                <w:szCs w:val="18"/>
                <w:lang w:eastAsia="lv-LV"/>
              </w:rPr>
              <w:t>908</w:t>
            </w:r>
          </w:p>
        </w:tc>
      </w:tr>
      <w:tr w:rsidR="00927926" w:rsidRPr="00350139" w14:paraId="2520D904" w14:textId="77777777" w:rsidTr="00405CEF">
        <w:trPr>
          <w:trHeight w:val="93"/>
        </w:trPr>
        <w:tc>
          <w:tcPr>
            <w:tcW w:w="1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A6478" w14:textId="77777777" w:rsidR="00927926" w:rsidRPr="00433E38" w:rsidRDefault="00927926" w:rsidP="001E31F0">
            <w:pPr>
              <w:spacing w:after="0"/>
              <w:ind w:firstLine="318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01.00.00 Prokuratūras iestāžu uzturēšana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0398" w14:textId="77777777" w:rsidR="00927926" w:rsidRPr="00483AAF" w:rsidRDefault="00927926" w:rsidP="0067389C">
            <w:pPr>
              <w:spacing w:after="0"/>
              <w:ind w:firstLine="0"/>
              <w:jc w:val="right"/>
              <w:rPr>
                <w:color w:val="EE0000"/>
                <w:sz w:val="18"/>
                <w:szCs w:val="18"/>
                <w:lang w:eastAsia="lv-LV"/>
              </w:rPr>
            </w:pPr>
            <w:r w:rsidRPr="00483AAF">
              <w:rPr>
                <w:sz w:val="18"/>
                <w:szCs w:val="18"/>
              </w:rPr>
              <w:t>46 667 782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FBA4D" w14:textId="77777777" w:rsidR="00927926" w:rsidRPr="00483AAF" w:rsidRDefault="00927926" w:rsidP="0067389C">
            <w:pPr>
              <w:spacing w:after="0"/>
              <w:ind w:firstLine="0"/>
              <w:jc w:val="right"/>
              <w:rPr>
                <w:color w:val="EE0000"/>
                <w:sz w:val="18"/>
                <w:szCs w:val="18"/>
                <w:lang w:eastAsia="lv-LV"/>
              </w:rPr>
            </w:pPr>
            <w:r w:rsidRPr="00483AAF">
              <w:rPr>
                <w:bCs/>
                <w:sz w:val="18"/>
                <w:szCs w:val="18"/>
              </w:rPr>
              <w:t>53 244 618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B253E" w14:textId="77777777" w:rsidR="00927926" w:rsidRPr="00483AAF" w:rsidRDefault="00927926" w:rsidP="0067389C">
            <w:pPr>
              <w:spacing w:after="0"/>
              <w:ind w:firstLine="0"/>
              <w:jc w:val="right"/>
              <w:rPr>
                <w:color w:val="EE0000"/>
                <w:sz w:val="18"/>
                <w:szCs w:val="18"/>
                <w:lang w:eastAsia="lv-LV"/>
              </w:rPr>
            </w:pPr>
            <w:r w:rsidRPr="00483AAF">
              <w:rPr>
                <w:sz w:val="18"/>
                <w:szCs w:val="18"/>
              </w:rPr>
              <w:t>57 565 811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8C5F" w14:textId="77777777" w:rsidR="00927926" w:rsidRPr="00483AAF" w:rsidRDefault="00927926" w:rsidP="0067389C">
            <w:pPr>
              <w:spacing w:after="0"/>
              <w:ind w:firstLine="0"/>
              <w:jc w:val="right"/>
              <w:rPr>
                <w:color w:val="EE0000"/>
                <w:sz w:val="18"/>
                <w:szCs w:val="18"/>
                <w:lang w:eastAsia="lv-LV"/>
              </w:rPr>
            </w:pPr>
            <w:r w:rsidRPr="00483AAF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1 860 735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F1F9" w14:textId="77777777" w:rsidR="00927926" w:rsidRPr="00483AAF" w:rsidRDefault="00927926" w:rsidP="0067389C">
            <w:pPr>
              <w:spacing w:after="0"/>
              <w:ind w:firstLine="0"/>
              <w:jc w:val="right"/>
              <w:rPr>
                <w:color w:val="EE0000"/>
                <w:sz w:val="18"/>
                <w:szCs w:val="18"/>
                <w:lang w:eastAsia="lv-LV"/>
              </w:rPr>
            </w:pPr>
            <w:r w:rsidRPr="00483AAF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1 881 202</w:t>
            </w:r>
          </w:p>
        </w:tc>
      </w:tr>
      <w:tr w:rsidR="00927926" w:rsidRPr="00350139" w14:paraId="48615947" w14:textId="77777777" w:rsidTr="00405CEF">
        <w:trPr>
          <w:trHeight w:val="126"/>
        </w:trPr>
        <w:tc>
          <w:tcPr>
            <w:tcW w:w="1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23615" w14:textId="77777777" w:rsidR="00927926" w:rsidRPr="00433E38" w:rsidRDefault="00927926" w:rsidP="001E31F0">
            <w:pPr>
              <w:spacing w:after="0"/>
              <w:ind w:firstLine="318"/>
              <w:rPr>
                <w:sz w:val="18"/>
                <w:szCs w:val="18"/>
                <w:lang w:eastAsia="lv-LV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1B658" w14:textId="77777777" w:rsidR="00927926" w:rsidRPr="0061432A" w:rsidRDefault="00927926" w:rsidP="0067389C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61432A">
              <w:rPr>
                <w:sz w:val="18"/>
                <w:szCs w:val="18"/>
                <w:lang w:eastAsia="lv-LV"/>
              </w:rPr>
              <w:t>809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D2B68" w14:textId="77777777" w:rsidR="00927926" w:rsidRPr="0061432A" w:rsidRDefault="00927926" w:rsidP="0067389C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61432A">
              <w:rPr>
                <w:sz w:val="18"/>
                <w:szCs w:val="18"/>
                <w:lang w:eastAsia="lv-LV"/>
              </w:rPr>
              <w:t>908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6FBA9" w14:textId="77777777" w:rsidR="00927926" w:rsidRPr="0061432A" w:rsidRDefault="00927926" w:rsidP="0067389C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61432A">
              <w:rPr>
                <w:sz w:val="18"/>
                <w:szCs w:val="18"/>
                <w:lang w:eastAsia="lv-LV"/>
              </w:rPr>
              <w:t>908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17C27" w14:textId="77777777" w:rsidR="00927926" w:rsidRPr="0061432A" w:rsidRDefault="00927926" w:rsidP="0067389C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61432A">
              <w:rPr>
                <w:sz w:val="18"/>
                <w:szCs w:val="18"/>
                <w:lang w:eastAsia="lv-LV"/>
              </w:rPr>
              <w:t>908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4C474" w14:textId="77777777" w:rsidR="00927926" w:rsidRPr="0061432A" w:rsidRDefault="00927926" w:rsidP="0067389C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61432A">
              <w:rPr>
                <w:sz w:val="18"/>
                <w:szCs w:val="18"/>
                <w:lang w:eastAsia="lv-LV"/>
              </w:rPr>
              <w:t>908</w:t>
            </w:r>
          </w:p>
        </w:tc>
      </w:tr>
      <w:tr w:rsidR="00927926" w:rsidRPr="00350139" w14:paraId="346F264C" w14:textId="77777777" w:rsidTr="00405CEF">
        <w:trPr>
          <w:trHeight w:val="50"/>
        </w:trPr>
        <w:tc>
          <w:tcPr>
            <w:tcW w:w="1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AC90A" w14:textId="45A55A17" w:rsidR="00927926" w:rsidRPr="00433E38" w:rsidRDefault="00927926" w:rsidP="001E31F0">
            <w:pPr>
              <w:spacing w:after="0"/>
              <w:ind w:firstLine="318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70.10.00 Citu ES politiku instrumentu projektu un pasākumu īstenošana (2014</w:t>
            </w:r>
            <w:r>
              <w:rPr>
                <w:sz w:val="18"/>
                <w:szCs w:val="18"/>
                <w:lang w:eastAsia="lv-LV"/>
              </w:rPr>
              <w:t xml:space="preserve"> </w:t>
            </w:r>
            <w:r w:rsidR="00240979">
              <w:rPr>
                <w:sz w:val="18"/>
                <w:szCs w:val="18"/>
                <w:lang w:eastAsia="lv-LV"/>
              </w:rPr>
              <w:t xml:space="preserve">– </w:t>
            </w:r>
            <w:r w:rsidRPr="00433E38">
              <w:rPr>
                <w:sz w:val="18"/>
                <w:szCs w:val="18"/>
                <w:lang w:eastAsia="lv-LV"/>
              </w:rPr>
              <w:t>2020)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F7315" w14:textId="77777777" w:rsidR="00927926" w:rsidRPr="00C20A3D" w:rsidRDefault="00927926" w:rsidP="0067389C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C20A3D">
              <w:rPr>
                <w:sz w:val="18"/>
                <w:szCs w:val="18"/>
                <w:lang w:eastAsia="lv-LV"/>
              </w:rPr>
              <w:t>42 742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E9611" w14:textId="77777777" w:rsidR="00927926" w:rsidRPr="00C20A3D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C20A3D"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FCED0" w14:textId="77777777" w:rsidR="00927926" w:rsidRPr="00C20A3D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C20A3D"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DC3BA" w14:textId="77777777" w:rsidR="00927926" w:rsidRPr="00C20A3D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C20A3D"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A78F4" w14:textId="77777777" w:rsidR="00927926" w:rsidRPr="00C20A3D" w:rsidRDefault="00927926" w:rsidP="0067389C">
            <w:pPr>
              <w:spacing w:after="0"/>
              <w:ind w:firstLine="5"/>
              <w:jc w:val="center"/>
              <w:rPr>
                <w:sz w:val="18"/>
                <w:szCs w:val="18"/>
                <w:lang w:eastAsia="lv-LV"/>
              </w:rPr>
            </w:pPr>
            <w:r w:rsidRPr="00C20A3D">
              <w:rPr>
                <w:sz w:val="18"/>
                <w:szCs w:val="18"/>
                <w:lang w:eastAsia="lv-LV"/>
              </w:rPr>
              <w:t>-</w:t>
            </w:r>
          </w:p>
        </w:tc>
      </w:tr>
      <w:tr w:rsidR="00927926" w:rsidRPr="00350139" w14:paraId="5835CBAC" w14:textId="77777777" w:rsidTr="00405CEF">
        <w:trPr>
          <w:trHeight w:val="50"/>
        </w:trPr>
        <w:tc>
          <w:tcPr>
            <w:tcW w:w="1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CFC9D" w14:textId="77777777" w:rsidR="00927926" w:rsidRPr="00433E38" w:rsidRDefault="00927926" w:rsidP="001E31F0">
            <w:pPr>
              <w:spacing w:after="0"/>
              <w:ind w:firstLine="318"/>
              <w:rPr>
                <w:sz w:val="18"/>
                <w:szCs w:val="18"/>
                <w:lang w:eastAsia="lv-LV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3E60F" w14:textId="77777777" w:rsidR="00927926" w:rsidRPr="00C20A3D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C20A3D"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D8AD0" w14:textId="77777777" w:rsidR="00927926" w:rsidRPr="00C20A3D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C20A3D"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344B4" w14:textId="77777777" w:rsidR="00927926" w:rsidRPr="00C20A3D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C20A3D"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F59AD" w14:textId="77777777" w:rsidR="00927926" w:rsidRPr="00C20A3D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C20A3D"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002BC" w14:textId="77777777" w:rsidR="00927926" w:rsidRPr="00C20A3D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C20A3D">
              <w:rPr>
                <w:sz w:val="18"/>
                <w:szCs w:val="18"/>
                <w:lang w:eastAsia="lv-LV"/>
              </w:rPr>
              <w:t>-</w:t>
            </w:r>
          </w:p>
        </w:tc>
      </w:tr>
      <w:tr w:rsidR="00927926" w:rsidRPr="00350139" w14:paraId="0091C370" w14:textId="77777777" w:rsidTr="00405CEF">
        <w:trPr>
          <w:trHeight w:val="207"/>
        </w:trPr>
        <w:tc>
          <w:tcPr>
            <w:tcW w:w="1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37C79" w14:textId="77777777" w:rsidR="00927926" w:rsidRPr="00433E38" w:rsidRDefault="00927926" w:rsidP="001E31F0">
            <w:pPr>
              <w:spacing w:after="0"/>
              <w:ind w:firstLine="318"/>
              <w:rPr>
                <w:sz w:val="18"/>
                <w:szCs w:val="18"/>
                <w:lang w:eastAsia="lv-LV"/>
              </w:rPr>
            </w:pPr>
            <w:r w:rsidRPr="00433E38">
              <w:rPr>
                <w:sz w:val="18"/>
                <w:szCs w:val="18"/>
                <w:lang w:eastAsia="lv-LV"/>
              </w:rPr>
              <w:t>74.06.00 Atveseļošanas un noturības mehānisma (ANM) projekti un pasākumi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F285" w14:textId="77777777" w:rsidR="00927926" w:rsidRPr="003D2682" w:rsidRDefault="00927926" w:rsidP="0067389C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E1663C">
              <w:rPr>
                <w:sz w:val="18"/>
                <w:szCs w:val="18"/>
                <w:lang w:eastAsia="lv-LV"/>
              </w:rPr>
              <w:t>282</w:t>
            </w:r>
            <w:r>
              <w:rPr>
                <w:sz w:val="18"/>
                <w:szCs w:val="18"/>
                <w:lang w:eastAsia="lv-LV"/>
              </w:rPr>
              <w:t xml:space="preserve"> </w:t>
            </w:r>
            <w:r w:rsidRPr="00E1663C">
              <w:rPr>
                <w:sz w:val="18"/>
                <w:szCs w:val="18"/>
                <w:lang w:eastAsia="lv-LV"/>
              </w:rPr>
              <w:t>36</w:t>
            </w:r>
            <w:r>
              <w:rPr>
                <w:sz w:val="18"/>
                <w:szCs w:val="18"/>
                <w:lang w:eastAsia="lv-LV"/>
              </w:rPr>
              <w:t>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69383" w14:textId="77777777" w:rsidR="00927926" w:rsidRPr="003D2682" w:rsidRDefault="00927926" w:rsidP="0067389C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3D2682">
              <w:rPr>
                <w:sz w:val="18"/>
                <w:szCs w:val="18"/>
              </w:rPr>
              <w:t>375 312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CF1A" w14:textId="77777777" w:rsidR="00927926" w:rsidRPr="003D2682" w:rsidRDefault="00927926" w:rsidP="0067389C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3D2682">
              <w:rPr>
                <w:sz w:val="18"/>
                <w:szCs w:val="18"/>
              </w:rPr>
              <w:t>141 255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6C901" w14:textId="77777777" w:rsidR="00927926" w:rsidRPr="003D2682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3D2682"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D373" w14:textId="77777777" w:rsidR="00927926" w:rsidRPr="003D2682" w:rsidRDefault="00927926" w:rsidP="0067389C">
            <w:pPr>
              <w:spacing w:after="0"/>
              <w:ind w:firstLine="5"/>
              <w:jc w:val="center"/>
              <w:rPr>
                <w:sz w:val="18"/>
                <w:szCs w:val="18"/>
                <w:lang w:eastAsia="lv-LV"/>
              </w:rPr>
            </w:pPr>
            <w:r w:rsidRPr="003D2682">
              <w:rPr>
                <w:sz w:val="18"/>
                <w:szCs w:val="18"/>
              </w:rPr>
              <w:t>-</w:t>
            </w:r>
          </w:p>
        </w:tc>
      </w:tr>
      <w:tr w:rsidR="00927926" w:rsidRPr="00350139" w14:paraId="276D6F32" w14:textId="77777777" w:rsidTr="00405CEF">
        <w:trPr>
          <w:trHeight w:val="291"/>
        </w:trPr>
        <w:tc>
          <w:tcPr>
            <w:tcW w:w="1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35F4D" w14:textId="77777777" w:rsidR="00927926" w:rsidRPr="00433E38" w:rsidRDefault="00927926" w:rsidP="0067389C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BEEFA" w14:textId="77777777" w:rsidR="00927926" w:rsidRPr="003D2682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3D2682"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BE8AD" w14:textId="77777777" w:rsidR="00927926" w:rsidRPr="003D2682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3D2682"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A185A" w14:textId="77777777" w:rsidR="00927926" w:rsidRPr="003D2682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3D2682"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516ED" w14:textId="77777777" w:rsidR="00927926" w:rsidRPr="003D2682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3D2682"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D60F5" w14:textId="77777777" w:rsidR="00927926" w:rsidRPr="003D2682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3D2682">
              <w:rPr>
                <w:sz w:val="18"/>
                <w:szCs w:val="18"/>
                <w:lang w:eastAsia="lv-LV"/>
              </w:rPr>
              <w:t>-</w:t>
            </w:r>
          </w:p>
        </w:tc>
      </w:tr>
      <w:tr w:rsidR="00927926" w:rsidRPr="00433E38" w14:paraId="062C84E0" w14:textId="77777777" w:rsidTr="00405CEF">
        <w:trPr>
          <w:trHeight w:val="14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C4FA2FD" w14:textId="77777777" w:rsidR="00927926" w:rsidRPr="000E1E0F" w:rsidRDefault="00927926" w:rsidP="0067389C">
            <w:pPr>
              <w:spacing w:after="0"/>
              <w:ind w:firstLine="0"/>
              <w:jc w:val="center"/>
              <w:rPr>
                <w:b/>
                <w:bCs/>
                <w:i/>
                <w:sz w:val="18"/>
                <w:szCs w:val="18"/>
                <w:lang w:eastAsia="lv-LV"/>
              </w:rPr>
            </w:pPr>
            <w:r w:rsidRPr="000E1E0F">
              <w:rPr>
                <w:b/>
                <w:bCs/>
                <w:sz w:val="18"/>
                <w:szCs w:val="18"/>
                <w:lang w:eastAsia="lv-LV"/>
              </w:rPr>
              <w:t>Raksturojošākie darbības rezultatīvie rādītāji</w:t>
            </w:r>
          </w:p>
        </w:tc>
      </w:tr>
      <w:tr w:rsidR="00927926" w:rsidRPr="00433E38" w14:paraId="6E93F30D" w14:textId="77777777" w:rsidTr="00405CEF">
        <w:trPr>
          <w:trHeight w:val="142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24B5B" w14:textId="77777777" w:rsidR="00927926" w:rsidRPr="00433E38" w:rsidRDefault="00927926" w:rsidP="0067389C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  <w:r w:rsidRPr="00433E38">
              <w:rPr>
                <w:i/>
                <w:sz w:val="18"/>
                <w:szCs w:val="18"/>
                <w:lang w:eastAsia="lv-LV"/>
              </w:rPr>
              <w:t>Uzsākti kriminālprocesi, kuros prokurori veic uzraudzību (skaits)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1D4ED" w14:textId="77777777" w:rsidR="00927926" w:rsidRPr="00D00397" w:rsidRDefault="00927926" w:rsidP="0067389C">
            <w:pPr>
              <w:spacing w:after="0"/>
              <w:ind w:firstLine="0"/>
              <w:jc w:val="center"/>
              <w:rPr>
                <w:color w:val="EE0000"/>
                <w:sz w:val="18"/>
                <w:szCs w:val="18"/>
                <w:lang w:eastAsia="lv-LV"/>
              </w:rPr>
            </w:pPr>
            <w:r w:rsidRPr="00A00052">
              <w:rPr>
                <w:sz w:val="18"/>
                <w:szCs w:val="18"/>
                <w:lang w:eastAsia="lv-LV"/>
              </w:rPr>
              <w:t>31 257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24D1C" w14:textId="77777777" w:rsidR="00927926" w:rsidRPr="00C05327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C05327">
              <w:rPr>
                <w:sz w:val="18"/>
                <w:szCs w:val="18"/>
                <w:lang w:eastAsia="lv-LV"/>
              </w:rPr>
              <w:t>31 000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E9D0" w14:textId="77777777" w:rsidR="00927926" w:rsidRPr="00C05327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30 000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AA4B5" w14:textId="77777777" w:rsidR="00927926" w:rsidRPr="00C05327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29 000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D8CEB" w14:textId="77777777" w:rsidR="00927926" w:rsidRPr="00C05327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28 800</w:t>
            </w:r>
          </w:p>
        </w:tc>
      </w:tr>
      <w:tr w:rsidR="00927926" w:rsidRPr="00433E38" w14:paraId="51440B1E" w14:textId="77777777" w:rsidTr="00405CEF">
        <w:trPr>
          <w:trHeight w:val="142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03834" w14:textId="77777777" w:rsidR="00927926" w:rsidRPr="00433E38" w:rsidRDefault="00927926" w:rsidP="0067389C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  <w:r w:rsidRPr="00433E38">
              <w:rPr>
                <w:i/>
                <w:sz w:val="18"/>
                <w:szCs w:val="18"/>
                <w:lang w:eastAsia="lv-LV"/>
              </w:rPr>
              <w:t>Doti norādījumi par izmeklēšanas virzienu, izmeklēšanas darbību veikšanu (skaits)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8EDC0" w14:textId="77777777" w:rsidR="00927926" w:rsidRPr="00D00397" w:rsidRDefault="00927926" w:rsidP="0067389C">
            <w:pPr>
              <w:spacing w:after="0"/>
              <w:ind w:firstLine="0"/>
              <w:jc w:val="center"/>
              <w:rPr>
                <w:color w:val="EE0000"/>
                <w:sz w:val="18"/>
                <w:szCs w:val="18"/>
                <w:lang w:eastAsia="lv-LV"/>
              </w:rPr>
            </w:pPr>
            <w:r w:rsidRPr="00A00052">
              <w:rPr>
                <w:sz w:val="18"/>
                <w:szCs w:val="18"/>
                <w:lang w:eastAsia="lv-LV"/>
              </w:rPr>
              <w:t>15 281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7D79" w14:textId="77777777" w:rsidR="00927926" w:rsidRPr="00C05327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15 300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5091" w14:textId="77777777" w:rsidR="00927926" w:rsidRPr="00C05327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13 300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EA633" w14:textId="77777777" w:rsidR="00927926" w:rsidRPr="00C05327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12 900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ADAAD" w14:textId="77777777" w:rsidR="00927926" w:rsidRPr="00C05327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12 800</w:t>
            </w:r>
          </w:p>
        </w:tc>
      </w:tr>
      <w:tr w:rsidR="00927926" w:rsidRPr="00433E38" w14:paraId="2266CF15" w14:textId="77777777" w:rsidTr="00405CEF">
        <w:trPr>
          <w:trHeight w:val="142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B69DF" w14:textId="77777777" w:rsidR="00927926" w:rsidRPr="00433E38" w:rsidRDefault="00927926" w:rsidP="0067389C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  <w:r w:rsidRPr="00433E38">
              <w:rPr>
                <w:i/>
                <w:sz w:val="18"/>
                <w:szCs w:val="18"/>
                <w:lang w:eastAsia="lv-LV"/>
              </w:rPr>
              <w:t>Prokuratūrā pabeigtie kriminālprocesi (skaits)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96009" w14:textId="77777777" w:rsidR="00927926" w:rsidRPr="00D00397" w:rsidRDefault="00927926" w:rsidP="0067389C">
            <w:pPr>
              <w:spacing w:after="0"/>
              <w:ind w:firstLine="0"/>
              <w:jc w:val="center"/>
              <w:rPr>
                <w:color w:val="EE0000"/>
                <w:sz w:val="18"/>
                <w:szCs w:val="18"/>
                <w:lang w:eastAsia="lv-LV"/>
              </w:rPr>
            </w:pPr>
            <w:r w:rsidRPr="00A00052">
              <w:rPr>
                <w:sz w:val="18"/>
                <w:szCs w:val="18"/>
                <w:lang w:eastAsia="lv-LV"/>
              </w:rPr>
              <w:t>3 800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612CF" w14:textId="77777777" w:rsidR="00927926" w:rsidRPr="00C05327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4 200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C6B5D" w14:textId="77777777" w:rsidR="00927926" w:rsidRPr="00C05327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3 900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F924B" w14:textId="77777777" w:rsidR="00927926" w:rsidRPr="00C05327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3 800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3A56" w14:textId="77777777" w:rsidR="00927926" w:rsidRPr="00C05327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3 800</w:t>
            </w:r>
          </w:p>
        </w:tc>
      </w:tr>
      <w:tr w:rsidR="00927926" w:rsidRPr="00433E38" w14:paraId="3C0FEEE4" w14:textId="77777777" w:rsidTr="00405CEF">
        <w:trPr>
          <w:trHeight w:val="142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32A4D" w14:textId="77777777" w:rsidR="00927926" w:rsidRPr="00433E38" w:rsidRDefault="00927926" w:rsidP="0067389C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  <w:r w:rsidRPr="00433E38">
              <w:rPr>
                <w:i/>
                <w:sz w:val="18"/>
                <w:szCs w:val="18"/>
                <w:lang w:eastAsia="lv-LV"/>
              </w:rPr>
              <w:t>Tiesai nodotās krimināllietas (skaits)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AA55D" w14:textId="77777777" w:rsidR="00927926" w:rsidRPr="00D00397" w:rsidRDefault="00927926" w:rsidP="0067389C">
            <w:pPr>
              <w:spacing w:after="0"/>
              <w:ind w:firstLine="0"/>
              <w:jc w:val="center"/>
              <w:rPr>
                <w:color w:val="EE0000"/>
                <w:sz w:val="18"/>
                <w:szCs w:val="18"/>
                <w:lang w:eastAsia="lv-LV"/>
              </w:rPr>
            </w:pPr>
            <w:r w:rsidRPr="00A00052">
              <w:rPr>
                <w:sz w:val="18"/>
                <w:szCs w:val="18"/>
                <w:lang w:eastAsia="lv-LV"/>
              </w:rPr>
              <w:t>6 014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6AF02" w14:textId="77777777" w:rsidR="00927926" w:rsidRPr="00C05327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5 000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4D1D7" w14:textId="77777777" w:rsidR="00927926" w:rsidRPr="00C05327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4 800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31785" w14:textId="77777777" w:rsidR="00927926" w:rsidRPr="00C05327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4 750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313D" w14:textId="77777777" w:rsidR="00927926" w:rsidRPr="00C05327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4 700</w:t>
            </w:r>
          </w:p>
        </w:tc>
      </w:tr>
    </w:tbl>
    <w:p w14:paraId="4A4C72B9" w14:textId="77777777" w:rsidR="00927926" w:rsidRPr="00AF462A" w:rsidRDefault="00927926" w:rsidP="002C7F37">
      <w:pPr>
        <w:widowControl w:val="0"/>
        <w:spacing w:before="360" w:after="240"/>
        <w:ind w:firstLine="0"/>
        <w:jc w:val="center"/>
        <w:rPr>
          <w:b/>
          <w:noProof/>
          <w:u w:val="single"/>
        </w:rPr>
      </w:pPr>
      <w:r w:rsidRPr="00AF462A">
        <w:rPr>
          <w:b/>
          <w:noProof/>
          <w:u w:val="single"/>
        </w:rPr>
        <w:t>Budžeta programmu (apakšprogrammu) paskaidrojumi</w:t>
      </w:r>
    </w:p>
    <w:p w14:paraId="71DA1180" w14:textId="77777777" w:rsidR="00927926" w:rsidRPr="00AF462A" w:rsidRDefault="00927926" w:rsidP="003C15F2">
      <w:pPr>
        <w:widowControl w:val="0"/>
        <w:spacing w:before="240" w:after="240"/>
        <w:ind w:firstLine="0"/>
        <w:jc w:val="center"/>
        <w:rPr>
          <w:b/>
          <w:noProof/>
        </w:rPr>
      </w:pPr>
      <w:r w:rsidRPr="00AF462A">
        <w:rPr>
          <w:b/>
          <w:noProof/>
        </w:rPr>
        <w:t>01.00.00 Prokuratūras iestāžu uzturēšana</w:t>
      </w:r>
    </w:p>
    <w:p w14:paraId="55DE43B9" w14:textId="77777777" w:rsidR="00927926" w:rsidRPr="00AF462A" w:rsidRDefault="00927926" w:rsidP="00927926">
      <w:pPr>
        <w:ind w:firstLine="0"/>
        <w:jc w:val="left"/>
        <w:rPr>
          <w:szCs w:val="24"/>
          <w:u w:val="single"/>
        </w:rPr>
      </w:pPr>
      <w:r w:rsidRPr="00AF462A">
        <w:rPr>
          <w:szCs w:val="24"/>
          <w:u w:val="single"/>
        </w:rPr>
        <w:t>Programmas mērķis:</w:t>
      </w:r>
    </w:p>
    <w:p w14:paraId="4AD90385" w14:textId="77777777" w:rsidR="00927926" w:rsidRPr="00AF462A" w:rsidRDefault="00927926" w:rsidP="00927926">
      <w:pPr>
        <w:ind w:firstLine="720"/>
        <w:rPr>
          <w:szCs w:val="19"/>
        </w:rPr>
      </w:pPr>
      <w:r w:rsidRPr="00AF462A">
        <w:rPr>
          <w:szCs w:val="19"/>
        </w:rPr>
        <w:t>nodrošināt uzraudzību pār likumības ievērošanu un reaģēt uz likuma pārkāpumu, nodrošinot ar to saistītas lietas izlemšanu likumā noteiktajā kārtībā.</w:t>
      </w:r>
    </w:p>
    <w:p w14:paraId="0268F411" w14:textId="620D9A66" w:rsidR="00927926" w:rsidRPr="00AF462A" w:rsidRDefault="00927926" w:rsidP="00927926">
      <w:pPr>
        <w:ind w:firstLine="0"/>
        <w:rPr>
          <w:szCs w:val="24"/>
          <w:u w:val="single"/>
        </w:rPr>
      </w:pPr>
      <w:r w:rsidRPr="00AF462A">
        <w:rPr>
          <w:szCs w:val="24"/>
          <w:u w:val="single"/>
        </w:rPr>
        <w:t>Galvenās aktivitātes:</w:t>
      </w:r>
    </w:p>
    <w:p w14:paraId="0F67CF20" w14:textId="77777777" w:rsidR="00927926" w:rsidRPr="00AF462A" w:rsidRDefault="00927926" w:rsidP="003C15F2">
      <w:pPr>
        <w:spacing w:before="120"/>
        <w:ind w:left="1077" w:hanging="357"/>
        <w:rPr>
          <w:szCs w:val="24"/>
        </w:rPr>
      </w:pPr>
      <w:r w:rsidRPr="00AF462A">
        <w:rPr>
          <w:szCs w:val="24"/>
        </w:rPr>
        <w:t>Ģenerālprokuratūras un prokuratūras struktūrvienību darbības nodrošināšana.</w:t>
      </w:r>
    </w:p>
    <w:p w14:paraId="1C81B2C8" w14:textId="77777777" w:rsidR="00927926" w:rsidRDefault="00927926" w:rsidP="00927926">
      <w:pPr>
        <w:spacing w:after="240"/>
        <w:ind w:firstLine="0"/>
        <w:jc w:val="left"/>
        <w:rPr>
          <w:szCs w:val="24"/>
        </w:rPr>
      </w:pPr>
      <w:r w:rsidRPr="00AF462A">
        <w:rPr>
          <w:szCs w:val="24"/>
          <w:u w:val="single"/>
        </w:rPr>
        <w:t>Programmas izpildītājs</w:t>
      </w:r>
      <w:r w:rsidRPr="00AF462A">
        <w:rPr>
          <w:szCs w:val="24"/>
        </w:rPr>
        <w:t>: Ģenerālprokuratūra.</w:t>
      </w:r>
    </w:p>
    <w:p w14:paraId="1767D45F" w14:textId="77777777" w:rsidR="00927926" w:rsidRPr="00AF462A" w:rsidRDefault="00927926" w:rsidP="00927926">
      <w:pPr>
        <w:spacing w:after="240"/>
        <w:ind w:firstLine="0"/>
        <w:jc w:val="center"/>
        <w:rPr>
          <w:lang w:eastAsia="lv-LV"/>
        </w:rPr>
      </w:pPr>
      <w:r w:rsidRPr="00AF462A">
        <w:rPr>
          <w:b/>
          <w:lang w:eastAsia="lv-LV"/>
        </w:rPr>
        <w:t>Darbības rezultāti un to rezultatīvie rādītāji no 202</w:t>
      </w:r>
      <w:r>
        <w:rPr>
          <w:b/>
          <w:lang w:eastAsia="lv-LV"/>
        </w:rPr>
        <w:t>4</w:t>
      </w:r>
      <w:r w:rsidRPr="00AF462A">
        <w:rPr>
          <w:b/>
          <w:lang w:eastAsia="lv-LV"/>
        </w:rPr>
        <w:t xml:space="preserve">. līdz </w:t>
      </w:r>
      <w:r>
        <w:rPr>
          <w:b/>
          <w:lang w:eastAsia="lv-LV"/>
        </w:rPr>
        <w:t>2028.</w:t>
      </w:r>
      <w:r w:rsidRPr="00AF462A">
        <w:rPr>
          <w:b/>
          <w:lang w:eastAsia="lv-LV"/>
        </w:rPr>
        <w:t xml:space="preserve"> gadam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9"/>
        <w:gridCol w:w="1134"/>
        <w:gridCol w:w="1134"/>
        <w:gridCol w:w="1080"/>
        <w:gridCol w:w="1147"/>
        <w:gridCol w:w="1167"/>
      </w:tblGrid>
      <w:tr w:rsidR="00927926" w14:paraId="60B85C81" w14:textId="77777777" w:rsidTr="00715404">
        <w:trPr>
          <w:tblHeader/>
          <w:jc w:val="center"/>
        </w:trPr>
        <w:tc>
          <w:tcPr>
            <w:tcW w:w="1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AEC80" w14:textId="77777777" w:rsidR="00927926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5F8F84" w14:textId="77777777" w:rsidR="00927926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2024. gads (izpilde)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118A74" w14:textId="77777777" w:rsidR="00927926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2025. gada plāns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F95344" w14:textId="77777777" w:rsidR="00927926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2026. gada projekts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FC2A5A" w14:textId="77777777" w:rsidR="00927926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 xml:space="preserve">2027. gada </w:t>
            </w:r>
            <w:r>
              <w:rPr>
                <w:sz w:val="18"/>
                <w:lang w:eastAsia="lv-LV"/>
              </w:rPr>
              <w:t>prognoze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F17F96" w14:textId="77777777" w:rsidR="00927926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 xml:space="preserve">2028. gada </w:t>
            </w:r>
            <w:r>
              <w:rPr>
                <w:sz w:val="18"/>
                <w:lang w:eastAsia="lv-LV"/>
              </w:rPr>
              <w:t>prognoze</w:t>
            </w:r>
          </w:p>
        </w:tc>
      </w:tr>
      <w:tr w:rsidR="00927926" w14:paraId="71B6EAC1" w14:textId="77777777" w:rsidTr="00405CEF">
        <w:trPr>
          <w:jc w:val="center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BC1B7DA" w14:textId="77777777" w:rsidR="00927926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 xml:space="preserve">Veikts Prokuratūras darbs </w:t>
            </w:r>
            <w:r>
              <w:rPr>
                <w:noProof/>
                <w:sz w:val="18"/>
                <w:szCs w:val="18"/>
                <w:lang w:eastAsia="lv-LV"/>
              </w:rPr>
              <w:t xml:space="preserve">pirmstiesas </w:t>
            </w:r>
            <w:r>
              <w:rPr>
                <w:sz w:val="18"/>
                <w:szCs w:val="18"/>
                <w:lang w:eastAsia="lv-LV"/>
              </w:rPr>
              <w:t>kriminālprocesā</w:t>
            </w:r>
          </w:p>
        </w:tc>
      </w:tr>
      <w:tr w:rsidR="00927926" w:rsidRPr="008761F3" w14:paraId="67DEA4CB" w14:textId="77777777" w:rsidTr="00715404">
        <w:trPr>
          <w:jc w:val="center"/>
        </w:trPr>
        <w:tc>
          <w:tcPr>
            <w:tcW w:w="1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58CFAC" w14:textId="77777777" w:rsidR="00927926" w:rsidRPr="002A6080" w:rsidRDefault="00927926" w:rsidP="0067389C">
            <w:pPr>
              <w:spacing w:after="0"/>
              <w:ind w:firstLine="0"/>
              <w:rPr>
                <w:sz w:val="18"/>
                <w:szCs w:val="18"/>
                <w:lang w:eastAsia="lv-LV"/>
              </w:rPr>
            </w:pPr>
            <w:r w:rsidRPr="002A6080">
              <w:rPr>
                <w:iCs/>
                <w:sz w:val="18"/>
                <w:szCs w:val="18"/>
                <w:lang w:eastAsia="lv-LV"/>
              </w:rPr>
              <w:lastRenderedPageBreak/>
              <w:t>Uzsākti kriminālprocesi, kuros prokurori veic uzraudzību (skaits)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23C025" w14:textId="77777777" w:rsidR="00927926" w:rsidRPr="00D46D54" w:rsidRDefault="00927926" w:rsidP="0067389C">
            <w:pPr>
              <w:spacing w:after="0"/>
              <w:ind w:firstLine="0"/>
              <w:jc w:val="center"/>
              <w:rPr>
                <w:color w:val="FF0000"/>
                <w:sz w:val="18"/>
                <w:szCs w:val="18"/>
                <w:lang w:eastAsia="lv-LV"/>
              </w:rPr>
            </w:pPr>
            <w:r w:rsidRPr="00A00052">
              <w:rPr>
                <w:sz w:val="18"/>
                <w:szCs w:val="18"/>
                <w:lang w:eastAsia="lv-LV"/>
              </w:rPr>
              <w:t>31 257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8F09EE" w14:textId="77777777" w:rsidR="00927926" w:rsidRPr="00D46D54" w:rsidRDefault="00927926" w:rsidP="0067389C">
            <w:pPr>
              <w:spacing w:after="0"/>
              <w:ind w:firstLine="0"/>
              <w:jc w:val="center"/>
              <w:rPr>
                <w:color w:val="FF0000"/>
                <w:sz w:val="18"/>
                <w:szCs w:val="18"/>
                <w:lang w:eastAsia="lv-LV"/>
              </w:rPr>
            </w:pPr>
            <w:r w:rsidRPr="00C05327">
              <w:rPr>
                <w:sz w:val="18"/>
                <w:szCs w:val="18"/>
                <w:lang w:eastAsia="lv-LV"/>
              </w:rPr>
              <w:t>31 000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CDC07" w14:textId="77777777" w:rsidR="00927926" w:rsidRPr="00D46D54" w:rsidRDefault="00927926" w:rsidP="0067389C">
            <w:pPr>
              <w:spacing w:after="0"/>
              <w:ind w:firstLine="0"/>
              <w:jc w:val="center"/>
              <w:rPr>
                <w:color w:val="FF0000"/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30 000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20051" w14:textId="77777777" w:rsidR="00927926" w:rsidRPr="00D46D54" w:rsidRDefault="00927926" w:rsidP="0067389C">
            <w:pPr>
              <w:spacing w:after="0"/>
              <w:ind w:firstLine="0"/>
              <w:jc w:val="center"/>
              <w:rPr>
                <w:color w:val="FF0000"/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29 000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2DC00" w14:textId="77777777" w:rsidR="00927926" w:rsidRPr="00D46D54" w:rsidRDefault="00927926" w:rsidP="0067389C">
            <w:pPr>
              <w:spacing w:after="0"/>
              <w:ind w:firstLine="0"/>
              <w:jc w:val="center"/>
              <w:rPr>
                <w:color w:val="FF0000"/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28 800</w:t>
            </w:r>
          </w:p>
        </w:tc>
      </w:tr>
      <w:tr w:rsidR="00927926" w:rsidRPr="008761F3" w14:paraId="2AC5BDE7" w14:textId="77777777" w:rsidTr="002C7F37">
        <w:trPr>
          <w:trHeight w:val="279"/>
          <w:jc w:val="center"/>
        </w:trPr>
        <w:tc>
          <w:tcPr>
            <w:tcW w:w="1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364F3CF" w14:textId="77777777" w:rsidR="00927926" w:rsidRPr="002A6080" w:rsidRDefault="00927926" w:rsidP="0067389C">
            <w:pPr>
              <w:spacing w:after="0"/>
              <w:ind w:firstLine="0"/>
              <w:rPr>
                <w:sz w:val="18"/>
                <w:szCs w:val="18"/>
                <w:lang w:eastAsia="lv-LV"/>
              </w:rPr>
            </w:pPr>
            <w:r w:rsidRPr="002A6080">
              <w:rPr>
                <w:sz w:val="18"/>
                <w:szCs w:val="18"/>
                <w:lang w:eastAsia="lv-LV"/>
              </w:rPr>
              <w:t>Doti norādījumi par izmeklēšanas virzienu, izmeklēšanas darbību veikšanu (skaits)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EA33E7" w14:textId="77777777" w:rsidR="00927926" w:rsidRPr="00D46D54" w:rsidRDefault="00927926" w:rsidP="0067389C">
            <w:pPr>
              <w:spacing w:after="0"/>
              <w:ind w:firstLine="0"/>
              <w:jc w:val="center"/>
              <w:rPr>
                <w:color w:val="FF0000"/>
                <w:sz w:val="18"/>
                <w:szCs w:val="18"/>
                <w:lang w:eastAsia="lv-LV"/>
              </w:rPr>
            </w:pPr>
            <w:r w:rsidRPr="00A00052">
              <w:rPr>
                <w:sz w:val="18"/>
                <w:szCs w:val="18"/>
                <w:lang w:eastAsia="lv-LV"/>
              </w:rPr>
              <w:t>15 281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D5E761" w14:textId="77777777" w:rsidR="00927926" w:rsidRPr="00D46D54" w:rsidRDefault="00927926" w:rsidP="0067389C">
            <w:pPr>
              <w:spacing w:after="0"/>
              <w:ind w:firstLine="0"/>
              <w:jc w:val="center"/>
              <w:rPr>
                <w:color w:val="FF0000"/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15 300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A527F" w14:textId="77777777" w:rsidR="00927926" w:rsidRPr="00D46D54" w:rsidRDefault="00927926" w:rsidP="0067389C">
            <w:pPr>
              <w:spacing w:after="0"/>
              <w:ind w:firstLine="0"/>
              <w:jc w:val="center"/>
              <w:rPr>
                <w:color w:val="FF0000"/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13 300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BBF4E" w14:textId="77777777" w:rsidR="00927926" w:rsidRPr="00D46D54" w:rsidRDefault="00927926" w:rsidP="0067389C">
            <w:pPr>
              <w:spacing w:after="0"/>
              <w:ind w:firstLine="0"/>
              <w:jc w:val="center"/>
              <w:rPr>
                <w:color w:val="FF0000"/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12 900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70633" w14:textId="77777777" w:rsidR="00927926" w:rsidRPr="00D46D54" w:rsidRDefault="00927926" w:rsidP="0067389C">
            <w:pPr>
              <w:spacing w:after="0"/>
              <w:ind w:firstLine="0"/>
              <w:jc w:val="center"/>
              <w:rPr>
                <w:color w:val="FF0000"/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12 800</w:t>
            </w:r>
          </w:p>
        </w:tc>
      </w:tr>
      <w:tr w:rsidR="00927926" w:rsidRPr="008761F3" w14:paraId="3C4D3A7E" w14:textId="77777777" w:rsidTr="00715404">
        <w:trPr>
          <w:jc w:val="center"/>
        </w:trPr>
        <w:tc>
          <w:tcPr>
            <w:tcW w:w="1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13058E" w14:textId="77777777" w:rsidR="00927926" w:rsidRPr="002A6080" w:rsidRDefault="00927926" w:rsidP="0067389C">
            <w:pPr>
              <w:spacing w:after="0"/>
              <w:ind w:firstLine="0"/>
              <w:rPr>
                <w:iCs/>
                <w:sz w:val="18"/>
                <w:szCs w:val="18"/>
                <w:lang w:eastAsia="lv-LV"/>
              </w:rPr>
            </w:pPr>
            <w:r w:rsidRPr="002A6080">
              <w:rPr>
                <w:iCs/>
                <w:sz w:val="18"/>
                <w:szCs w:val="18"/>
                <w:lang w:eastAsia="lv-LV"/>
              </w:rPr>
              <w:t>Prokuratūrā pabeigtie kriminālprocesi (skaits)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C91319" w14:textId="77777777" w:rsidR="00927926" w:rsidRPr="00D46D54" w:rsidRDefault="00927926" w:rsidP="0067389C">
            <w:pPr>
              <w:spacing w:after="0"/>
              <w:ind w:firstLine="0"/>
              <w:jc w:val="center"/>
              <w:rPr>
                <w:color w:val="FF0000"/>
                <w:sz w:val="18"/>
                <w:szCs w:val="18"/>
                <w:lang w:eastAsia="lv-LV"/>
              </w:rPr>
            </w:pPr>
            <w:r w:rsidRPr="00A00052">
              <w:rPr>
                <w:sz w:val="18"/>
                <w:szCs w:val="18"/>
                <w:lang w:eastAsia="lv-LV"/>
              </w:rPr>
              <w:t>3 800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EE58F6" w14:textId="77777777" w:rsidR="00927926" w:rsidRPr="00D46D54" w:rsidRDefault="00927926" w:rsidP="0067389C">
            <w:pPr>
              <w:spacing w:after="0"/>
              <w:ind w:firstLine="0"/>
              <w:jc w:val="center"/>
              <w:rPr>
                <w:color w:val="FF0000"/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4 200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795A8" w14:textId="77777777" w:rsidR="00927926" w:rsidRPr="00D46D54" w:rsidRDefault="00927926" w:rsidP="0067389C">
            <w:pPr>
              <w:spacing w:after="0"/>
              <w:ind w:firstLine="0"/>
              <w:jc w:val="center"/>
              <w:rPr>
                <w:color w:val="FF0000"/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3 900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52207" w14:textId="77777777" w:rsidR="00927926" w:rsidRPr="00D46D54" w:rsidRDefault="00927926" w:rsidP="0067389C">
            <w:pPr>
              <w:spacing w:after="0"/>
              <w:ind w:firstLine="0"/>
              <w:jc w:val="center"/>
              <w:rPr>
                <w:color w:val="FF0000"/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3 800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731C5" w14:textId="77777777" w:rsidR="00927926" w:rsidRPr="00D46D54" w:rsidRDefault="00927926" w:rsidP="0067389C">
            <w:pPr>
              <w:spacing w:after="0"/>
              <w:ind w:firstLine="0"/>
              <w:jc w:val="center"/>
              <w:rPr>
                <w:color w:val="FF0000"/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3 800</w:t>
            </w:r>
          </w:p>
        </w:tc>
      </w:tr>
      <w:tr w:rsidR="00927926" w:rsidRPr="008761F3" w14:paraId="20D25661" w14:textId="77777777" w:rsidTr="00715404">
        <w:trPr>
          <w:jc w:val="center"/>
        </w:trPr>
        <w:tc>
          <w:tcPr>
            <w:tcW w:w="1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C9CB36" w14:textId="77777777" w:rsidR="00927926" w:rsidRPr="002A6080" w:rsidRDefault="00927926" w:rsidP="0067389C">
            <w:pPr>
              <w:spacing w:after="0"/>
              <w:ind w:firstLine="0"/>
              <w:rPr>
                <w:iCs/>
                <w:sz w:val="18"/>
                <w:szCs w:val="18"/>
                <w:lang w:eastAsia="lv-LV"/>
              </w:rPr>
            </w:pPr>
            <w:r w:rsidRPr="002A6080">
              <w:rPr>
                <w:iCs/>
                <w:sz w:val="18"/>
                <w:szCs w:val="18"/>
                <w:lang w:eastAsia="lv-LV"/>
              </w:rPr>
              <w:t>Tiesai nodotās krimināllietas (skaits)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85D5D8" w14:textId="77777777" w:rsidR="00927926" w:rsidRPr="00D46D54" w:rsidRDefault="00927926" w:rsidP="0067389C">
            <w:pPr>
              <w:spacing w:after="0"/>
              <w:ind w:firstLine="0"/>
              <w:jc w:val="center"/>
              <w:rPr>
                <w:color w:val="FF0000"/>
                <w:sz w:val="18"/>
                <w:szCs w:val="18"/>
                <w:lang w:eastAsia="lv-LV"/>
              </w:rPr>
            </w:pPr>
            <w:r w:rsidRPr="00A00052">
              <w:rPr>
                <w:sz w:val="18"/>
                <w:szCs w:val="18"/>
                <w:lang w:eastAsia="lv-LV"/>
              </w:rPr>
              <w:t>6 014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69A9CB" w14:textId="77777777" w:rsidR="00927926" w:rsidRPr="00D46D54" w:rsidRDefault="00927926" w:rsidP="0067389C">
            <w:pPr>
              <w:spacing w:after="0"/>
              <w:ind w:firstLine="0"/>
              <w:jc w:val="center"/>
              <w:rPr>
                <w:color w:val="FF0000"/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5 000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3A0EB" w14:textId="77777777" w:rsidR="00927926" w:rsidRPr="00D46D54" w:rsidRDefault="00927926" w:rsidP="0067389C">
            <w:pPr>
              <w:spacing w:after="0"/>
              <w:ind w:firstLine="0"/>
              <w:jc w:val="center"/>
              <w:rPr>
                <w:color w:val="FF0000"/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4 800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13EDA" w14:textId="77777777" w:rsidR="00927926" w:rsidRPr="00D46D54" w:rsidRDefault="00927926" w:rsidP="0067389C">
            <w:pPr>
              <w:spacing w:after="0"/>
              <w:ind w:firstLine="0"/>
              <w:jc w:val="center"/>
              <w:rPr>
                <w:color w:val="FF0000"/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4 750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4DEC0" w14:textId="77777777" w:rsidR="00927926" w:rsidRPr="00D46D54" w:rsidRDefault="00927926" w:rsidP="0067389C">
            <w:pPr>
              <w:spacing w:after="0"/>
              <w:ind w:firstLine="0"/>
              <w:jc w:val="center"/>
              <w:rPr>
                <w:color w:val="FF0000"/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4 700</w:t>
            </w:r>
          </w:p>
        </w:tc>
      </w:tr>
      <w:tr w:rsidR="00927926" w:rsidRPr="008761F3" w14:paraId="3805CB3D" w14:textId="77777777" w:rsidTr="00405CEF">
        <w:trPr>
          <w:jc w:val="center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0487D90" w14:textId="77777777" w:rsidR="00927926" w:rsidRPr="008761F3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 xml:space="preserve">Veikts </w:t>
            </w:r>
            <w:r w:rsidRPr="008761F3">
              <w:rPr>
                <w:sz w:val="18"/>
                <w:szCs w:val="18"/>
                <w:lang w:eastAsia="lv-LV"/>
              </w:rPr>
              <w:t xml:space="preserve">Prokuratūras darbs, kas nav saistīts ar </w:t>
            </w:r>
            <w:r w:rsidRPr="008761F3">
              <w:rPr>
                <w:noProof/>
                <w:sz w:val="18"/>
                <w:szCs w:val="18"/>
                <w:lang w:eastAsia="lv-LV"/>
              </w:rPr>
              <w:t>pirmstiesas</w:t>
            </w:r>
            <w:r w:rsidRPr="008761F3">
              <w:rPr>
                <w:sz w:val="18"/>
                <w:szCs w:val="18"/>
                <w:lang w:eastAsia="lv-LV"/>
              </w:rPr>
              <w:t xml:space="preserve"> kriminālprocesa virzību</w:t>
            </w:r>
          </w:p>
        </w:tc>
      </w:tr>
      <w:tr w:rsidR="00927926" w:rsidRPr="008761F3" w14:paraId="76DFC608" w14:textId="77777777" w:rsidTr="00715404">
        <w:trPr>
          <w:jc w:val="center"/>
        </w:trPr>
        <w:tc>
          <w:tcPr>
            <w:tcW w:w="1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152B967" w14:textId="77777777" w:rsidR="00927926" w:rsidRPr="008761F3" w:rsidRDefault="00927926" w:rsidP="0067389C">
            <w:pPr>
              <w:spacing w:after="0"/>
              <w:ind w:firstLine="0"/>
              <w:rPr>
                <w:sz w:val="18"/>
                <w:szCs w:val="18"/>
                <w:lang w:eastAsia="lv-LV"/>
              </w:rPr>
            </w:pPr>
            <w:r w:rsidRPr="008761F3">
              <w:rPr>
                <w:sz w:val="18"/>
                <w:szCs w:val="18"/>
                <w:lang w:eastAsia="lv-LV"/>
              </w:rPr>
              <w:t>Izskatītas krimināllietas pirmās instances tiesā (skaits)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9F80E1" w14:textId="77777777" w:rsidR="00927926" w:rsidRPr="00A8372C" w:rsidRDefault="00927926" w:rsidP="0067389C">
            <w:pPr>
              <w:spacing w:after="0"/>
              <w:ind w:firstLine="0"/>
              <w:jc w:val="center"/>
              <w:rPr>
                <w:color w:val="EE0000"/>
                <w:sz w:val="18"/>
                <w:szCs w:val="18"/>
                <w:lang w:eastAsia="lv-LV"/>
              </w:rPr>
            </w:pPr>
            <w:r w:rsidRPr="00D939D6">
              <w:rPr>
                <w:sz w:val="18"/>
                <w:szCs w:val="18"/>
                <w:lang w:eastAsia="lv-LV"/>
              </w:rPr>
              <w:t>5 231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201720" w14:textId="77777777" w:rsidR="00927926" w:rsidRPr="002A60D4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2A60D4">
              <w:rPr>
                <w:sz w:val="18"/>
                <w:szCs w:val="18"/>
                <w:lang w:eastAsia="lv-LV"/>
              </w:rPr>
              <w:t>4 700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3E2F1" w14:textId="77777777" w:rsidR="00927926" w:rsidRPr="002A60D4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5 000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619DC" w14:textId="77777777" w:rsidR="00927926" w:rsidRPr="002A60D4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4 900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ACC63" w14:textId="77777777" w:rsidR="00927926" w:rsidRPr="002A60D4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4 800</w:t>
            </w:r>
          </w:p>
        </w:tc>
      </w:tr>
      <w:tr w:rsidR="00927926" w:rsidRPr="008761F3" w14:paraId="3863E562" w14:textId="77777777" w:rsidTr="00715404">
        <w:trPr>
          <w:jc w:val="center"/>
        </w:trPr>
        <w:tc>
          <w:tcPr>
            <w:tcW w:w="1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1BD1978" w14:textId="77777777" w:rsidR="00927926" w:rsidRPr="008761F3" w:rsidRDefault="00927926" w:rsidP="0067389C">
            <w:pPr>
              <w:spacing w:after="0"/>
              <w:ind w:firstLine="0"/>
              <w:rPr>
                <w:sz w:val="18"/>
                <w:szCs w:val="18"/>
                <w:lang w:eastAsia="lv-LV"/>
              </w:rPr>
            </w:pPr>
            <w:r w:rsidRPr="008761F3">
              <w:rPr>
                <w:sz w:val="18"/>
                <w:szCs w:val="18"/>
                <w:lang w:eastAsia="lv-LV"/>
              </w:rPr>
              <w:t>Izskatītas krimināllietas apelācijas instances tiesā (skaits)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86CE1C" w14:textId="77777777" w:rsidR="00927926" w:rsidRPr="00A8372C" w:rsidRDefault="00927926" w:rsidP="0067389C">
            <w:pPr>
              <w:spacing w:after="0"/>
              <w:ind w:firstLine="0"/>
              <w:jc w:val="center"/>
              <w:rPr>
                <w:color w:val="EE0000"/>
                <w:sz w:val="18"/>
                <w:szCs w:val="18"/>
                <w:lang w:eastAsia="lv-LV"/>
              </w:rPr>
            </w:pPr>
            <w:r w:rsidRPr="00D939D6">
              <w:rPr>
                <w:sz w:val="18"/>
                <w:szCs w:val="18"/>
                <w:lang w:eastAsia="lv-LV"/>
              </w:rPr>
              <w:t>1 046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9DE6E3" w14:textId="77777777" w:rsidR="00927926" w:rsidRPr="002A60D4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950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F4D5B" w14:textId="77777777" w:rsidR="00927926" w:rsidRPr="002A60D4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980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7936B" w14:textId="77777777" w:rsidR="00927926" w:rsidRPr="002A60D4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950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F5745" w14:textId="77777777" w:rsidR="00927926" w:rsidRPr="002A60D4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930</w:t>
            </w:r>
          </w:p>
        </w:tc>
      </w:tr>
      <w:tr w:rsidR="00927926" w:rsidRPr="008761F3" w14:paraId="197F00D0" w14:textId="77777777" w:rsidTr="00715404">
        <w:trPr>
          <w:jc w:val="center"/>
        </w:trPr>
        <w:tc>
          <w:tcPr>
            <w:tcW w:w="1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B63A8FB" w14:textId="77777777" w:rsidR="00927926" w:rsidRPr="008761F3" w:rsidRDefault="00927926" w:rsidP="0067389C">
            <w:pPr>
              <w:spacing w:after="0"/>
              <w:ind w:firstLine="0"/>
              <w:rPr>
                <w:sz w:val="18"/>
                <w:szCs w:val="18"/>
                <w:lang w:eastAsia="lv-LV"/>
              </w:rPr>
            </w:pPr>
            <w:r w:rsidRPr="008761F3">
              <w:rPr>
                <w:sz w:val="18"/>
                <w:szCs w:val="18"/>
                <w:lang w:eastAsia="lv-LV"/>
              </w:rPr>
              <w:t>Izskatītas krimināllietas kasācijas instances tiesā (skaits)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5690DA" w14:textId="77777777" w:rsidR="00927926" w:rsidRPr="00A8372C" w:rsidRDefault="00927926" w:rsidP="0067389C">
            <w:pPr>
              <w:spacing w:after="0"/>
              <w:ind w:firstLine="0"/>
              <w:jc w:val="center"/>
              <w:rPr>
                <w:color w:val="EE0000"/>
                <w:sz w:val="18"/>
                <w:szCs w:val="18"/>
                <w:lang w:eastAsia="lv-LV"/>
              </w:rPr>
            </w:pPr>
            <w:r w:rsidRPr="00D939D6">
              <w:rPr>
                <w:sz w:val="18"/>
                <w:szCs w:val="18"/>
                <w:lang w:eastAsia="lv-LV"/>
              </w:rPr>
              <w:t>68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FFFC26" w14:textId="77777777" w:rsidR="00927926" w:rsidRPr="002A60D4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85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9086F" w14:textId="77777777" w:rsidR="00927926" w:rsidRPr="002A60D4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60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560DD" w14:textId="77777777" w:rsidR="00927926" w:rsidRPr="002A60D4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55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1F6A0" w14:textId="77777777" w:rsidR="00927926" w:rsidRPr="002A60D4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55</w:t>
            </w:r>
          </w:p>
        </w:tc>
      </w:tr>
      <w:tr w:rsidR="00927926" w:rsidRPr="008761F3" w14:paraId="641F621C" w14:textId="77777777" w:rsidTr="00715404">
        <w:trPr>
          <w:jc w:val="center"/>
        </w:trPr>
        <w:tc>
          <w:tcPr>
            <w:tcW w:w="1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84EF73E" w14:textId="77777777" w:rsidR="00927926" w:rsidRPr="008761F3" w:rsidRDefault="00927926" w:rsidP="0067389C">
            <w:pPr>
              <w:spacing w:after="0"/>
              <w:ind w:firstLine="0"/>
              <w:rPr>
                <w:sz w:val="18"/>
                <w:szCs w:val="18"/>
                <w:lang w:eastAsia="lv-LV"/>
              </w:rPr>
            </w:pPr>
            <w:r w:rsidRPr="008761F3">
              <w:rPr>
                <w:sz w:val="18"/>
                <w:szCs w:val="18"/>
                <w:lang w:eastAsia="lv-LV"/>
              </w:rPr>
              <w:t>Izskatītas civillietas ar prokurora piedalīšanos (skaits)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6FCA88" w14:textId="77777777" w:rsidR="00927926" w:rsidRPr="00A8372C" w:rsidRDefault="00927926" w:rsidP="0067389C">
            <w:pPr>
              <w:spacing w:after="0"/>
              <w:ind w:firstLine="0"/>
              <w:jc w:val="center"/>
              <w:rPr>
                <w:color w:val="EE0000"/>
                <w:sz w:val="18"/>
                <w:szCs w:val="18"/>
                <w:lang w:eastAsia="lv-LV"/>
              </w:rPr>
            </w:pPr>
            <w:r w:rsidRPr="00D939D6">
              <w:rPr>
                <w:sz w:val="18"/>
                <w:szCs w:val="18"/>
                <w:lang w:eastAsia="lv-LV"/>
              </w:rPr>
              <w:t>1 139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B9A86A" w14:textId="77777777" w:rsidR="00927926" w:rsidRPr="002A60D4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850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E984B" w14:textId="77777777" w:rsidR="00927926" w:rsidRPr="002A60D4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920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5280D" w14:textId="77777777" w:rsidR="00927926" w:rsidRPr="002A60D4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920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E340A" w14:textId="77777777" w:rsidR="00927926" w:rsidRPr="002A60D4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920</w:t>
            </w:r>
          </w:p>
        </w:tc>
      </w:tr>
      <w:tr w:rsidR="00927926" w:rsidRPr="008761F3" w14:paraId="32E9DEBB" w14:textId="77777777" w:rsidTr="00715404">
        <w:trPr>
          <w:jc w:val="center"/>
        </w:trPr>
        <w:tc>
          <w:tcPr>
            <w:tcW w:w="1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03BD64" w14:textId="77777777" w:rsidR="00927926" w:rsidRPr="008761F3" w:rsidRDefault="00927926" w:rsidP="0067389C">
            <w:pPr>
              <w:spacing w:after="0"/>
              <w:ind w:firstLine="0"/>
              <w:rPr>
                <w:sz w:val="18"/>
                <w:szCs w:val="18"/>
                <w:lang w:eastAsia="lv-LV"/>
              </w:rPr>
            </w:pPr>
            <w:r w:rsidRPr="008761F3">
              <w:rPr>
                <w:sz w:val="18"/>
                <w:szCs w:val="18"/>
                <w:lang w:eastAsia="lv-LV"/>
              </w:rPr>
              <w:t>Pārbaudīta informācija, izlemtas sūdzības, veidojot pārbaudes lietas (skaits)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856A69" w14:textId="77777777" w:rsidR="00927926" w:rsidRPr="00A8372C" w:rsidRDefault="00927926" w:rsidP="0067389C">
            <w:pPr>
              <w:spacing w:after="0"/>
              <w:ind w:firstLine="0"/>
              <w:jc w:val="center"/>
              <w:rPr>
                <w:color w:val="EE0000"/>
                <w:sz w:val="18"/>
                <w:szCs w:val="18"/>
                <w:lang w:eastAsia="lv-LV"/>
              </w:rPr>
            </w:pPr>
            <w:r w:rsidRPr="00D939D6">
              <w:rPr>
                <w:sz w:val="18"/>
                <w:szCs w:val="18"/>
                <w:lang w:eastAsia="lv-LV"/>
              </w:rPr>
              <w:t>8 143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502A1D" w14:textId="77777777" w:rsidR="00927926" w:rsidRPr="002A60D4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8 500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C90EC" w14:textId="77777777" w:rsidR="00927926" w:rsidRPr="002A60D4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7 800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08746" w14:textId="77777777" w:rsidR="00927926" w:rsidRPr="002A60D4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7 500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26497" w14:textId="77777777" w:rsidR="00927926" w:rsidRPr="002A60D4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7 500</w:t>
            </w:r>
          </w:p>
        </w:tc>
      </w:tr>
      <w:tr w:rsidR="00927926" w:rsidRPr="008761F3" w14:paraId="36480771" w14:textId="77777777" w:rsidTr="00715404">
        <w:trPr>
          <w:jc w:val="center"/>
        </w:trPr>
        <w:tc>
          <w:tcPr>
            <w:tcW w:w="1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11278A9" w14:textId="77777777" w:rsidR="00927926" w:rsidRPr="008761F3" w:rsidRDefault="00927926" w:rsidP="0067389C">
            <w:pPr>
              <w:spacing w:after="0"/>
              <w:ind w:firstLine="0"/>
              <w:rPr>
                <w:sz w:val="18"/>
                <w:szCs w:val="18"/>
                <w:lang w:eastAsia="lv-LV"/>
              </w:rPr>
            </w:pPr>
            <w:r w:rsidRPr="008761F3">
              <w:rPr>
                <w:sz w:val="18"/>
                <w:szCs w:val="18"/>
                <w:lang w:eastAsia="lv-LV"/>
              </w:rPr>
              <w:t>Izpildīti ārvalstu iestāžu tiesiskās palīdzības lūgumi (skaits)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ABC53C" w14:textId="77777777" w:rsidR="00927926" w:rsidRPr="00A8372C" w:rsidRDefault="00927926" w:rsidP="0067389C">
            <w:pPr>
              <w:spacing w:after="0"/>
              <w:ind w:firstLine="0"/>
              <w:jc w:val="center"/>
              <w:rPr>
                <w:color w:val="EE0000"/>
                <w:sz w:val="18"/>
                <w:szCs w:val="18"/>
                <w:lang w:eastAsia="lv-LV"/>
              </w:rPr>
            </w:pPr>
            <w:r w:rsidRPr="00D939D6">
              <w:rPr>
                <w:sz w:val="18"/>
                <w:szCs w:val="18"/>
                <w:lang w:eastAsia="lv-LV"/>
              </w:rPr>
              <w:t>568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BA6077" w14:textId="77777777" w:rsidR="00927926" w:rsidRPr="002A60D4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700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3B4FC" w14:textId="77777777" w:rsidR="00927926" w:rsidRPr="002A60D4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620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2F5D8" w14:textId="77777777" w:rsidR="00927926" w:rsidRPr="002A60D4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600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E588E" w14:textId="77777777" w:rsidR="00927926" w:rsidRPr="002A60D4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600</w:t>
            </w:r>
          </w:p>
        </w:tc>
      </w:tr>
    </w:tbl>
    <w:p w14:paraId="6685B6B2" w14:textId="77777777" w:rsidR="00927926" w:rsidRPr="00AF462A" w:rsidRDefault="00927926" w:rsidP="00927926">
      <w:pPr>
        <w:spacing w:before="240" w:after="240"/>
        <w:ind w:firstLine="0"/>
        <w:jc w:val="center"/>
        <w:rPr>
          <w:lang w:eastAsia="lv-LV"/>
        </w:rPr>
      </w:pPr>
      <w:r w:rsidRPr="00AF462A">
        <w:rPr>
          <w:b/>
          <w:lang w:eastAsia="lv-LV"/>
        </w:rPr>
        <w:t>Finansiālie rādītāji no 202</w:t>
      </w:r>
      <w:r>
        <w:rPr>
          <w:b/>
          <w:lang w:eastAsia="lv-LV"/>
        </w:rPr>
        <w:t>4</w:t>
      </w:r>
      <w:r w:rsidRPr="00AF462A">
        <w:rPr>
          <w:b/>
          <w:lang w:eastAsia="lv-LV"/>
        </w:rPr>
        <w:t>. līdz 202</w:t>
      </w:r>
      <w:r>
        <w:rPr>
          <w:b/>
          <w:lang w:eastAsia="lv-LV"/>
        </w:rPr>
        <w:t>8</w:t>
      </w:r>
      <w:r w:rsidRPr="00AF462A">
        <w:rPr>
          <w:b/>
          <w:lang w:eastAsia="lv-LV"/>
        </w:rPr>
        <w:t>. gadam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3"/>
        <w:gridCol w:w="1135"/>
        <w:gridCol w:w="1134"/>
        <w:gridCol w:w="1134"/>
        <w:gridCol w:w="1134"/>
        <w:gridCol w:w="1131"/>
      </w:tblGrid>
      <w:tr w:rsidR="00927926" w14:paraId="4ECAC4CD" w14:textId="77777777" w:rsidTr="0067389C">
        <w:trPr>
          <w:trHeight w:val="283"/>
          <w:tblHeader/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EB211" w14:textId="77777777" w:rsidR="00927926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C20320" w14:textId="77777777" w:rsidR="00927926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2024. gads (izpilde)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FED15F" w14:textId="77777777" w:rsidR="00927926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2025. gada plāns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B2EED2" w14:textId="77777777" w:rsidR="00927926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2026. gada projekts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80C8CD" w14:textId="77777777" w:rsidR="00927926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 xml:space="preserve">2027. gada </w:t>
            </w:r>
            <w:r>
              <w:rPr>
                <w:sz w:val="18"/>
                <w:lang w:eastAsia="lv-LV"/>
              </w:rPr>
              <w:t>prognoze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A44A80" w14:textId="77777777" w:rsidR="00927926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 xml:space="preserve">2028. gada </w:t>
            </w:r>
            <w:r>
              <w:rPr>
                <w:sz w:val="18"/>
                <w:lang w:eastAsia="lv-LV"/>
              </w:rPr>
              <w:t>prognoze</w:t>
            </w:r>
          </w:p>
        </w:tc>
      </w:tr>
      <w:tr w:rsidR="00927926" w14:paraId="23B8D512" w14:textId="77777777" w:rsidTr="0067389C">
        <w:trPr>
          <w:trHeight w:val="142"/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3ECBE12" w14:textId="77777777" w:rsidR="00927926" w:rsidRDefault="00927926" w:rsidP="0067389C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 xml:space="preserve">Kopējie izdevumi, </w:t>
            </w:r>
            <w:r>
              <w:rPr>
                <w:i/>
                <w:sz w:val="18"/>
                <w:szCs w:val="18"/>
                <w:lang w:eastAsia="lv-LV"/>
              </w:rPr>
              <w:t>euro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C448AF6" w14:textId="77777777" w:rsidR="00927926" w:rsidRPr="00820C3A" w:rsidRDefault="00927926" w:rsidP="0067389C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483AAF">
              <w:rPr>
                <w:sz w:val="18"/>
                <w:szCs w:val="18"/>
              </w:rPr>
              <w:t>46 667 782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C93D1B7" w14:textId="77777777" w:rsidR="00927926" w:rsidRPr="00820C3A" w:rsidRDefault="00927926" w:rsidP="0067389C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483AAF">
              <w:rPr>
                <w:bCs/>
                <w:sz w:val="18"/>
                <w:szCs w:val="18"/>
              </w:rPr>
              <w:t>53 244 618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E124DC" w14:textId="77777777" w:rsidR="00927926" w:rsidRPr="00B21B06" w:rsidRDefault="00927926" w:rsidP="0067389C">
            <w:pPr>
              <w:pStyle w:val="tabteksts"/>
              <w:jc w:val="right"/>
              <w:rPr>
                <w:szCs w:val="18"/>
                <w:lang w:eastAsia="lv-LV"/>
              </w:rPr>
            </w:pPr>
            <w:r w:rsidRPr="00483AAF">
              <w:rPr>
                <w:szCs w:val="18"/>
              </w:rPr>
              <w:t>57 565 811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14FDB6D" w14:textId="77777777" w:rsidR="00927926" w:rsidRPr="003F7E89" w:rsidRDefault="00927926" w:rsidP="0067389C">
            <w:pPr>
              <w:pStyle w:val="tabteksts"/>
              <w:jc w:val="right"/>
              <w:rPr>
                <w:bCs/>
                <w:szCs w:val="18"/>
                <w:lang w:eastAsia="lv-LV"/>
              </w:rPr>
            </w:pPr>
            <w:r w:rsidRPr="003F7E89">
              <w:rPr>
                <w:bCs/>
                <w:szCs w:val="18"/>
              </w:rPr>
              <w:t>51 860 735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FA18D5B" w14:textId="77777777" w:rsidR="00927926" w:rsidRPr="003F7E89" w:rsidRDefault="00927926" w:rsidP="0067389C">
            <w:pPr>
              <w:pStyle w:val="tabteksts"/>
              <w:jc w:val="right"/>
              <w:rPr>
                <w:bCs/>
                <w:szCs w:val="18"/>
                <w:lang w:eastAsia="lv-LV"/>
              </w:rPr>
            </w:pPr>
            <w:r w:rsidRPr="003F7E89">
              <w:rPr>
                <w:bCs/>
                <w:szCs w:val="18"/>
              </w:rPr>
              <w:t>51 881 202</w:t>
            </w:r>
          </w:p>
        </w:tc>
      </w:tr>
      <w:tr w:rsidR="00927926" w14:paraId="10426B3A" w14:textId="77777777" w:rsidTr="0067389C">
        <w:trPr>
          <w:trHeight w:val="283"/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D2E00B" w14:textId="77777777" w:rsidR="00927926" w:rsidRDefault="00927926" w:rsidP="0067389C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 xml:space="preserve">Kopējo izdevumu izmaiņas, </w:t>
            </w:r>
            <w:r>
              <w:rPr>
                <w:i/>
                <w:sz w:val="18"/>
                <w:szCs w:val="18"/>
                <w:lang w:eastAsia="lv-LV"/>
              </w:rPr>
              <w:t>euro</w:t>
            </w:r>
            <w:r>
              <w:rPr>
                <w:sz w:val="18"/>
                <w:szCs w:val="18"/>
                <w:lang w:eastAsia="lv-LV"/>
              </w:rPr>
              <w:t xml:space="preserve"> (+/–) pret iepriekšējo gadu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E9CAEF" w14:textId="77777777" w:rsidR="00927926" w:rsidRPr="00084114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084114">
              <w:rPr>
                <w:b/>
                <w:bCs/>
                <w:sz w:val="18"/>
                <w:szCs w:val="18"/>
                <w:lang w:eastAsia="lv-LV"/>
              </w:rPr>
              <w:t>×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AEA7F" w14:textId="77777777" w:rsidR="00927926" w:rsidRPr="001429DD" w:rsidRDefault="00927926" w:rsidP="0067389C">
            <w:pPr>
              <w:spacing w:after="0"/>
              <w:ind w:firstLine="0"/>
              <w:jc w:val="right"/>
              <w:rPr>
                <w:color w:val="EE0000"/>
                <w:sz w:val="18"/>
                <w:szCs w:val="18"/>
                <w:lang w:eastAsia="lv-LV"/>
              </w:rPr>
            </w:pPr>
            <w:r w:rsidRPr="004E63D4">
              <w:rPr>
                <w:sz w:val="18"/>
                <w:szCs w:val="18"/>
                <w:lang w:eastAsia="lv-LV"/>
              </w:rPr>
              <w:t>6 576 836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2E268" w14:textId="77777777" w:rsidR="00927926" w:rsidRPr="001429DD" w:rsidRDefault="00927926" w:rsidP="0067389C">
            <w:pPr>
              <w:pStyle w:val="tabteksts"/>
              <w:jc w:val="right"/>
              <w:rPr>
                <w:color w:val="EE0000"/>
                <w:szCs w:val="18"/>
                <w:lang w:eastAsia="lv-LV"/>
              </w:rPr>
            </w:pPr>
            <w:r w:rsidRPr="004E63D4">
              <w:rPr>
                <w:szCs w:val="18"/>
                <w:lang w:eastAsia="lv-LV"/>
              </w:rPr>
              <w:t>4  321 193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46235" w14:textId="77777777" w:rsidR="00927926" w:rsidRPr="001429DD" w:rsidRDefault="00927926" w:rsidP="0067389C">
            <w:pPr>
              <w:spacing w:after="0"/>
              <w:ind w:firstLine="0"/>
              <w:jc w:val="right"/>
              <w:rPr>
                <w:color w:val="EE0000"/>
                <w:sz w:val="18"/>
                <w:szCs w:val="18"/>
                <w:lang w:eastAsia="lv-LV"/>
              </w:rPr>
            </w:pPr>
            <w:r w:rsidRPr="002B1F76">
              <w:rPr>
                <w:sz w:val="18"/>
                <w:szCs w:val="18"/>
                <w:lang w:eastAsia="lv-LV"/>
              </w:rPr>
              <w:t>-5</w:t>
            </w:r>
            <w:r>
              <w:rPr>
                <w:sz w:val="18"/>
                <w:szCs w:val="18"/>
                <w:lang w:eastAsia="lv-LV"/>
              </w:rPr>
              <w:t> 705 076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86E75" w14:textId="77777777" w:rsidR="00927926" w:rsidRPr="001429DD" w:rsidRDefault="00927926" w:rsidP="0067389C">
            <w:pPr>
              <w:spacing w:after="0"/>
              <w:ind w:firstLine="0"/>
              <w:jc w:val="right"/>
              <w:rPr>
                <w:color w:val="EE0000"/>
                <w:sz w:val="18"/>
                <w:szCs w:val="18"/>
                <w:lang w:eastAsia="lv-LV"/>
              </w:rPr>
            </w:pPr>
            <w:r w:rsidRPr="00ED7A92">
              <w:rPr>
                <w:sz w:val="18"/>
                <w:szCs w:val="18"/>
                <w:lang w:eastAsia="lv-LV"/>
              </w:rPr>
              <w:t>20 467</w:t>
            </w:r>
          </w:p>
        </w:tc>
      </w:tr>
      <w:tr w:rsidR="00927926" w14:paraId="5012CD3F" w14:textId="77777777" w:rsidTr="0067389C">
        <w:trPr>
          <w:trHeight w:val="283"/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18590D" w14:textId="77777777" w:rsidR="00927926" w:rsidRDefault="00927926" w:rsidP="0067389C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Kopējie izdevumi, % (+/–) pret iepriekšējo gadu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1D1E6A" w14:textId="77777777" w:rsidR="00927926" w:rsidRPr="00084114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084114">
              <w:rPr>
                <w:b/>
                <w:bCs/>
                <w:sz w:val="18"/>
                <w:szCs w:val="18"/>
                <w:lang w:eastAsia="lv-LV"/>
              </w:rPr>
              <w:t>×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24A86B" w14:textId="77777777" w:rsidR="00927926" w:rsidRPr="001429DD" w:rsidRDefault="00927926" w:rsidP="0067389C">
            <w:pPr>
              <w:spacing w:after="0"/>
              <w:ind w:firstLine="0"/>
              <w:jc w:val="right"/>
              <w:rPr>
                <w:color w:val="EE0000"/>
                <w:sz w:val="18"/>
                <w:szCs w:val="18"/>
                <w:lang w:eastAsia="lv-LV"/>
              </w:rPr>
            </w:pPr>
            <w:r w:rsidRPr="004E63D4">
              <w:rPr>
                <w:sz w:val="18"/>
                <w:szCs w:val="18"/>
                <w:lang w:eastAsia="lv-LV"/>
              </w:rPr>
              <w:t>14,1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5DD788" w14:textId="77777777" w:rsidR="00927926" w:rsidRPr="001429DD" w:rsidRDefault="00927926" w:rsidP="0067389C">
            <w:pPr>
              <w:spacing w:after="0"/>
              <w:ind w:firstLine="0"/>
              <w:jc w:val="right"/>
              <w:rPr>
                <w:color w:val="EE0000"/>
                <w:sz w:val="18"/>
                <w:szCs w:val="18"/>
                <w:lang w:eastAsia="lv-LV"/>
              </w:rPr>
            </w:pPr>
            <w:r w:rsidRPr="00FC09F3">
              <w:rPr>
                <w:sz w:val="18"/>
                <w:szCs w:val="18"/>
                <w:lang w:eastAsia="lv-LV"/>
              </w:rPr>
              <w:t>8,1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223AE5" w14:textId="77777777" w:rsidR="00927926" w:rsidRPr="001429DD" w:rsidRDefault="00927926" w:rsidP="0067389C">
            <w:pPr>
              <w:spacing w:after="0"/>
              <w:ind w:firstLine="0"/>
              <w:jc w:val="right"/>
              <w:rPr>
                <w:color w:val="EE0000"/>
                <w:sz w:val="18"/>
                <w:szCs w:val="18"/>
                <w:lang w:eastAsia="lv-LV"/>
              </w:rPr>
            </w:pPr>
            <w:r w:rsidRPr="002B1F76">
              <w:rPr>
                <w:sz w:val="18"/>
                <w:szCs w:val="18"/>
                <w:lang w:eastAsia="lv-LV"/>
              </w:rPr>
              <w:t>-9,</w:t>
            </w:r>
            <w:r>
              <w:rPr>
                <w:sz w:val="18"/>
                <w:szCs w:val="18"/>
                <w:lang w:eastAsia="lv-LV"/>
              </w:rPr>
              <w:t>9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3A4FC3" w14:textId="77777777" w:rsidR="00927926" w:rsidRPr="001429DD" w:rsidRDefault="00927926" w:rsidP="0067389C">
            <w:pPr>
              <w:spacing w:after="0"/>
              <w:ind w:firstLine="0"/>
              <w:jc w:val="right"/>
              <w:rPr>
                <w:color w:val="EE0000"/>
                <w:sz w:val="18"/>
                <w:szCs w:val="18"/>
                <w:lang w:eastAsia="lv-LV"/>
              </w:rPr>
            </w:pPr>
            <w:r w:rsidRPr="007B20BB">
              <w:rPr>
                <w:sz w:val="18"/>
                <w:szCs w:val="18"/>
                <w:lang w:eastAsia="lv-LV"/>
              </w:rPr>
              <w:t>0,0</w:t>
            </w:r>
          </w:p>
        </w:tc>
      </w:tr>
      <w:tr w:rsidR="00927926" w14:paraId="077EB8BF" w14:textId="77777777" w:rsidTr="0067389C">
        <w:trPr>
          <w:trHeight w:val="142"/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58C8D1" w14:textId="77777777" w:rsidR="00927926" w:rsidRDefault="00927926" w:rsidP="0067389C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 xml:space="preserve">Atlīdzība, </w:t>
            </w:r>
            <w:r>
              <w:rPr>
                <w:i/>
                <w:sz w:val="18"/>
                <w:szCs w:val="18"/>
                <w:lang w:eastAsia="lv-LV"/>
              </w:rPr>
              <w:t>euro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CFF72" w14:textId="77777777" w:rsidR="00927926" w:rsidRPr="001429DD" w:rsidRDefault="00927926" w:rsidP="0067389C">
            <w:pPr>
              <w:spacing w:after="0"/>
              <w:ind w:firstLine="0"/>
              <w:jc w:val="right"/>
              <w:rPr>
                <w:color w:val="EE0000"/>
                <w:sz w:val="18"/>
                <w:szCs w:val="18"/>
                <w:lang w:eastAsia="lv-LV"/>
              </w:rPr>
            </w:pPr>
            <w:r w:rsidRPr="00C52EAC">
              <w:rPr>
                <w:sz w:val="18"/>
                <w:szCs w:val="18"/>
                <w:lang w:eastAsia="lv-LV"/>
              </w:rPr>
              <w:t>38 622 284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0ACA0" w14:textId="77777777" w:rsidR="00927926" w:rsidRPr="005A17C8" w:rsidRDefault="00927926" w:rsidP="0067389C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5A17C8">
              <w:rPr>
                <w:sz w:val="18"/>
                <w:szCs w:val="18"/>
                <w:lang w:eastAsia="lv-LV"/>
              </w:rPr>
              <w:t>43 118 030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B6BD7" w14:textId="77777777" w:rsidR="00927926" w:rsidRPr="001429DD" w:rsidRDefault="00927926" w:rsidP="0067389C">
            <w:pPr>
              <w:spacing w:after="0"/>
              <w:ind w:firstLine="0"/>
              <w:jc w:val="right"/>
              <w:rPr>
                <w:color w:val="EE0000"/>
                <w:sz w:val="18"/>
                <w:szCs w:val="18"/>
                <w:lang w:eastAsia="lv-LV"/>
              </w:rPr>
            </w:pPr>
            <w:r w:rsidRPr="00DB3FAB">
              <w:rPr>
                <w:sz w:val="18"/>
                <w:szCs w:val="18"/>
                <w:lang w:eastAsia="lv-LV"/>
              </w:rPr>
              <w:t>43 780 803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4D85E" w14:textId="77777777" w:rsidR="00927926" w:rsidRPr="00DB3FAB" w:rsidRDefault="00927926" w:rsidP="0067389C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BE60DE">
              <w:rPr>
                <w:sz w:val="18"/>
                <w:szCs w:val="18"/>
                <w:lang w:eastAsia="lv-LV"/>
              </w:rPr>
              <w:t>43</w:t>
            </w:r>
            <w:r>
              <w:rPr>
                <w:sz w:val="18"/>
                <w:szCs w:val="18"/>
                <w:lang w:eastAsia="lv-LV"/>
              </w:rPr>
              <w:t> </w:t>
            </w:r>
            <w:r w:rsidRPr="00BE60DE">
              <w:rPr>
                <w:sz w:val="18"/>
                <w:szCs w:val="18"/>
                <w:lang w:eastAsia="lv-LV"/>
              </w:rPr>
              <w:t>342</w:t>
            </w:r>
            <w:r>
              <w:rPr>
                <w:sz w:val="18"/>
                <w:szCs w:val="18"/>
                <w:lang w:eastAsia="lv-LV"/>
              </w:rPr>
              <w:t xml:space="preserve"> </w:t>
            </w:r>
            <w:r w:rsidRPr="00BE60DE">
              <w:rPr>
                <w:sz w:val="18"/>
                <w:szCs w:val="18"/>
                <w:lang w:eastAsia="lv-LV"/>
              </w:rPr>
              <w:t>820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D7002" w14:textId="77777777" w:rsidR="00927926" w:rsidRPr="00F95748" w:rsidRDefault="00927926" w:rsidP="0067389C">
            <w:pPr>
              <w:spacing w:after="0"/>
              <w:ind w:firstLine="0"/>
              <w:jc w:val="right"/>
              <w:rPr>
                <w:color w:val="EE0000"/>
                <w:sz w:val="18"/>
                <w:szCs w:val="18"/>
                <w:lang w:eastAsia="lv-LV"/>
              </w:rPr>
            </w:pPr>
            <w:r w:rsidRPr="006636BC">
              <w:rPr>
                <w:sz w:val="18"/>
                <w:szCs w:val="18"/>
                <w:lang w:eastAsia="lv-LV"/>
              </w:rPr>
              <w:t>43 363 287</w:t>
            </w:r>
          </w:p>
        </w:tc>
      </w:tr>
      <w:tr w:rsidR="00927926" w14:paraId="6AAFAEE7" w14:textId="77777777" w:rsidTr="0067389C">
        <w:trPr>
          <w:trHeight w:val="72"/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823DD2" w14:textId="77777777" w:rsidR="00927926" w:rsidRDefault="00927926" w:rsidP="0067389C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Vidējais amata vietu skaits gadā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A713D" w14:textId="77777777" w:rsidR="00927926" w:rsidRPr="00560EAE" w:rsidRDefault="00927926" w:rsidP="0067389C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560EAE">
              <w:rPr>
                <w:sz w:val="18"/>
                <w:szCs w:val="18"/>
                <w:lang w:eastAsia="lv-LV"/>
              </w:rPr>
              <w:t>809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703BC" w14:textId="77777777" w:rsidR="00927926" w:rsidRPr="00560EAE" w:rsidRDefault="00927926" w:rsidP="0067389C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560EAE">
              <w:rPr>
                <w:sz w:val="18"/>
                <w:szCs w:val="18"/>
                <w:lang w:eastAsia="lv-LV"/>
              </w:rPr>
              <w:t>908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6FD38" w14:textId="77777777" w:rsidR="00927926" w:rsidRPr="00560EAE" w:rsidRDefault="00927926" w:rsidP="0067389C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560EAE">
              <w:rPr>
                <w:sz w:val="18"/>
                <w:szCs w:val="18"/>
                <w:lang w:eastAsia="lv-LV"/>
              </w:rPr>
              <w:t>908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D107C" w14:textId="77777777" w:rsidR="00927926" w:rsidRPr="00DB3FAB" w:rsidRDefault="00927926" w:rsidP="0067389C">
            <w:pPr>
              <w:spacing w:after="0"/>
              <w:ind w:firstLine="0"/>
              <w:jc w:val="right"/>
              <w:rPr>
                <w:sz w:val="18"/>
                <w:szCs w:val="18"/>
                <w:vertAlign w:val="superscript"/>
                <w:lang w:eastAsia="lv-LV"/>
              </w:rPr>
            </w:pPr>
            <w:r w:rsidRPr="00DB3FAB">
              <w:rPr>
                <w:sz w:val="18"/>
                <w:szCs w:val="18"/>
                <w:lang w:eastAsia="lv-LV"/>
              </w:rPr>
              <w:t>908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E0EEF" w14:textId="77777777" w:rsidR="00927926" w:rsidRPr="00560EAE" w:rsidRDefault="00927926" w:rsidP="0067389C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560EAE">
              <w:rPr>
                <w:sz w:val="18"/>
                <w:szCs w:val="18"/>
                <w:lang w:eastAsia="lv-LV"/>
              </w:rPr>
              <w:t>908</w:t>
            </w:r>
          </w:p>
        </w:tc>
      </w:tr>
      <w:tr w:rsidR="00927926" w:rsidRPr="0070509C" w14:paraId="44D92E5B" w14:textId="77777777" w:rsidTr="0067389C">
        <w:trPr>
          <w:trHeight w:val="60"/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D5CA14" w14:textId="77777777" w:rsidR="00927926" w:rsidRDefault="00927926" w:rsidP="0067389C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 xml:space="preserve">Vidējā atlīdzība amata vietai (mēnesī), </w:t>
            </w:r>
            <w:r>
              <w:rPr>
                <w:i/>
                <w:sz w:val="18"/>
                <w:szCs w:val="18"/>
                <w:lang w:eastAsia="lv-LV"/>
              </w:rPr>
              <w:t>euro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B64C43" w14:textId="77777777" w:rsidR="00927926" w:rsidRPr="00951A62" w:rsidRDefault="00927926" w:rsidP="0067389C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951A62">
              <w:rPr>
                <w:sz w:val="18"/>
                <w:szCs w:val="18"/>
                <w:lang w:eastAsia="lv-LV"/>
              </w:rPr>
              <w:t>3 907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88EDD" w14:textId="77777777" w:rsidR="00927926" w:rsidRPr="0070509C" w:rsidRDefault="00927926" w:rsidP="0067389C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70509C">
              <w:rPr>
                <w:sz w:val="18"/>
                <w:szCs w:val="18"/>
                <w:lang w:eastAsia="lv-LV"/>
              </w:rPr>
              <w:t>3 943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D9D09" w14:textId="77777777" w:rsidR="00927926" w:rsidRPr="0070509C" w:rsidRDefault="00927926" w:rsidP="0067389C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70509C">
              <w:rPr>
                <w:sz w:val="18"/>
                <w:szCs w:val="18"/>
                <w:lang w:eastAsia="lv-LV"/>
              </w:rPr>
              <w:t>4 004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E39B6" w14:textId="77777777" w:rsidR="00927926" w:rsidRPr="0070509C" w:rsidRDefault="00927926" w:rsidP="0067389C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3 964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8D3FC" w14:textId="77777777" w:rsidR="00927926" w:rsidRPr="0070509C" w:rsidRDefault="00927926" w:rsidP="0067389C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3 966</w:t>
            </w:r>
          </w:p>
        </w:tc>
      </w:tr>
      <w:tr w:rsidR="00927926" w14:paraId="297ABBD2" w14:textId="77777777" w:rsidTr="0067389C">
        <w:trPr>
          <w:trHeight w:val="567"/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D441A9" w14:textId="77777777" w:rsidR="00927926" w:rsidRDefault="00927926" w:rsidP="0067389C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 xml:space="preserve">Kopējā atlīdzība gadā par ārštata darbinieku un uz līgumattiecību pamata nodarbināto, kas nav amatu sarakstā, pakalpojumiem, </w:t>
            </w:r>
            <w:r>
              <w:rPr>
                <w:i/>
                <w:sz w:val="18"/>
                <w:szCs w:val="18"/>
                <w:lang w:eastAsia="lv-LV"/>
              </w:rPr>
              <w:t>euro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E7C537" w14:textId="77777777" w:rsidR="00927926" w:rsidRPr="001429DD" w:rsidRDefault="00927926" w:rsidP="0067389C">
            <w:pPr>
              <w:spacing w:after="0"/>
              <w:ind w:firstLine="0"/>
              <w:jc w:val="right"/>
              <w:rPr>
                <w:color w:val="EE0000"/>
                <w:sz w:val="18"/>
                <w:szCs w:val="18"/>
                <w:lang w:eastAsia="lv-LV"/>
              </w:rPr>
            </w:pPr>
            <w:r w:rsidRPr="00622DCF">
              <w:rPr>
                <w:sz w:val="18"/>
                <w:szCs w:val="18"/>
                <w:lang w:eastAsia="lv-LV"/>
              </w:rPr>
              <w:t>691 104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5859A23" w14:textId="77777777" w:rsidR="00927926" w:rsidRPr="00215578" w:rsidRDefault="00927926" w:rsidP="0067389C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215578">
              <w:rPr>
                <w:sz w:val="18"/>
                <w:szCs w:val="18"/>
                <w:lang w:eastAsia="lv-LV"/>
              </w:rPr>
              <w:t>150 444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176EB50" w14:textId="77777777" w:rsidR="00927926" w:rsidRPr="00215578" w:rsidRDefault="00927926" w:rsidP="0067389C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215578">
              <w:rPr>
                <w:sz w:val="18"/>
                <w:szCs w:val="18"/>
                <w:lang w:eastAsia="lv-LV"/>
              </w:rPr>
              <w:t>150 444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A2E1130" w14:textId="77777777" w:rsidR="00927926" w:rsidRPr="00215578" w:rsidRDefault="00927926" w:rsidP="0067389C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215578">
              <w:rPr>
                <w:sz w:val="18"/>
                <w:szCs w:val="18"/>
                <w:lang w:eastAsia="lv-LV"/>
              </w:rPr>
              <w:t>150 444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4562FF5" w14:textId="77777777" w:rsidR="00927926" w:rsidRPr="00215578" w:rsidRDefault="00927926" w:rsidP="0067389C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215578">
              <w:rPr>
                <w:sz w:val="18"/>
                <w:szCs w:val="18"/>
                <w:lang w:eastAsia="lv-LV"/>
              </w:rPr>
              <w:t>150 444</w:t>
            </w:r>
          </w:p>
        </w:tc>
      </w:tr>
    </w:tbl>
    <w:p w14:paraId="64843DD4" w14:textId="77777777" w:rsidR="00927926" w:rsidRPr="00AF462A" w:rsidRDefault="00927926" w:rsidP="00927926">
      <w:pPr>
        <w:spacing w:before="240" w:after="240"/>
        <w:ind w:firstLine="0"/>
        <w:jc w:val="center"/>
        <w:rPr>
          <w:b/>
          <w:szCs w:val="24"/>
          <w:lang w:eastAsia="lv-LV"/>
        </w:rPr>
      </w:pPr>
      <w:r w:rsidRPr="00AF462A">
        <w:rPr>
          <w:b/>
          <w:szCs w:val="24"/>
          <w:lang w:eastAsia="lv-LV"/>
        </w:rPr>
        <w:t>Izmaiņas izdevumos, salīdzinot 202</w:t>
      </w:r>
      <w:r>
        <w:rPr>
          <w:b/>
          <w:szCs w:val="24"/>
          <w:lang w:eastAsia="lv-LV"/>
        </w:rPr>
        <w:t>6</w:t>
      </w:r>
      <w:r w:rsidRPr="00AF462A">
        <w:rPr>
          <w:b/>
          <w:szCs w:val="24"/>
          <w:lang w:eastAsia="lv-LV"/>
        </w:rPr>
        <w:t>. gada p</w:t>
      </w:r>
      <w:r>
        <w:rPr>
          <w:b/>
          <w:szCs w:val="24"/>
          <w:lang w:eastAsia="lv-LV"/>
        </w:rPr>
        <w:t>rojektu</w:t>
      </w:r>
      <w:r w:rsidRPr="00AF462A">
        <w:rPr>
          <w:b/>
          <w:szCs w:val="24"/>
          <w:lang w:eastAsia="lv-LV"/>
        </w:rPr>
        <w:t xml:space="preserve"> ar 202</w:t>
      </w:r>
      <w:r>
        <w:rPr>
          <w:b/>
          <w:szCs w:val="24"/>
          <w:lang w:eastAsia="lv-LV"/>
        </w:rPr>
        <w:t>5</w:t>
      </w:r>
      <w:r w:rsidRPr="00AF462A">
        <w:rPr>
          <w:b/>
          <w:szCs w:val="24"/>
          <w:lang w:eastAsia="lv-LV"/>
        </w:rPr>
        <w:t>. gada plānu</w:t>
      </w:r>
    </w:p>
    <w:p w14:paraId="4044E65A" w14:textId="77777777" w:rsidR="00927926" w:rsidRPr="00AF462A" w:rsidRDefault="00927926" w:rsidP="00927926">
      <w:pPr>
        <w:spacing w:after="0"/>
        <w:ind w:left="7921" w:firstLine="0"/>
        <w:jc w:val="right"/>
        <w:rPr>
          <w:i/>
          <w:sz w:val="18"/>
          <w:szCs w:val="18"/>
        </w:rPr>
      </w:pPr>
      <w:r w:rsidRPr="00AF462A">
        <w:rPr>
          <w:i/>
          <w:sz w:val="18"/>
          <w:szCs w:val="18"/>
        </w:rPr>
        <w:t>Euro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82"/>
        <w:gridCol w:w="1276"/>
        <w:gridCol w:w="1276"/>
        <w:gridCol w:w="1127"/>
      </w:tblGrid>
      <w:tr w:rsidR="004A4494" w14:paraId="6C3C2DAB" w14:textId="77777777" w:rsidTr="004A4494">
        <w:trPr>
          <w:trHeight w:val="142"/>
          <w:tblHeader/>
          <w:jc w:val="center"/>
        </w:trPr>
        <w:tc>
          <w:tcPr>
            <w:tcW w:w="29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45D999" w14:textId="77777777" w:rsidR="00927926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Pasākums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B98053" w14:textId="77777777" w:rsidR="00927926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Samazinājums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7CBD68" w14:textId="77777777" w:rsidR="00927926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Palielinājums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7AFCAC" w14:textId="77777777" w:rsidR="00927926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Izmaiņas</w:t>
            </w:r>
          </w:p>
        </w:tc>
      </w:tr>
      <w:tr w:rsidR="004A4494" w14:paraId="0C38A62A" w14:textId="77777777" w:rsidTr="004A4494">
        <w:trPr>
          <w:trHeight w:val="50"/>
          <w:jc w:val="center"/>
        </w:trPr>
        <w:tc>
          <w:tcPr>
            <w:tcW w:w="29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BB0FB7F" w14:textId="77777777" w:rsidR="00927926" w:rsidRDefault="00927926" w:rsidP="0067389C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  <w:r>
              <w:rPr>
                <w:b/>
                <w:bCs/>
                <w:sz w:val="18"/>
                <w:szCs w:val="18"/>
                <w:lang w:eastAsia="lv-LV"/>
              </w:rPr>
              <w:t>Izdevumi - kopā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FAD1313" w14:textId="77777777" w:rsidR="00927926" w:rsidRPr="007952B9" w:rsidRDefault="00927926" w:rsidP="0067389C">
            <w:pPr>
              <w:spacing w:after="0"/>
              <w:ind w:firstLine="0"/>
              <w:jc w:val="right"/>
              <w:rPr>
                <w:b/>
                <w:sz w:val="18"/>
                <w:szCs w:val="18"/>
                <w:lang w:eastAsia="lv-LV"/>
              </w:rPr>
            </w:pPr>
            <w:r>
              <w:rPr>
                <w:b/>
                <w:sz w:val="18"/>
                <w:szCs w:val="18"/>
                <w:lang w:eastAsia="lv-LV"/>
              </w:rPr>
              <w:t>2 114 504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DC194E0" w14:textId="77777777" w:rsidR="00927926" w:rsidRPr="007952B9" w:rsidRDefault="00927926" w:rsidP="0067389C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>
              <w:rPr>
                <w:b/>
                <w:szCs w:val="18"/>
                <w:lang w:eastAsia="lv-LV"/>
              </w:rPr>
              <w:t>6 435 697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679081A" w14:textId="77777777" w:rsidR="00927926" w:rsidRPr="007952B9" w:rsidRDefault="00927926" w:rsidP="0067389C">
            <w:pPr>
              <w:pStyle w:val="tabteksts"/>
              <w:jc w:val="right"/>
              <w:rPr>
                <w:b/>
                <w:bCs/>
                <w:szCs w:val="18"/>
                <w:lang w:eastAsia="lv-LV"/>
              </w:rPr>
            </w:pPr>
            <w:r w:rsidRPr="007952B9">
              <w:rPr>
                <w:b/>
                <w:bCs/>
                <w:szCs w:val="18"/>
                <w:lang w:eastAsia="lv-LV"/>
              </w:rPr>
              <w:t>4 321 193</w:t>
            </w:r>
          </w:p>
        </w:tc>
      </w:tr>
      <w:tr w:rsidR="00927926" w14:paraId="082795D6" w14:textId="77777777" w:rsidTr="004A4494">
        <w:trPr>
          <w:trHeight w:val="50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4B4F21" w14:textId="77777777" w:rsidR="00927926" w:rsidRPr="00B21B06" w:rsidRDefault="00927926" w:rsidP="0067389C">
            <w:pPr>
              <w:spacing w:after="0"/>
              <w:ind w:firstLine="313"/>
              <w:jc w:val="left"/>
              <w:rPr>
                <w:sz w:val="18"/>
                <w:szCs w:val="18"/>
                <w:lang w:eastAsia="lv-LV"/>
              </w:rPr>
            </w:pPr>
            <w:r w:rsidRPr="00B21B06">
              <w:rPr>
                <w:i/>
                <w:sz w:val="18"/>
                <w:szCs w:val="18"/>
                <w:lang w:eastAsia="lv-LV"/>
              </w:rPr>
              <w:t>t. sk.:</w:t>
            </w:r>
          </w:p>
        </w:tc>
      </w:tr>
      <w:tr w:rsidR="004A4494" w14:paraId="6C843B78" w14:textId="77777777" w:rsidTr="004A4494">
        <w:trPr>
          <w:trHeight w:val="137"/>
          <w:jc w:val="center"/>
        </w:trPr>
        <w:tc>
          <w:tcPr>
            <w:tcW w:w="29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14264097" w14:textId="77777777" w:rsidR="00927926" w:rsidRPr="008143D4" w:rsidRDefault="00927926" w:rsidP="0067389C">
            <w:pPr>
              <w:spacing w:after="0"/>
              <w:ind w:firstLine="0"/>
              <w:jc w:val="left"/>
              <w:rPr>
                <w:color w:val="FF0000"/>
                <w:sz w:val="18"/>
                <w:szCs w:val="18"/>
                <w:u w:val="single"/>
                <w:lang w:eastAsia="lv-LV"/>
              </w:rPr>
            </w:pPr>
            <w:r w:rsidRPr="00212139">
              <w:rPr>
                <w:sz w:val="18"/>
                <w:szCs w:val="18"/>
                <w:u w:val="single"/>
                <w:lang w:eastAsia="lv-LV"/>
              </w:rPr>
              <w:t>Ilgtermiņa saistības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1A888F3D" w14:textId="77777777" w:rsidR="00927926" w:rsidRPr="00B21B06" w:rsidRDefault="00927926" w:rsidP="0067389C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B21B06">
              <w:rPr>
                <w:sz w:val="18"/>
                <w:szCs w:val="18"/>
                <w:lang w:eastAsia="lv-LV"/>
              </w:rPr>
              <w:t>1 776 681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03EBDB59" w14:textId="77777777" w:rsidR="00927926" w:rsidRPr="00B21B06" w:rsidRDefault="00927926" w:rsidP="0067389C">
            <w:pPr>
              <w:spacing w:after="0"/>
              <w:ind w:firstLine="0"/>
              <w:jc w:val="right"/>
              <w:rPr>
                <w:color w:val="FF0000"/>
                <w:sz w:val="18"/>
                <w:szCs w:val="18"/>
                <w:lang w:eastAsia="lv-LV"/>
              </w:rPr>
            </w:pPr>
            <w:r w:rsidRPr="00D71F51">
              <w:rPr>
                <w:sz w:val="18"/>
                <w:szCs w:val="18"/>
                <w:lang w:eastAsia="lv-LV"/>
              </w:rPr>
              <w:t>1 772 757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0A4AA40D" w14:textId="77777777" w:rsidR="00927926" w:rsidRPr="00547EAD" w:rsidRDefault="00927926" w:rsidP="0067389C">
            <w:pPr>
              <w:pStyle w:val="tabteksts"/>
              <w:jc w:val="right"/>
              <w:rPr>
                <w:szCs w:val="18"/>
                <w:lang w:eastAsia="lv-LV"/>
              </w:rPr>
            </w:pPr>
            <w:r w:rsidRPr="00547EAD">
              <w:rPr>
                <w:szCs w:val="18"/>
                <w:lang w:eastAsia="lv-LV"/>
              </w:rPr>
              <w:t>-3 924</w:t>
            </w:r>
          </w:p>
        </w:tc>
      </w:tr>
      <w:tr w:rsidR="004A4494" w14:paraId="42440BD5" w14:textId="77777777" w:rsidTr="004A4494">
        <w:trPr>
          <w:trHeight w:val="339"/>
          <w:jc w:val="center"/>
        </w:trPr>
        <w:tc>
          <w:tcPr>
            <w:tcW w:w="29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EA6601" w14:textId="28A833E5" w:rsidR="00927926" w:rsidRDefault="00927926" w:rsidP="0067389C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>Ēkas Rīgā, Kalnciema ielā 14, telpu nomas maksa (MK 21.09.2017.</w:t>
            </w:r>
            <w:r w:rsidR="00405CEF">
              <w:rPr>
                <w:i/>
                <w:sz w:val="18"/>
                <w:szCs w:val="18"/>
                <w:lang w:eastAsia="lv-LV"/>
              </w:rPr>
              <w:t xml:space="preserve"> </w:t>
            </w:r>
            <w:r>
              <w:rPr>
                <w:i/>
                <w:sz w:val="18"/>
                <w:szCs w:val="18"/>
                <w:lang w:eastAsia="lv-LV"/>
              </w:rPr>
              <w:t>rīk. Nr.524)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57EE22" w14:textId="77777777" w:rsidR="00927926" w:rsidRPr="00B21B06" w:rsidRDefault="00927926" w:rsidP="0067389C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B21B06">
              <w:rPr>
                <w:sz w:val="18"/>
                <w:szCs w:val="18"/>
                <w:lang w:eastAsia="lv-LV"/>
              </w:rPr>
              <w:t>192 458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5769EA" w14:textId="77777777" w:rsidR="00927926" w:rsidRPr="00B21B06" w:rsidRDefault="00927926" w:rsidP="0067389C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B21B06">
              <w:rPr>
                <w:sz w:val="18"/>
                <w:szCs w:val="18"/>
                <w:lang w:eastAsia="lv-LV"/>
              </w:rPr>
              <w:t>192 458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870E7F" w14:textId="77777777" w:rsidR="00927926" w:rsidRPr="00B21B06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B21B06">
              <w:rPr>
                <w:sz w:val="18"/>
                <w:szCs w:val="18"/>
                <w:lang w:eastAsia="lv-LV"/>
              </w:rPr>
              <w:t>-</w:t>
            </w:r>
          </w:p>
        </w:tc>
      </w:tr>
      <w:tr w:rsidR="004A4494" w14:paraId="182B61A9" w14:textId="77777777" w:rsidTr="004A4494">
        <w:trPr>
          <w:trHeight w:val="486"/>
          <w:jc w:val="center"/>
        </w:trPr>
        <w:tc>
          <w:tcPr>
            <w:tcW w:w="29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86C138" w14:textId="09632444" w:rsidR="00927926" w:rsidRDefault="00927926" w:rsidP="0067389C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  <w:r w:rsidRPr="000A56A8">
              <w:rPr>
                <w:i/>
                <w:sz w:val="18"/>
                <w:szCs w:val="18"/>
                <w:lang w:eastAsia="lv-LV"/>
              </w:rPr>
              <w:t>Nekustamā īpašuma Rīgā, Aspazijas bulvārī 7, telpu nomas maksa (t.sk. telpu nomas maksas pieauguma segšanai, izdevumu pārdale no FM resora (</w:t>
            </w:r>
            <w:r w:rsidRPr="000A56A8">
              <w:rPr>
                <w:i/>
                <w:iCs/>
                <w:sz w:val="18"/>
                <w:szCs w:val="18"/>
                <w:lang w:eastAsia="lv-LV"/>
              </w:rPr>
              <w:t>MK 24.08.2021</w:t>
            </w:r>
            <w:r w:rsidR="00405CEF">
              <w:rPr>
                <w:i/>
                <w:iCs/>
                <w:sz w:val="18"/>
                <w:szCs w:val="18"/>
                <w:lang w:eastAsia="lv-LV"/>
              </w:rPr>
              <w:t>.</w:t>
            </w:r>
            <w:r w:rsidRPr="000A56A8">
              <w:rPr>
                <w:i/>
                <w:iCs/>
                <w:sz w:val="18"/>
                <w:szCs w:val="18"/>
                <w:lang w:eastAsia="lv-LV"/>
              </w:rPr>
              <w:t xml:space="preserve"> sēdes prot. Nr.57 52</w:t>
            </w:r>
            <w:r w:rsidR="00405CEF">
              <w:rPr>
                <w:i/>
                <w:iCs/>
                <w:sz w:val="18"/>
                <w:szCs w:val="18"/>
                <w:lang w:eastAsia="lv-LV"/>
              </w:rPr>
              <w:t>.</w:t>
            </w:r>
            <w:r w:rsidRPr="000A56A8">
              <w:rPr>
                <w:i/>
                <w:iCs/>
                <w:sz w:val="18"/>
                <w:szCs w:val="18"/>
                <w:lang w:eastAsia="lv-LV"/>
              </w:rPr>
              <w:t>§ 18.7.5.p</w:t>
            </w:r>
            <w:r w:rsidR="00715404">
              <w:rPr>
                <w:i/>
                <w:iCs/>
                <w:sz w:val="18"/>
                <w:szCs w:val="18"/>
                <w:lang w:eastAsia="lv-LV"/>
              </w:rPr>
              <w:t>unkts</w:t>
            </w:r>
            <w:r w:rsidRPr="000A56A8">
              <w:rPr>
                <w:i/>
                <w:iCs/>
                <w:sz w:val="18"/>
                <w:szCs w:val="18"/>
                <w:lang w:eastAsia="lv-LV"/>
              </w:rPr>
              <w:t>) (MK 21.09.2017. rīk.</w:t>
            </w:r>
            <w:r>
              <w:rPr>
                <w:i/>
                <w:iCs/>
                <w:sz w:val="18"/>
                <w:szCs w:val="18"/>
                <w:lang w:eastAsia="lv-LV"/>
              </w:rPr>
              <w:t xml:space="preserve"> </w:t>
            </w:r>
            <w:r w:rsidRPr="000A56A8">
              <w:rPr>
                <w:i/>
                <w:iCs/>
                <w:sz w:val="18"/>
                <w:szCs w:val="18"/>
                <w:lang w:eastAsia="lv-LV"/>
              </w:rPr>
              <w:t>Nr.525 1.1</w:t>
            </w:r>
            <w:r>
              <w:rPr>
                <w:i/>
                <w:iCs/>
                <w:sz w:val="18"/>
                <w:szCs w:val="18"/>
                <w:lang w:eastAsia="lv-LV"/>
              </w:rPr>
              <w:t>.p</w:t>
            </w:r>
            <w:r w:rsidR="00715404">
              <w:rPr>
                <w:i/>
                <w:iCs/>
                <w:sz w:val="18"/>
                <w:szCs w:val="18"/>
                <w:lang w:eastAsia="lv-LV"/>
              </w:rPr>
              <w:t>unkts</w:t>
            </w:r>
            <w:r>
              <w:rPr>
                <w:i/>
                <w:iCs/>
                <w:sz w:val="18"/>
                <w:szCs w:val="18"/>
                <w:lang w:eastAsia="lv-LV"/>
              </w:rPr>
              <w:t>)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AF6F31" w14:textId="77777777" w:rsidR="00927926" w:rsidRPr="00B21B06" w:rsidRDefault="00927926" w:rsidP="0067389C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B21B06">
              <w:rPr>
                <w:sz w:val="18"/>
                <w:szCs w:val="18"/>
                <w:lang w:eastAsia="lv-LV"/>
              </w:rPr>
              <w:t>1 464 298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496937" w14:textId="77777777" w:rsidR="00927926" w:rsidRPr="00B21B06" w:rsidRDefault="00927926" w:rsidP="0067389C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B21B06">
              <w:rPr>
                <w:sz w:val="18"/>
                <w:szCs w:val="18"/>
                <w:lang w:eastAsia="lv-LV"/>
              </w:rPr>
              <w:t>1 464 298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564895" w14:textId="77777777" w:rsidR="00927926" w:rsidRPr="00B21B06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B21B06">
              <w:rPr>
                <w:sz w:val="18"/>
                <w:szCs w:val="18"/>
                <w:lang w:eastAsia="lv-LV"/>
              </w:rPr>
              <w:t>-</w:t>
            </w:r>
          </w:p>
        </w:tc>
      </w:tr>
      <w:tr w:rsidR="004A4494" w14:paraId="157D7102" w14:textId="77777777" w:rsidTr="004A4494">
        <w:trPr>
          <w:trHeight w:val="499"/>
          <w:jc w:val="center"/>
        </w:trPr>
        <w:tc>
          <w:tcPr>
            <w:tcW w:w="29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4E4897" w14:textId="3BF6FD5E" w:rsidR="00927926" w:rsidRPr="004A4494" w:rsidRDefault="00927926" w:rsidP="0067389C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  <w:r w:rsidRPr="00FA37F0">
              <w:rPr>
                <w:i/>
                <w:sz w:val="18"/>
                <w:szCs w:val="18"/>
                <w:lang w:eastAsia="lv-LV"/>
              </w:rPr>
              <w:t>Telpu Rīgā, Talejas ielā 1 nomas maksas izdevumu segšana</w:t>
            </w:r>
            <w:r w:rsidR="004A4494">
              <w:rPr>
                <w:i/>
                <w:sz w:val="18"/>
                <w:szCs w:val="18"/>
                <w:lang w:eastAsia="lv-LV"/>
              </w:rPr>
              <w:t xml:space="preserve"> </w:t>
            </w:r>
            <w:r w:rsidRPr="00FA37F0">
              <w:rPr>
                <w:i/>
                <w:sz w:val="18"/>
                <w:szCs w:val="18"/>
                <w:lang w:eastAsia="lv-LV"/>
              </w:rPr>
              <w:t>(MK 31.01.2023. sēdes prot. Nr.5 30.§ 3.p</w:t>
            </w:r>
            <w:r w:rsidR="00715404">
              <w:rPr>
                <w:i/>
                <w:sz w:val="18"/>
                <w:szCs w:val="18"/>
                <w:lang w:eastAsia="lv-LV"/>
              </w:rPr>
              <w:t>unkts</w:t>
            </w:r>
            <w:r w:rsidRPr="00FA37F0">
              <w:rPr>
                <w:i/>
                <w:sz w:val="18"/>
                <w:szCs w:val="18"/>
                <w:lang w:eastAsia="lv-LV"/>
              </w:rPr>
              <w:t>) (MK 01.02.2023. rīk. Nr.59 3.p</w:t>
            </w:r>
            <w:r w:rsidR="00715404">
              <w:rPr>
                <w:i/>
                <w:sz w:val="18"/>
                <w:szCs w:val="18"/>
                <w:lang w:eastAsia="lv-LV"/>
              </w:rPr>
              <w:t>unkts</w:t>
            </w:r>
            <w:r w:rsidRPr="00FA37F0">
              <w:rPr>
                <w:i/>
                <w:sz w:val="18"/>
                <w:szCs w:val="18"/>
                <w:lang w:eastAsia="lv-LV"/>
              </w:rPr>
              <w:t>) (MK 01.11.2024. rīk. Nr.909 3.p</w:t>
            </w:r>
            <w:r w:rsidR="00715404">
              <w:rPr>
                <w:i/>
                <w:sz w:val="18"/>
                <w:szCs w:val="18"/>
                <w:lang w:eastAsia="lv-LV"/>
              </w:rPr>
              <w:t>unkts</w:t>
            </w:r>
            <w:r w:rsidRPr="00FA37F0">
              <w:rPr>
                <w:i/>
                <w:sz w:val="18"/>
                <w:szCs w:val="18"/>
                <w:lang w:eastAsia="lv-LV"/>
              </w:rPr>
              <w:t>)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43AB88" w14:textId="77777777" w:rsidR="00927926" w:rsidRPr="00B21B06" w:rsidRDefault="00927926" w:rsidP="0067389C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95 004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188914" w14:textId="77777777" w:rsidR="00927926" w:rsidRPr="00B21B06" w:rsidRDefault="00927926" w:rsidP="0067389C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B21B06">
              <w:rPr>
                <w:sz w:val="18"/>
                <w:szCs w:val="18"/>
                <w:lang w:eastAsia="lv-LV"/>
              </w:rPr>
              <w:t>9</w:t>
            </w:r>
            <w:r>
              <w:rPr>
                <w:sz w:val="18"/>
                <w:szCs w:val="18"/>
                <w:lang w:eastAsia="lv-LV"/>
              </w:rPr>
              <w:t>1 080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F83BB" w14:textId="77777777" w:rsidR="00927926" w:rsidRPr="00B21B06" w:rsidRDefault="00927926" w:rsidP="0067389C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-3 924</w:t>
            </w:r>
          </w:p>
        </w:tc>
      </w:tr>
      <w:tr w:rsidR="004A4494" w14:paraId="1F8E32AA" w14:textId="77777777" w:rsidTr="004A4494">
        <w:trPr>
          <w:trHeight w:val="153"/>
          <w:jc w:val="center"/>
        </w:trPr>
        <w:tc>
          <w:tcPr>
            <w:tcW w:w="29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50590" w14:textId="33AB0331" w:rsidR="00927926" w:rsidRDefault="00927926" w:rsidP="0067389C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  <w:r w:rsidRPr="00301423">
              <w:rPr>
                <w:i/>
                <w:sz w:val="18"/>
                <w:szCs w:val="18"/>
                <w:lang w:eastAsia="lv-LV"/>
              </w:rPr>
              <w:t xml:space="preserve">Ēkas </w:t>
            </w:r>
            <w:proofErr w:type="spellStart"/>
            <w:r w:rsidRPr="00301423">
              <w:rPr>
                <w:i/>
                <w:sz w:val="18"/>
                <w:szCs w:val="18"/>
                <w:lang w:eastAsia="lv-LV"/>
              </w:rPr>
              <w:t>Cēsu</w:t>
            </w:r>
            <w:proofErr w:type="spellEnd"/>
            <w:r w:rsidRPr="00301423">
              <w:rPr>
                <w:i/>
                <w:sz w:val="18"/>
                <w:szCs w:val="18"/>
                <w:lang w:eastAsia="lv-LV"/>
              </w:rPr>
              <w:t xml:space="preserve"> ielā 28, Limbažos telpu nomas maksas starpības izdevumu segšana (MK 28.09.2021. rīk.</w:t>
            </w:r>
            <w:r>
              <w:rPr>
                <w:i/>
                <w:sz w:val="18"/>
                <w:szCs w:val="18"/>
                <w:lang w:eastAsia="lv-LV"/>
              </w:rPr>
              <w:t xml:space="preserve"> </w:t>
            </w:r>
            <w:r w:rsidRPr="00301423">
              <w:rPr>
                <w:i/>
                <w:sz w:val="18"/>
                <w:szCs w:val="18"/>
                <w:lang w:eastAsia="lv-LV"/>
              </w:rPr>
              <w:t>Nr.686 3.6.p</w:t>
            </w:r>
            <w:r w:rsidR="00715404">
              <w:rPr>
                <w:i/>
                <w:sz w:val="18"/>
                <w:szCs w:val="18"/>
                <w:lang w:eastAsia="lv-LV"/>
              </w:rPr>
              <w:t>unkts</w:t>
            </w:r>
            <w:r w:rsidRPr="00301423">
              <w:rPr>
                <w:i/>
                <w:sz w:val="18"/>
                <w:szCs w:val="18"/>
                <w:lang w:eastAsia="lv-LV"/>
              </w:rPr>
              <w:t>)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322C1" w14:textId="77777777" w:rsidR="00927926" w:rsidRPr="00B21B06" w:rsidRDefault="00927926" w:rsidP="0067389C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B21B06">
              <w:rPr>
                <w:sz w:val="18"/>
                <w:szCs w:val="18"/>
                <w:lang w:eastAsia="lv-LV"/>
              </w:rPr>
              <w:t>19 475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91DDA" w14:textId="77777777" w:rsidR="00927926" w:rsidRPr="00B21B06" w:rsidRDefault="00927926" w:rsidP="0067389C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B21B06">
              <w:rPr>
                <w:sz w:val="18"/>
                <w:szCs w:val="18"/>
                <w:lang w:eastAsia="lv-LV"/>
              </w:rPr>
              <w:t>19 475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B28EE" w14:textId="77777777" w:rsidR="00927926" w:rsidRPr="00B21B06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B21B06">
              <w:rPr>
                <w:sz w:val="18"/>
                <w:szCs w:val="18"/>
                <w:lang w:eastAsia="lv-LV"/>
              </w:rPr>
              <w:t>-</w:t>
            </w:r>
          </w:p>
        </w:tc>
      </w:tr>
      <w:tr w:rsidR="004A4494" w14:paraId="21628BC2" w14:textId="77777777" w:rsidTr="004A4494">
        <w:trPr>
          <w:trHeight w:val="301"/>
          <w:jc w:val="center"/>
        </w:trPr>
        <w:tc>
          <w:tcPr>
            <w:tcW w:w="29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A7582" w14:textId="356D67E0" w:rsidR="00927926" w:rsidRPr="00FF0A03" w:rsidRDefault="00927926" w:rsidP="0067389C">
            <w:pPr>
              <w:spacing w:after="0"/>
              <w:ind w:firstLine="0"/>
              <w:rPr>
                <w:i/>
                <w:sz w:val="18"/>
                <w:szCs w:val="18"/>
                <w:lang w:eastAsia="lv-LV"/>
              </w:rPr>
            </w:pPr>
            <w:r w:rsidRPr="00FF0A03">
              <w:rPr>
                <w:i/>
                <w:sz w:val="18"/>
                <w:szCs w:val="18"/>
                <w:lang w:eastAsia="lv-LV"/>
              </w:rPr>
              <w:t xml:space="preserve">Ēkas Krišjāņa Valdemāra ielā 2, Cēsīs, </w:t>
            </w:r>
            <w:proofErr w:type="spellStart"/>
            <w:r w:rsidRPr="00FF0A03">
              <w:rPr>
                <w:i/>
                <w:sz w:val="18"/>
                <w:szCs w:val="18"/>
                <w:lang w:eastAsia="lv-LV"/>
              </w:rPr>
              <w:t>Cēsu</w:t>
            </w:r>
            <w:proofErr w:type="spellEnd"/>
            <w:r w:rsidRPr="00FF0A03">
              <w:rPr>
                <w:i/>
                <w:sz w:val="18"/>
                <w:szCs w:val="18"/>
                <w:lang w:eastAsia="lv-LV"/>
              </w:rPr>
              <w:t xml:space="preserve"> novadā, telpu nomas maksa (MK 27.11.2023. rīk.</w:t>
            </w:r>
            <w:r>
              <w:rPr>
                <w:i/>
                <w:sz w:val="18"/>
                <w:szCs w:val="18"/>
                <w:lang w:eastAsia="lv-LV"/>
              </w:rPr>
              <w:t xml:space="preserve"> </w:t>
            </w:r>
            <w:r w:rsidRPr="00FF0A03">
              <w:rPr>
                <w:i/>
                <w:sz w:val="18"/>
                <w:szCs w:val="18"/>
                <w:lang w:eastAsia="lv-LV"/>
              </w:rPr>
              <w:t>Nr.795 1.1.p</w:t>
            </w:r>
            <w:r w:rsidR="00715404">
              <w:rPr>
                <w:i/>
                <w:sz w:val="18"/>
                <w:szCs w:val="18"/>
                <w:lang w:eastAsia="lv-LV"/>
              </w:rPr>
              <w:t>unkts</w:t>
            </w:r>
            <w:r w:rsidRPr="00FF0A03">
              <w:rPr>
                <w:i/>
                <w:sz w:val="18"/>
                <w:szCs w:val="18"/>
                <w:lang w:eastAsia="lv-LV"/>
              </w:rPr>
              <w:t>) (atbalstīts Saeimā 2.lasījumā 2023.</w:t>
            </w:r>
            <w:r w:rsidR="00ED2689">
              <w:rPr>
                <w:i/>
                <w:sz w:val="18"/>
                <w:szCs w:val="18"/>
                <w:lang w:eastAsia="lv-LV"/>
              </w:rPr>
              <w:t> </w:t>
            </w:r>
            <w:r w:rsidRPr="00FF0A03">
              <w:rPr>
                <w:i/>
                <w:sz w:val="18"/>
                <w:szCs w:val="18"/>
                <w:lang w:eastAsia="lv-LV"/>
              </w:rPr>
              <w:t>gada 9. decembrī)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AB639" w14:textId="77777777" w:rsidR="00927926" w:rsidRPr="00B21B06" w:rsidRDefault="00927926" w:rsidP="0067389C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5 446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D72D0" w14:textId="77777777" w:rsidR="00927926" w:rsidRPr="00B21B06" w:rsidRDefault="00927926" w:rsidP="0067389C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B21B06">
              <w:rPr>
                <w:sz w:val="18"/>
                <w:szCs w:val="18"/>
                <w:lang w:eastAsia="lv-LV"/>
              </w:rPr>
              <w:t>5 446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A61B1" w14:textId="77777777" w:rsidR="00927926" w:rsidRPr="00B21B06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-</w:t>
            </w:r>
          </w:p>
        </w:tc>
      </w:tr>
      <w:tr w:rsidR="004A4494" w14:paraId="06D93D0B" w14:textId="77777777" w:rsidTr="004A4494">
        <w:trPr>
          <w:trHeight w:val="200"/>
          <w:jc w:val="center"/>
        </w:trPr>
        <w:tc>
          <w:tcPr>
            <w:tcW w:w="29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985DC1" w14:textId="45B06FDD" w:rsidR="00715404" w:rsidRPr="00715404" w:rsidRDefault="00927926" w:rsidP="0067389C">
            <w:pPr>
              <w:spacing w:after="0"/>
              <w:ind w:firstLine="0"/>
              <w:jc w:val="left"/>
              <w:rPr>
                <w:sz w:val="18"/>
                <w:szCs w:val="18"/>
                <w:u w:val="single"/>
                <w:lang w:eastAsia="lv-LV"/>
              </w:rPr>
            </w:pPr>
            <w:r>
              <w:rPr>
                <w:sz w:val="18"/>
                <w:szCs w:val="18"/>
                <w:u w:val="single"/>
                <w:lang w:eastAsia="lv-LV"/>
              </w:rPr>
              <w:t>Citas izmaiņas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C518B81" w14:textId="77777777" w:rsidR="00927926" w:rsidRPr="007952B9" w:rsidRDefault="00927926" w:rsidP="0067389C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337 823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F61BE43" w14:textId="77777777" w:rsidR="00927926" w:rsidRPr="007952B9" w:rsidRDefault="00927926" w:rsidP="0067389C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4 662 940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3CCE77C" w14:textId="77777777" w:rsidR="00927926" w:rsidRPr="00843C8C" w:rsidRDefault="00927926" w:rsidP="0067389C">
            <w:pPr>
              <w:spacing w:after="0"/>
              <w:ind w:firstLine="0"/>
              <w:jc w:val="right"/>
              <w:rPr>
                <w:color w:val="FF0000"/>
                <w:sz w:val="18"/>
                <w:szCs w:val="18"/>
                <w:lang w:eastAsia="lv-LV"/>
              </w:rPr>
            </w:pPr>
            <w:r w:rsidRPr="00843C8C">
              <w:rPr>
                <w:sz w:val="18"/>
                <w:szCs w:val="18"/>
                <w:lang w:eastAsia="lv-LV"/>
              </w:rPr>
              <w:t>4 325 117</w:t>
            </w:r>
          </w:p>
        </w:tc>
      </w:tr>
      <w:tr w:rsidR="004A4494" w14:paraId="2C16412E" w14:textId="77777777" w:rsidTr="004A4494">
        <w:trPr>
          <w:trHeight w:val="276"/>
          <w:jc w:val="center"/>
        </w:trPr>
        <w:tc>
          <w:tcPr>
            <w:tcW w:w="29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077CED" w14:textId="2605FCF2" w:rsidR="00927926" w:rsidRPr="00FF6881" w:rsidRDefault="00927926" w:rsidP="00ED2689">
            <w:pPr>
              <w:spacing w:after="0"/>
              <w:ind w:firstLine="0"/>
              <w:rPr>
                <w:i/>
                <w:iCs/>
                <w:sz w:val="18"/>
                <w:szCs w:val="18"/>
                <w:lang w:eastAsia="lv-LV"/>
              </w:rPr>
            </w:pPr>
            <w:r w:rsidRPr="005805FD">
              <w:rPr>
                <w:i/>
                <w:iCs/>
                <w:sz w:val="18"/>
                <w:szCs w:val="18"/>
                <w:lang w:eastAsia="lv-LV"/>
              </w:rPr>
              <w:t>Izdevumu samazinājums</w:t>
            </w:r>
            <w:r>
              <w:rPr>
                <w:i/>
                <w:iCs/>
                <w:sz w:val="18"/>
                <w:szCs w:val="18"/>
                <w:lang w:eastAsia="lv-LV"/>
              </w:rPr>
              <w:t xml:space="preserve"> atbilstoši </w:t>
            </w:r>
            <w:r w:rsidRPr="005805FD">
              <w:rPr>
                <w:i/>
                <w:iCs/>
                <w:sz w:val="18"/>
                <w:szCs w:val="18"/>
                <w:lang w:eastAsia="lv-LV"/>
              </w:rPr>
              <w:t>MK 26.08.2025. prot. Nr.33 53.§ 14.p. un 7.pielikum</w:t>
            </w:r>
            <w:r>
              <w:rPr>
                <w:i/>
                <w:iCs/>
                <w:sz w:val="18"/>
                <w:szCs w:val="18"/>
                <w:lang w:eastAsia="lv-LV"/>
              </w:rPr>
              <w:t>am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507733" w14:textId="77777777" w:rsidR="00927926" w:rsidRPr="0018761E" w:rsidRDefault="00927926" w:rsidP="0067389C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5A46D7">
              <w:rPr>
                <w:bCs/>
                <w:sz w:val="18"/>
                <w:szCs w:val="18"/>
                <w:lang w:eastAsia="lv-LV"/>
              </w:rPr>
              <w:t>204</w:t>
            </w:r>
            <w:r>
              <w:rPr>
                <w:bCs/>
                <w:sz w:val="18"/>
                <w:szCs w:val="18"/>
                <w:lang w:eastAsia="lv-LV"/>
              </w:rPr>
              <w:t xml:space="preserve"> </w:t>
            </w:r>
            <w:r w:rsidRPr="005A46D7">
              <w:rPr>
                <w:bCs/>
                <w:sz w:val="18"/>
                <w:szCs w:val="18"/>
                <w:lang w:eastAsia="lv-LV"/>
              </w:rPr>
              <w:t>893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F9B6F9" w14:textId="77777777" w:rsidR="00927926" w:rsidRPr="0018761E" w:rsidRDefault="00927926" w:rsidP="0067389C">
            <w:pPr>
              <w:spacing w:after="0"/>
              <w:ind w:firstLine="0"/>
              <w:jc w:val="center"/>
              <w:rPr>
                <w:bCs/>
                <w:sz w:val="18"/>
                <w:szCs w:val="18"/>
                <w:lang w:eastAsia="lv-LV"/>
              </w:rPr>
            </w:pPr>
            <w:r>
              <w:rPr>
                <w:bCs/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ED20F6" w14:textId="77777777" w:rsidR="00927926" w:rsidRPr="006D4961" w:rsidRDefault="00927926" w:rsidP="0067389C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6D4961">
              <w:rPr>
                <w:bCs/>
                <w:sz w:val="18"/>
                <w:szCs w:val="18"/>
                <w:lang w:eastAsia="lv-LV"/>
              </w:rPr>
              <w:t>-204 893</w:t>
            </w:r>
          </w:p>
        </w:tc>
      </w:tr>
      <w:tr w:rsidR="004A4494" w14:paraId="19F13079" w14:textId="77777777" w:rsidTr="004A4494">
        <w:trPr>
          <w:trHeight w:val="142"/>
          <w:jc w:val="center"/>
        </w:trPr>
        <w:tc>
          <w:tcPr>
            <w:tcW w:w="29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CF43F2" w14:textId="77777777" w:rsidR="00927926" w:rsidRPr="00820C3A" w:rsidRDefault="00927926" w:rsidP="00ED2689">
            <w:pPr>
              <w:spacing w:after="0"/>
              <w:ind w:firstLine="0"/>
              <w:rPr>
                <w:i/>
                <w:iCs/>
                <w:sz w:val="18"/>
                <w:szCs w:val="18"/>
                <w:lang w:eastAsia="lv-LV"/>
              </w:rPr>
            </w:pPr>
            <w:r w:rsidRPr="00CD2A3F">
              <w:rPr>
                <w:i/>
                <w:iCs/>
                <w:sz w:val="18"/>
                <w:szCs w:val="18"/>
                <w:lang w:eastAsia="lv-LV"/>
              </w:rPr>
              <w:t>Minimālās mēneša darba algas palielināšana (MK 19.09.2024 sēdes prot. Nr.38 2.§ 2.p.)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6E8AA1" w14:textId="77777777" w:rsidR="00927926" w:rsidRPr="00C70787" w:rsidRDefault="00927926" w:rsidP="0067389C">
            <w:pPr>
              <w:spacing w:after="0"/>
              <w:ind w:firstLine="0"/>
              <w:jc w:val="center"/>
              <w:rPr>
                <w:bCs/>
                <w:sz w:val="18"/>
                <w:szCs w:val="18"/>
                <w:lang w:eastAsia="lv-LV"/>
              </w:rPr>
            </w:pPr>
            <w:r w:rsidRPr="00C70787">
              <w:rPr>
                <w:bCs/>
                <w:sz w:val="18"/>
                <w:szCs w:val="18"/>
                <w:lang w:eastAsia="lv-LV"/>
              </w:rPr>
              <w:t>-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C93C19" w14:textId="77777777" w:rsidR="00927926" w:rsidRPr="00C70787" w:rsidRDefault="00927926" w:rsidP="0067389C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>
              <w:rPr>
                <w:bCs/>
                <w:sz w:val="18"/>
                <w:szCs w:val="18"/>
                <w:lang w:eastAsia="lv-LV"/>
              </w:rPr>
              <w:t>19 725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135D5A" w14:textId="77777777" w:rsidR="00927926" w:rsidRPr="00C70787" w:rsidRDefault="00927926" w:rsidP="0067389C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>
              <w:rPr>
                <w:bCs/>
                <w:sz w:val="18"/>
                <w:szCs w:val="18"/>
                <w:lang w:eastAsia="lv-LV"/>
              </w:rPr>
              <w:t>19 725</w:t>
            </w:r>
          </w:p>
        </w:tc>
      </w:tr>
      <w:tr w:rsidR="004A4494" w14:paraId="1DC4AB37" w14:textId="77777777" w:rsidTr="004A4494">
        <w:trPr>
          <w:trHeight w:val="142"/>
          <w:jc w:val="center"/>
        </w:trPr>
        <w:tc>
          <w:tcPr>
            <w:tcW w:w="29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DD3F4A" w14:textId="063AF348" w:rsidR="00927926" w:rsidRPr="00B148AD" w:rsidRDefault="00927926" w:rsidP="00ED2689">
            <w:pPr>
              <w:spacing w:after="0"/>
              <w:ind w:firstLine="0"/>
              <w:rPr>
                <w:i/>
                <w:iCs/>
                <w:sz w:val="18"/>
                <w:szCs w:val="18"/>
                <w:lang w:eastAsia="lv-LV"/>
              </w:rPr>
            </w:pPr>
            <w:proofErr w:type="spellStart"/>
            <w:r w:rsidRPr="00B148AD">
              <w:rPr>
                <w:i/>
                <w:iCs/>
                <w:sz w:val="18"/>
                <w:szCs w:val="18"/>
                <w:lang w:eastAsia="lv-LV"/>
              </w:rPr>
              <w:lastRenderedPageBreak/>
              <w:t>Transferts</w:t>
            </w:r>
            <w:proofErr w:type="spellEnd"/>
            <w:r w:rsidRPr="00B148AD">
              <w:rPr>
                <w:i/>
                <w:iCs/>
                <w:sz w:val="18"/>
                <w:szCs w:val="18"/>
                <w:lang w:eastAsia="lv-LV"/>
              </w:rPr>
              <w:t xml:space="preserve"> no IeM uz Prokuratūru 2025.</w:t>
            </w:r>
            <w:r w:rsidR="00ED2689">
              <w:rPr>
                <w:i/>
                <w:iCs/>
                <w:sz w:val="18"/>
                <w:szCs w:val="18"/>
                <w:lang w:eastAsia="lv-LV"/>
              </w:rPr>
              <w:t> </w:t>
            </w:r>
            <w:r w:rsidRPr="00B148AD">
              <w:rPr>
                <w:i/>
                <w:iCs/>
                <w:sz w:val="18"/>
                <w:szCs w:val="18"/>
                <w:lang w:eastAsia="lv-LV"/>
              </w:rPr>
              <w:t>gadā, lai nodrošinātu prokuratūras darbinieku izglītības ieguvi konsorcija “Iekšējās drošības akadēmija” studiju programmās (otrā cikla profesionālās augstākās izglītības studiju programmā “</w:t>
            </w:r>
            <w:proofErr w:type="spellStart"/>
            <w:r w:rsidRPr="00B148AD">
              <w:rPr>
                <w:i/>
                <w:iCs/>
                <w:sz w:val="18"/>
                <w:szCs w:val="18"/>
                <w:lang w:eastAsia="lv-LV"/>
              </w:rPr>
              <w:t>Pirmstiesas</w:t>
            </w:r>
            <w:proofErr w:type="spellEnd"/>
            <w:r w:rsidRPr="00B148AD">
              <w:rPr>
                <w:i/>
                <w:iCs/>
                <w:sz w:val="18"/>
                <w:szCs w:val="18"/>
                <w:lang w:eastAsia="lv-LV"/>
              </w:rPr>
              <w:t xml:space="preserve"> izmeklēšana”, ko īsteno Latvijas Universitāte (ĢP 19.09.2024. vēstule Nr.101-2024-00440)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D1CF9A" w14:textId="77777777" w:rsidR="00927926" w:rsidRPr="00B148AD" w:rsidRDefault="00927926" w:rsidP="0067389C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B148AD">
              <w:rPr>
                <w:bCs/>
                <w:sz w:val="18"/>
                <w:szCs w:val="18"/>
                <w:lang w:eastAsia="lv-LV"/>
              </w:rPr>
              <w:t>20 060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1618FD" w14:textId="77777777" w:rsidR="00927926" w:rsidRDefault="00927926" w:rsidP="0067389C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C99E24" w14:textId="77777777" w:rsidR="00927926" w:rsidRDefault="00927926" w:rsidP="0067389C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>
              <w:rPr>
                <w:bCs/>
                <w:sz w:val="18"/>
                <w:szCs w:val="18"/>
                <w:lang w:eastAsia="lv-LV"/>
              </w:rPr>
              <w:t>-20 060</w:t>
            </w:r>
          </w:p>
        </w:tc>
      </w:tr>
      <w:tr w:rsidR="004A4494" w14:paraId="59CD2AB4" w14:textId="77777777" w:rsidTr="004A4494">
        <w:trPr>
          <w:trHeight w:val="142"/>
          <w:jc w:val="center"/>
        </w:trPr>
        <w:tc>
          <w:tcPr>
            <w:tcW w:w="29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E9122F" w14:textId="3B96CAF7" w:rsidR="00927926" w:rsidRPr="00820C3A" w:rsidRDefault="00927926" w:rsidP="00ED2689">
            <w:pPr>
              <w:spacing w:after="0"/>
              <w:ind w:firstLine="0"/>
              <w:rPr>
                <w:i/>
                <w:iCs/>
                <w:sz w:val="18"/>
                <w:szCs w:val="18"/>
                <w:lang w:eastAsia="lv-LV"/>
              </w:rPr>
            </w:pPr>
            <w:r w:rsidRPr="00B75E96">
              <w:rPr>
                <w:bCs/>
                <w:i/>
                <w:sz w:val="18"/>
                <w:szCs w:val="18"/>
                <w:lang w:eastAsia="lv-LV"/>
              </w:rPr>
              <w:t>Izdevumu izmaiņas 202</w:t>
            </w:r>
            <w:r>
              <w:rPr>
                <w:bCs/>
                <w:i/>
                <w:sz w:val="18"/>
                <w:szCs w:val="18"/>
                <w:lang w:eastAsia="lv-LV"/>
              </w:rPr>
              <w:t>4</w:t>
            </w:r>
            <w:r w:rsidRPr="00B75E96">
              <w:rPr>
                <w:bCs/>
                <w:i/>
                <w:sz w:val="18"/>
                <w:szCs w:val="18"/>
                <w:lang w:eastAsia="lv-LV"/>
              </w:rPr>
              <w:t>.</w:t>
            </w:r>
            <w:r w:rsidR="00ED2689">
              <w:rPr>
                <w:bCs/>
                <w:i/>
                <w:sz w:val="18"/>
                <w:szCs w:val="18"/>
                <w:lang w:eastAsia="lv-LV"/>
              </w:rPr>
              <w:t> - </w:t>
            </w:r>
            <w:r>
              <w:rPr>
                <w:bCs/>
                <w:i/>
                <w:sz w:val="18"/>
                <w:szCs w:val="18"/>
                <w:lang w:eastAsia="lv-LV"/>
              </w:rPr>
              <w:t>2026.</w:t>
            </w:r>
            <w:r w:rsidR="00ED2689">
              <w:rPr>
                <w:bCs/>
                <w:i/>
                <w:sz w:val="18"/>
                <w:szCs w:val="18"/>
                <w:lang w:eastAsia="lv-LV"/>
              </w:rPr>
              <w:t> </w:t>
            </w:r>
            <w:r w:rsidRPr="00B75E96">
              <w:rPr>
                <w:bCs/>
                <w:i/>
                <w:sz w:val="18"/>
                <w:szCs w:val="18"/>
                <w:lang w:eastAsia="lv-LV"/>
              </w:rPr>
              <w:t>gada prioritārajam pasākumam</w:t>
            </w:r>
            <w:r>
              <w:rPr>
                <w:bCs/>
                <w:i/>
                <w:sz w:val="18"/>
                <w:szCs w:val="18"/>
                <w:lang w:eastAsia="lv-LV"/>
              </w:rPr>
              <w:t xml:space="preserve"> “</w:t>
            </w:r>
            <w:r w:rsidRPr="004C04A3"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  <w:t>Prokuratūras darbinieku atalgojuma palielināšana</w:t>
            </w:r>
            <w:r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  <w:t>” (</w:t>
            </w:r>
            <w:r w:rsidRPr="00E775A4"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  <w:t>MK 26.09.2023. sēdes prot. Nr.47 43.§  2.p.</w:t>
            </w:r>
            <w:r>
              <w:rPr>
                <w:rFonts w:eastAsia="Calibri"/>
                <w:bCs/>
                <w:i/>
                <w:iCs/>
                <w:sz w:val="18"/>
                <w:szCs w:val="18"/>
                <w:lang w:eastAsia="lv-LV"/>
              </w:rPr>
              <w:t>)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6B4734" w14:textId="77777777" w:rsidR="00927926" w:rsidRPr="00A00F51" w:rsidRDefault="00927926" w:rsidP="0067389C">
            <w:pPr>
              <w:spacing w:after="0"/>
              <w:ind w:firstLine="0"/>
              <w:jc w:val="center"/>
              <w:rPr>
                <w:bCs/>
                <w:sz w:val="18"/>
                <w:szCs w:val="18"/>
                <w:lang w:eastAsia="lv-LV"/>
              </w:rPr>
            </w:pPr>
            <w:r w:rsidRPr="00A00F51">
              <w:rPr>
                <w:bCs/>
                <w:sz w:val="18"/>
                <w:szCs w:val="18"/>
                <w:lang w:eastAsia="lv-LV"/>
              </w:rPr>
              <w:t>-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975D3A" w14:textId="77777777" w:rsidR="00927926" w:rsidRPr="007E4019" w:rsidRDefault="00927926" w:rsidP="0067389C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7E4019">
              <w:rPr>
                <w:bCs/>
                <w:sz w:val="18"/>
                <w:szCs w:val="18"/>
                <w:lang w:eastAsia="lv-LV"/>
              </w:rPr>
              <w:t>847 941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E02A8C" w14:textId="77777777" w:rsidR="00927926" w:rsidRPr="007E4019" w:rsidRDefault="00927926" w:rsidP="0067389C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7E4019">
              <w:rPr>
                <w:bCs/>
                <w:sz w:val="18"/>
                <w:szCs w:val="18"/>
                <w:lang w:eastAsia="lv-LV"/>
              </w:rPr>
              <w:t>847 941</w:t>
            </w:r>
          </w:p>
        </w:tc>
      </w:tr>
      <w:tr w:rsidR="004A4494" w14:paraId="003734BE" w14:textId="77777777" w:rsidTr="004A4494">
        <w:trPr>
          <w:trHeight w:val="142"/>
          <w:jc w:val="center"/>
        </w:trPr>
        <w:tc>
          <w:tcPr>
            <w:tcW w:w="29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EC202C" w14:textId="77777777" w:rsidR="00927926" w:rsidRPr="006C3A2C" w:rsidRDefault="00927926" w:rsidP="00ED2689">
            <w:pPr>
              <w:spacing w:after="0"/>
              <w:ind w:left="31" w:right="-32" w:firstLine="0"/>
              <w:rPr>
                <w:bCs/>
                <w:i/>
                <w:sz w:val="18"/>
                <w:szCs w:val="18"/>
                <w:lang w:eastAsia="lv-LV"/>
              </w:rPr>
            </w:pPr>
            <w:r w:rsidRPr="006C3A2C">
              <w:rPr>
                <w:bCs/>
                <w:i/>
                <w:sz w:val="18"/>
                <w:szCs w:val="18"/>
                <w:lang w:eastAsia="lv-LV"/>
              </w:rPr>
              <w:t>Izdevumu izmaiņas 2025. - 2027. gada prioritārajam pasākumam “</w:t>
            </w:r>
            <w:r w:rsidRPr="006C3A2C">
              <w:rPr>
                <w:rFonts w:eastAsia="Calibri"/>
                <w:bCs/>
                <w:i/>
                <w:sz w:val="18"/>
                <w:szCs w:val="18"/>
                <w:lang w:eastAsia="lv-LV"/>
              </w:rPr>
              <w:t>Prokuratūras informācijas sistēmas pārvaldības un arhitektūras ietvara pilnveide</w:t>
            </w:r>
            <w:r>
              <w:rPr>
                <w:rFonts w:eastAsia="Calibri"/>
                <w:bCs/>
                <w:i/>
                <w:sz w:val="18"/>
                <w:szCs w:val="18"/>
                <w:lang w:eastAsia="lv-LV"/>
              </w:rPr>
              <w:t>”</w:t>
            </w:r>
            <w:r>
              <w:rPr>
                <w:rFonts w:eastAsia="Calibri"/>
                <w:sz w:val="18"/>
                <w:szCs w:val="18"/>
                <w:lang w:eastAsia="lv-LV"/>
              </w:rPr>
              <w:t xml:space="preserve"> </w:t>
            </w:r>
            <w:r w:rsidRPr="006C3A2C">
              <w:rPr>
                <w:rFonts w:eastAsia="Calibri"/>
                <w:i/>
                <w:iCs/>
                <w:sz w:val="18"/>
                <w:szCs w:val="18"/>
                <w:lang w:eastAsia="lv-LV"/>
              </w:rPr>
              <w:t>(MK 19.09.2024. sēdes prot. Nr.38 2.§ 2.p.)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9AF73A" w14:textId="77777777" w:rsidR="00927926" w:rsidRPr="00A00F51" w:rsidRDefault="00927926" w:rsidP="0067389C">
            <w:pPr>
              <w:spacing w:after="0"/>
              <w:ind w:firstLine="0"/>
              <w:jc w:val="center"/>
              <w:rPr>
                <w:bCs/>
                <w:sz w:val="18"/>
                <w:szCs w:val="18"/>
                <w:lang w:eastAsia="lv-LV"/>
              </w:rPr>
            </w:pPr>
            <w:r w:rsidRPr="00A00F51">
              <w:rPr>
                <w:bCs/>
                <w:sz w:val="18"/>
                <w:szCs w:val="18"/>
                <w:lang w:eastAsia="lv-LV"/>
              </w:rPr>
              <w:t>-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0B2B3C" w14:textId="77777777" w:rsidR="00927926" w:rsidRPr="007E4019" w:rsidRDefault="00927926" w:rsidP="0067389C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>
              <w:rPr>
                <w:bCs/>
                <w:sz w:val="18"/>
                <w:szCs w:val="18"/>
                <w:lang w:eastAsia="lv-LV"/>
              </w:rPr>
              <w:t>1 331 000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867B5B" w14:textId="77777777" w:rsidR="00927926" w:rsidRPr="007E4019" w:rsidRDefault="00927926" w:rsidP="0067389C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>
              <w:rPr>
                <w:bCs/>
                <w:sz w:val="18"/>
                <w:szCs w:val="18"/>
                <w:lang w:eastAsia="lv-LV"/>
              </w:rPr>
              <w:t>1 331 000</w:t>
            </w:r>
          </w:p>
        </w:tc>
      </w:tr>
      <w:tr w:rsidR="004A4494" w14:paraId="64F2C2FA" w14:textId="77777777" w:rsidTr="004A4494">
        <w:trPr>
          <w:trHeight w:val="142"/>
          <w:jc w:val="center"/>
        </w:trPr>
        <w:tc>
          <w:tcPr>
            <w:tcW w:w="29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EF18F7" w14:textId="77777777" w:rsidR="00927926" w:rsidRPr="00A028D5" w:rsidRDefault="00927926" w:rsidP="00ED2689">
            <w:pPr>
              <w:spacing w:after="0"/>
              <w:ind w:left="31" w:right="-32" w:firstLine="0"/>
              <w:rPr>
                <w:bCs/>
                <w:i/>
                <w:sz w:val="18"/>
                <w:szCs w:val="18"/>
                <w:lang w:eastAsia="lv-LV"/>
              </w:rPr>
            </w:pPr>
            <w:r w:rsidRPr="00A028D5">
              <w:rPr>
                <w:bCs/>
                <w:i/>
                <w:sz w:val="18"/>
                <w:szCs w:val="18"/>
                <w:lang w:eastAsia="lv-LV"/>
              </w:rPr>
              <w:t>Izdevumu izmaiņas, lai nodrošinātu telpu nomas maksu  izdevumus ēkai Kalpaka bulvārī 6 (MK 28.09.2021 rīk.Nr.686 3.1.p.)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9DA18F" w14:textId="77777777" w:rsidR="00927926" w:rsidRPr="00A00F51" w:rsidRDefault="00927926" w:rsidP="0067389C">
            <w:pPr>
              <w:spacing w:after="0"/>
              <w:ind w:firstLine="0"/>
              <w:jc w:val="center"/>
              <w:rPr>
                <w:bCs/>
                <w:sz w:val="18"/>
                <w:szCs w:val="18"/>
                <w:lang w:eastAsia="lv-LV"/>
              </w:rPr>
            </w:pPr>
            <w:r w:rsidRPr="00A00F51">
              <w:rPr>
                <w:bCs/>
                <w:sz w:val="18"/>
                <w:szCs w:val="18"/>
                <w:lang w:eastAsia="lv-LV"/>
              </w:rPr>
              <w:t>-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4BCD67" w14:textId="77777777" w:rsidR="00927926" w:rsidRPr="00A00F51" w:rsidRDefault="00927926" w:rsidP="0067389C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A00F51">
              <w:rPr>
                <w:bCs/>
                <w:sz w:val="18"/>
                <w:szCs w:val="18"/>
                <w:lang w:eastAsia="lv-LV"/>
              </w:rPr>
              <w:t>85 697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13DC2F" w14:textId="77777777" w:rsidR="00927926" w:rsidRPr="00A00F51" w:rsidRDefault="00927926" w:rsidP="0067389C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A00F51">
              <w:rPr>
                <w:bCs/>
                <w:sz w:val="18"/>
                <w:szCs w:val="18"/>
                <w:lang w:eastAsia="lv-LV"/>
              </w:rPr>
              <w:t>85 697</w:t>
            </w:r>
          </w:p>
        </w:tc>
      </w:tr>
      <w:tr w:rsidR="004A4494" w14:paraId="72529909" w14:textId="77777777" w:rsidTr="004A4494">
        <w:trPr>
          <w:trHeight w:val="142"/>
          <w:jc w:val="center"/>
        </w:trPr>
        <w:tc>
          <w:tcPr>
            <w:tcW w:w="29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2ECABC" w14:textId="77777777" w:rsidR="00927926" w:rsidRPr="00A028D5" w:rsidRDefault="00927926" w:rsidP="00ED2689">
            <w:pPr>
              <w:spacing w:after="0"/>
              <w:ind w:left="31" w:right="-32" w:firstLine="0"/>
              <w:rPr>
                <w:bCs/>
                <w:i/>
                <w:sz w:val="18"/>
                <w:szCs w:val="18"/>
                <w:lang w:eastAsia="lv-LV"/>
              </w:rPr>
            </w:pPr>
            <w:r w:rsidRPr="00A028D5">
              <w:rPr>
                <w:bCs/>
                <w:i/>
                <w:sz w:val="18"/>
                <w:szCs w:val="18"/>
                <w:lang w:eastAsia="lv-LV"/>
              </w:rPr>
              <w:t>Izdevumu izmaiņas, lai nodrošinātu pagaidu telpu nomas maksas un komunālo pakalpojumu izdevumu segšanu  Talejas ielā 1 un Ierēdņu ielā 3, Rīgā, 2026.gadā (ņemot vērā prokuratūras bāzes izdevumos pieejamo finansējumu) (saskaņā ar MK 28.09.2021. rīk. Nr.686  3.3.p.)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2466F0" w14:textId="77777777" w:rsidR="00927926" w:rsidRPr="00A00F51" w:rsidRDefault="00927926" w:rsidP="0067389C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>
              <w:rPr>
                <w:bCs/>
                <w:sz w:val="18"/>
                <w:szCs w:val="18"/>
                <w:lang w:eastAsia="lv-LV"/>
              </w:rPr>
              <w:t>112 870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8DDA75" w14:textId="77777777" w:rsidR="00927926" w:rsidRPr="00A00F51" w:rsidRDefault="00927926" w:rsidP="0067389C">
            <w:pPr>
              <w:spacing w:after="0"/>
              <w:ind w:firstLine="0"/>
              <w:jc w:val="center"/>
              <w:rPr>
                <w:bCs/>
                <w:sz w:val="18"/>
                <w:szCs w:val="18"/>
                <w:lang w:eastAsia="lv-LV"/>
              </w:rPr>
            </w:pPr>
            <w:r w:rsidRPr="00A00F51">
              <w:rPr>
                <w:bCs/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02891A" w14:textId="77777777" w:rsidR="00927926" w:rsidRPr="00A00F51" w:rsidRDefault="00927926" w:rsidP="0067389C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A00F51">
              <w:rPr>
                <w:bCs/>
                <w:sz w:val="18"/>
                <w:szCs w:val="18"/>
                <w:lang w:eastAsia="lv-LV"/>
              </w:rPr>
              <w:t>-112 870</w:t>
            </w:r>
          </w:p>
        </w:tc>
      </w:tr>
      <w:tr w:rsidR="004A4494" w14:paraId="197C7D9E" w14:textId="77777777" w:rsidTr="004A4494">
        <w:trPr>
          <w:trHeight w:val="142"/>
          <w:jc w:val="center"/>
        </w:trPr>
        <w:tc>
          <w:tcPr>
            <w:tcW w:w="29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C5F25E" w14:textId="77777777" w:rsidR="00927926" w:rsidRPr="00937492" w:rsidRDefault="00927926" w:rsidP="00ED2689">
            <w:pPr>
              <w:spacing w:after="0"/>
              <w:ind w:left="31" w:right="-32" w:firstLine="0"/>
              <w:rPr>
                <w:bCs/>
                <w:i/>
                <w:sz w:val="18"/>
                <w:szCs w:val="18"/>
                <w:lang w:eastAsia="lv-LV"/>
              </w:rPr>
            </w:pPr>
            <w:r w:rsidRPr="00937492">
              <w:rPr>
                <w:bCs/>
                <w:i/>
                <w:sz w:val="18"/>
                <w:szCs w:val="18"/>
                <w:lang w:eastAsia="lv-LV"/>
              </w:rPr>
              <w:t>Palielināti izdevumi, kas paredzēti 2026.gadā pārcelšanās izdevumiem  no pagaidu telpām uz ēku Kalpaka bulvārī 6 (MK 28.09.2021 rīk.Nr.686 3.4.p.)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EFE2FA" w14:textId="77777777" w:rsidR="00927926" w:rsidRPr="00937492" w:rsidRDefault="00927926" w:rsidP="0067389C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E38111" w14:textId="77777777" w:rsidR="00927926" w:rsidRPr="00937492" w:rsidRDefault="00927926" w:rsidP="0067389C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937492">
              <w:rPr>
                <w:bCs/>
                <w:sz w:val="18"/>
                <w:szCs w:val="18"/>
                <w:lang w:eastAsia="lv-LV"/>
              </w:rPr>
              <w:t>110 715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DB208C" w14:textId="77777777" w:rsidR="00927926" w:rsidRPr="00937492" w:rsidRDefault="00927926" w:rsidP="0067389C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937492">
              <w:rPr>
                <w:bCs/>
                <w:sz w:val="18"/>
                <w:szCs w:val="18"/>
                <w:lang w:eastAsia="lv-LV"/>
              </w:rPr>
              <w:t>110 715</w:t>
            </w:r>
          </w:p>
        </w:tc>
      </w:tr>
      <w:tr w:rsidR="004A4494" w14:paraId="477A8C96" w14:textId="77777777" w:rsidTr="004A4494">
        <w:trPr>
          <w:trHeight w:val="142"/>
          <w:jc w:val="center"/>
        </w:trPr>
        <w:tc>
          <w:tcPr>
            <w:tcW w:w="29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EBD94F" w14:textId="77777777" w:rsidR="00927926" w:rsidRPr="00D279E1" w:rsidRDefault="00927926" w:rsidP="00ED2689">
            <w:pPr>
              <w:spacing w:after="0"/>
              <w:ind w:left="31" w:right="-32" w:firstLine="0"/>
              <w:rPr>
                <w:bCs/>
                <w:i/>
                <w:sz w:val="18"/>
                <w:szCs w:val="18"/>
                <w:lang w:eastAsia="lv-LV"/>
              </w:rPr>
            </w:pPr>
            <w:r w:rsidRPr="00D279E1">
              <w:rPr>
                <w:bCs/>
                <w:i/>
                <w:sz w:val="18"/>
                <w:szCs w:val="18"/>
                <w:lang w:eastAsia="lv-LV"/>
              </w:rPr>
              <w:t>Palielināti izdevumi, kas paredzēti aprīkojuma iegādes izdevumu segšanai 2026.gadā ēkai Kalpaka bulvārī 6 (MK 28.09.2021</w:t>
            </w:r>
            <w:r>
              <w:rPr>
                <w:bCs/>
                <w:i/>
                <w:sz w:val="18"/>
                <w:szCs w:val="18"/>
                <w:lang w:eastAsia="lv-LV"/>
              </w:rPr>
              <w:t xml:space="preserve"> </w:t>
            </w:r>
            <w:r w:rsidRPr="00D279E1">
              <w:rPr>
                <w:bCs/>
                <w:i/>
                <w:sz w:val="18"/>
                <w:szCs w:val="18"/>
                <w:lang w:eastAsia="lv-LV"/>
              </w:rPr>
              <w:t>rīk.Nr.686 3.5.p.)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FC8D69" w14:textId="77777777" w:rsidR="00927926" w:rsidRPr="00D279E1" w:rsidRDefault="00927926" w:rsidP="0067389C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C9A33A" w14:textId="77777777" w:rsidR="00927926" w:rsidRPr="00D279E1" w:rsidRDefault="00927926" w:rsidP="0067389C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D279E1">
              <w:rPr>
                <w:bCs/>
                <w:sz w:val="18"/>
                <w:szCs w:val="18"/>
                <w:lang w:eastAsia="lv-LV"/>
              </w:rPr>
              <w:t>2 197 408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87B6BF" w14:textId="77777777" w:rsidR="00927926" w:rsidRPr="003B63B0" w:rsidRDefault="00927926" w:rsidP="0067389C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3B63B0">
              <w:rPr>
                <w:bCs/>
                <w:sz w:val="18"/>
                <w:szCs w:val="18"/>
                <w:lang w:eastAsia="lv-LV"/>
              </w:rPr>
              <w:t>2 197 408</w:t>
            </w:r>
          </w:p>
        </w:tc>
      </w:tr>
      <w:tr w:rsidR="004A4494" w14:paraId="6B9B70FC" w14:textId="77777777" w:rsidTr="004A4494">
        <w:trPr>
          <w:trHeight w:val="127"/>
          <w:jc w:val="center"/>
        </w:trPr>
        <w:tc>
          <w:tcPr>
            <w:tcW w:w="29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70301B" w14:textId="63CA65C9" w:rsidR="00927926" w:rsidRPr="00B21B06" w:rsidRDefault="00927926" w:rsidP="00ED2689">
            <w:pPr>
              <w:spacing w:after="0"/>
              <w:ind w:firstLine="0"/>
              <w:rPr>
                <w:i/>
                <w:iCs/>
                <w:sz w:val="18"/>
                <w:szCs w:val="18"/>
                <w:lang w:eastAsia="lv-LV"/>
              </w:rPr>
            </w:pPr>
            <w:r w:rsidRPr="00B21B06">
              <w:rPr>
                <w:i/>
                <w:iCs/>
                <w:sz w:val="18"/>
                <w:szCs w:val="18"/>
                <w:lang w:eastAsia="lv-LV"/>
              </w:rPr>
              <w:t xml:space="preserve">Finansējuma pārdale </w:t>
            </w:r>
            <w:r>
              <w:rPr>
                <w:i/>
                <w:iCs/>
                <w:sz w:val="18"/>
                <w:szCs w:val="18"/>
                <w:lang w:eastAsia="lv-LV"/>
              </w:rPr>
              <w:t xml:space="preserve">no FM (MK 29.10.2024. </w:t>
            </w:r>
            <w:r w:rsidRPr="005805FD">
              <w:rPr>
                <w:i/>
                <w:iCs/>
                <w:sz w:val="18"/>
                <w:szCs w:val="18"/>
                <w:lang w:eastAsia="lv-LV"/>
              </w:rPr>
              <w:t>prot.</w:t>
            </w:r>
            <w:r>
              <w:rPr>
                <w:i/>
                <w:iCs/>
                <w:sz w:val="18"/>
                <w:szCs w:val="18"/>
                <w:lang w:eastAsia="lv-LV"/>
              </w:rPr>
              <w:t xml:space="preserve">Nr.46 59.§ </w:t>
            </w:r>
            <w:r w:rsidRPr="00B21B06">
              <w:rPr>
                <w:i/>
                <w:iCs/>
                <w:sz w:val="18"/>
                <w:szCs w:val="18"/>
                <w:lang w:eastAsia="lv-LV"/>
              </w:rPr>
              <w:t>3.</w:t>
            </w:r>
            <w:r>
              <w:rPr>
                <w:i/>
                <w:iCs/>
                <w:sz w:val="18"/>
                <w:szCs w:val="18"/>
                <w:lang w:eastAsia="lv-LV"/>
              </w:rPr>
              <w:t>1.</w:t>
            </w:r>
            <w:r w:rsidRPr="00B21B06">
              <w:rPr>
                <w:i/>
                <w:iCs/>
                <w:sz w:val="18"/>
                <w:szCs w:val="18"/>
                <w:lang w:eastAsia="lv-LV"/>
              </w:rPr>
              <w:t>3.</w:t>
            </w:r>
            <w:r>
              <w:rPr>
                <w:i/>
                <w:iCs/>
                <w:sz w:val="18"/>
                <w:szCs w:val="18"/>
                <w:lang w:eastAsia="lv-LV"/>
              </w:rPr>
              <w:t>p.)</w:t>
            </w:r>
            <w:r w:rsidRPr="00B21B06">
              <w:rPr>
                <w:i/>
                <w:iCs/>
                <w:sz w:val="18"/>
                <w:szCs w:val="18"/>
                <w:lang w:eastAsia="lv-LV"/>
              </w:rPr>
              <w:t xml:space="preserve"> (atbalstīts Saeimā 2.lasījumā 2024. gada </w:t>
            </w:r>
            <w:r>
              <w:rPr>
                <w:i/>
                <w:iCs/>
                <w:sz w:val="18"/>
                <w:szCs w:val="18"/>
                <w:lang w:eastAsia="lv-LV"/>
              </w:rPr>
              <w:t>6</w:t>
            </w:r>
            <w:r w:rsidRPr="00B21B06">
              <w:rPr>
                <w:i/>
                <w:iCs/>
                <w:sz w:val="18"/>
                <w:szCs w:val="18"/>
                <w:lang w:eastAsia="lv-LV"/>
              </w:rPr>
              <w:t>. decembrī)</w:t>
            </w: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F25EF0" w14:textId="77777777" w:rsidR="00927926" w:rsidRPr="00B21B06" w:rsidRDefault="00927926" w:rsidP="0067389C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3102F2" w14:textId="77777777" w:rsidR="00927926" w:rsidRPr="00B21B06" w:rsidRDefault="00927926" w:rsidP="0067389C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>
              <w:rPr>
                <w:bCs/>
                <w:sz w:val="18"/>
                <w:szCs w:val="18"/>
                <w:lang w:eastAsia="lv-LV"/>
              </w:rPr>
              <w:t>70 454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4AA4A8" w14:textId="77777777" w:rsidR="00927926" w:rsidRPr="00B21B06" w:rsidRDefault="00927926" w:rsidP="0067389C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>
              <w:rPr>
                <w:bCs/>
                <w:sz w:val="18"/>
                <w:szCs w:val="18"/>
                <w:lang w:eastAsia="lv-LV"/>
              </w:rPr>
              <w:t>70 454</w:t>
            </w:r>
          </w:p>
        </w:tc>
      </w:tr>
    </w:tbl>
    <w:p w14:paraId="454A56FA" w14:textId="77777777" w:rsidR="00927926" w:rsidRDefault="00927926" w:rsidP="00927926">
      <w:pPr>
        <w:spacing w:before="240" w:after="240"/>
        <w:ind w:firstLine="0"/>
        <w:jc w:val="center"/>
        <w:rPr>
          <w:b/>
          <w:bCs/>
          <w:color w:val="FF0000"/>
          <w:szCs w:val="24"/>
          <w:lang w:eastAsia="lv-LV"/>
        </w:rPr>
      </w:pPr>
      <w:r w:rsidRPr="009D4161">
        <w:rPr>
          <w:b/>
          <w:bCs/>
          <w:szCs w:val="24"/>
          <w:lang w:eastAsia="lv-LV"/>
        </w:rPr>
        <w:t>74.06.00 Atveseļošanas un noturības mehānisma (ANM) projekti un pasākumi</w:t>
      </w:r>
      <w:r w:rsidRPr="009D4161">
        <w:rPr>
          <w:b/>
          <w:bCs/>
          <w:color w:val="FF0000"/>
          <w:szCs w:val="24"/>
          <w:lang w:eastAsia="lv-LV"/>
        </w:rPr>
        <w:t xml:space="preserve"> </w:t>
      </w:r>
    </w:p>
    <w:p w14:paraId="4FF79028" w14:textId="77777777" w:rsidR="00927926" w:rsidRDefault="00927926" w:rsidP="00927926">
      <w:pPr>
        <w:tabs>
          <w:tab w:val="left" w:pos="9531"/>
        </w:tabs>
        <w:ind w:right="34" w:firstLine="0"/>
        <w:rPr>
          <w:rFonts w:eastAsia="Calibri"/>
          <w:szCs w:val="24"/>
          <w:u w:val="single"/>
          <w:lang w:eastAsia="lv-LV"/>
        </w:rPr>
      </w:pPr>
      <w:r>
        <w:rPr>
          <w:rFonts w:eastAsia="Calibri"/>
          <w:szCs w:val="24"/>
          <w:u w:val="single"/>
          <w:lang w:eastAsia="lv-LV"/>
        </w:rPr>
        <w:t>Apakšprogrammas mērķis:</w:t>
      </w:r>
    </w:p>
    <w:p w14:paraId="6762387A" w14:textId="77777777" w:rsidR="00927926" w:rsidRPr="00820C3A" w:rsidRDefault="00927926" w:rsidP="00ED2689">
      <w:pPr>
        <w:tabs>
          <w:tab w:val="left" w:pos="9531"/>
        </w:tabs>
        <w:spacing w:before="120"/>
        <w:ind w:firstLine="720"/>
        <w:rPr>
          <w:szCs w:val="24"/>
          <w:lang w:eastAsia="lv-LV"/>
        </w:rPr>
      </w:pPr>
      <w:r w:rsidRPr="00820C3A">
        <w:t>e-lietas programmas turpmāka attīstība un pilnveide projekta “Prokuratūras informācijas sistēmas attīstība E-lietas 2.</w:t>
      </w:r>
      <w:r>
        <w:t xml:space="preserve"> </w:t>
      </w:r>
      <w:r w:rsidRPr="00820C3A">
        <w:t>posms” ietvaros.</w:t>
      </w:r>
    </w:p>
    <w:p w14:paraId="3E1D9A61" w14:textId="77777777" w:rsidR="00927926" w:rsidRPr="00ED2689" w:rsidRDefault="00927926" w:rsidP="00ED2689">
      <w:pPr>
        <w:spacing w:before="120"/>
        <w:ind w:firstLine="0"/>
        <w:rPr>
          <w:szCs w:val="24"/>
          <w:u w:val="single"/>
          <w:lang w:eastAsia="lv-LV"/>
        </w:rPr>
      </w:pPr>
      <w:r w:rsidRPr="00ED2689">
        <w:rPr>
          <w:szCs w:val="24"/>
          <w:u w:val="single"/>
          <w:lang w:eastAsia="lv-LV"/>
        </w:rPr>
        <w:t>Galvenās aktivitātes:</w:t>
      </w:r>
    </w:p>
    <w:p w14:paraId="10B850F6" w14:textId="2372128F" w:rsidR="00927926" w:rsidRPr="00ED2689" w:rsidRDefault="00ED2689" w:rsidP="00ED2689">
      <w:pPr>
        <w:pStyle w:val="ListParagraph"/>
        <w:numPr>
          <w:ilvl w:val="0"/>
          <w:numId w:val="4"/>
        </w:numPr>
        <w:spacing w:before="120" w:after="120"/>
        <w:ind w:left="1077" w:hanging="357"/>
        <w:contextualSpacing w:val="0"/>
        <w:jc w:val="both"/>
        <w:rPr>
          <w:u w:val="single"/>
          <w:lang w:eastAsia="lv-LV"/>
        </w:rPr>
      </w:pPr>
      <w:r>
        <w:t>E</w:t>
      </w:r>
      <w:r w:rsidR="00927926" w:rsidRPr="00ED2689">
        <w:t xml:space="preserve">-lietas platformas un ar to savienoto informācijas sistēmu papildinājumu izstrāde; </w:t>
      </w:r>
    </w:p>
    <w:p w14:paraId="0A06990E" w14:textId="77777777" w:rsidR="00927926" w:rsidRPr="00ED2689" w:rsidRDefault="00927926" w:rsidP="00ED2689">
      <w:pPr>
        <w:pStyle w:val="ListParagraph"/>
        <w:numPr>
          <w:ilvl w:val="0"/>
          <w:numId w:val="4"/>
        </w:numPr>
        <w:spacing w:before="120" w:after="120"/>
        <w:ind w:left="1077" w:hanging="357"/>
        <w:contextualSpacing w:val="0"/>
        <w:jc w:val="both"/>
        <w:rPr>
          <w:u w:val="single"/>
          <w:lang w:eastAsia="lv-LV"/>
        </w:rPr>
      </w:pPr>
      <w:r w:rsidRPr="00ED2689">
        <w:t xml:space="preserve">jaunu koplietošanas risinājumu izstrāde, paplašinot elektroniskas datu apmaiņas iespējas un veicinot pakalpojumu </w:t>
      </w:r>
      <w:proofErr w:type="spellStart"/>
      <w:r w:rsidRPr="00ED2689">
        <w:t>digitalizāciju</w:t>
      </w:r>
      <w:proofErr w:type="spellEnd"/>
      <w:r w:rsidRPr="00ED2689">
        <w:t>;</w:t>
      </w:r>
    </w:p>
    <w:p w14:paraId="3A2A5D97" w14:textId="77777777" w:rsidR="00927926" w:rsidRPr="00ED2689" w:rsidRDefault="00927926" w:rsidP="00ED2689">
      <w:pPr>
        <w:pStyle w:val="ListParagraph"/>
        <w:numPr>
          <w:ilvl w:val="0"/>
          <w:numId w:val="4"/>
        </w:numPr>
        <w:spacing w:before="120" w:after="120"/>
        <w:ind w:left="1077" w:hanging="357"/>
        <w:contextualSpacing w:val="0"/>
        <w:jc w:val="both"/>
        <w:rPr>
          <w:u w:val="single"/>
          <w:lang w:eastAsia="lv-LV"/>
        </w:rPr>
      </w:pPr>
      <w:proofErr w:type="spellStart"/>
      <w:r w:rsidRPr="00ED2689">
        <w:t>ProIS</w:t>
      </w:r>
      <w:proofErr w:type="spellEnd"/>
      <w:r w:rsidRPr="00ED2689">
        <w:t xml:space="preserve"> attīstība uzlabojot, automatizējot un pilnveidojot sadarbības procesus ar tiesu un sodu izpildes iestādēm u.c. </w:t>
      </w:r>
    </w:p>
    <w:p w14:paraId="065549D8" w14:textId="77777777" w:rsidR="00927926" w:rsidRDefault="00927926" w:rsidP="00927926">
      <w:pPr>
        <w:spacing w:after="0"/>
        <w:ind w:firstLine="0"/>
        <w:rPr>
          <w:szCs w:val="24"/>
          <w:lang w:eastAsia="lv-LV"/>
        </w:rPr>
      </w:pPr>
      <w:r>
        <w:rPr>
          <w:szCs w:val="24"/>
          <w:u w:val="single"/>
          <w:lang w:eastAsia="lv-LV"/>
        </w:rPr>
        <w:t>Apakšprogrammas izpildītājs</w:t>
      </w:r>
      <w:r>
        <w:rPr>
          <w:szCs w:val="24"/>
          <w:lang w:eastAsia="lv-LV"/>
        </w:rPr>
        <w:t>: Ģenerālprokuratūra.</w:t>
      </w:r>
    </w:p>
    <w:p w14:paraId="10FE8ABC" w14:textId="77777777" w:rsidR="00927926" w:rsidRDefault="00927926" w:rsidP="00927926">
      <w:pPr>
        <w:spacing w:before="240" w:after="240"/>
        <w:ind w:firstLine="0"/>
        <w:jc w:val="center"/>
        <w:rPr>
          <w:b/>
          <w:lang w:eastAsia="lv-LV"/>
        </w:rPr>
      </w:pPr>
      <w:r>
        <w:rPr>
          <w:b/>
          <w:lang w:eastAsia="lv-LV"/>
        </w:rPr>
        <w:t>Finansiālie rādītāji no 2024. līdz 2028. gadam</w:t>
      </w:r>
    </w:p>
    <w:tbl>
      <w:tblPr>
        <w:tblW w:w="5006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1"/>
        <w:gridCol w:w="1130"/>
        <w:gridCol w:w="1134"/>
        <w:gridCol w:w="1134"/>
        <w:gridCol w:w="1134"/>
        <w:gridCol w:w="1139"/>
      </w:tblGrid>
      <w:tr w:rsidR="00927926" w14:paraId="3F6C22CB" w14:textId="77777777" w:rsidTr="0067389C">
        <w:trPr>
          <w:trHeight w:val="283"/>
          <w:tblHeader/>
        </w:trPr>
        <w:tc>
          <w:tcPr>
            <w:tcW w:w="1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D08AB" w14:textId="77777777" w:rsidR="00927926" w:rsidRDefault="00927926" w:rsidP="0067389C">
            <w:pPr>
              <w:spacing w:after="0"/>
              <w:ind w:firstLine="0"/>
              <w:jc w:val="center"/>
              <w:rPr>
                <w:color w:val="FF0000"/>
                <w:sz w:val="18"/>
                <w:szCs w:val="18"/>
                <w:lang w:eastAsia="lv-LV"/>
              </w:rPr>
            </w:pP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E24EB4" w14:textId="77777777" w:rsidR="00927926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2024. gads (izpilde)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F22D47" w14:textId="77777777" w:rsidR="00927926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2025. gada plāns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BFC71F" w14:textId="77777777" w:rsidR="00927926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2026. gada projekts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46D14C" w14:textId="77777777" w:rsidR="00927926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2027. gada prognoze</w:t>
            </w: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D80CB4" w14:textId="77777777" w:rsidR="00927926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2028. gada prognoze</w:t>
            </w:r>
          </w:p>
        </w:tc>
      </w:tr>
      <w:tr w:rsidR="00927926" w14:paraId="7D773743" w14:textId="77777777" w:rsidTr="0067389C">
        <w:trPr>
          <w:trHeight w:val="142"/>
        </w:trPr>
        <w:tc>
          <w:tcPr>
            <w:tcW w:w="1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27F9D13" w14:textId="77777777" w:rsidR="00927926" w:rsidRDefault="00927926" w:rsidP="0067389C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 xml:space="preserve">Kopējie izdevumi, </w:t>
            </w:r>
            <w:r>
              <w:rPr>
                <w:i/>
                <w:sz w:val="18"/>
                <w:szCs w:val="18"/>
                <w:lang w:eastAsia="lv-LV"/>
              </w:rPr>
              <w:t>euro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4B9C375" w14:textId="77777777" w:rsidR="00927926" w:rsidRDefault="00927926" w:rsidP="0067389C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282 362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58C4C60" w14:textId="77777777" w:rsidR="00927926" w:rsidRPr="002F2338" w:rsidRDefault="00927926" w:rsidP="0067389C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2F2338">
              <w:rPr>
                <w:sz w:val="18"/>
                <w:szCs w:val="18"/>
              </w:rPr>
              <w:t>375 312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25AD5CB" w14:textId="77777777" w:rsidR="00927926" w:rsidRPr="002F2338" w:rsidRDefault="00927926" w:rsidP="0067389C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2F2338">
              <w:rPr>
                <w:sz w:val="18"/>
                <w:szCs w:val="18"/>
              </w:rPr>
              <w:t>141 255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1C89B32" w14:textId="77777777" w:rsidR="00927926" w:rsidRPr="00D227A2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D227A2"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7F6ADD2" w14:textId="77777777" w:rsidR="00927926" w:rsidRPr="00D227A2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D227A2">
              <w:rPr>
                <w:sz w:val="18"/>
                <w:szCs w:val="18"/>
                <w:lang w:eastAsia="lv-LV"/>
              </w:rPr>
              <w:t>-</w:t>
            </w:r>
          </w:p>
        </w:tc>
      </w:tr>
      <w:tr w:rsidR="00927926" w14:paraId="4B09F410" w14:textId="77777777" w:rsidTr="00ED2689">
        <w:trPr>
          <w:trHeight w:val="283"/>
        </w:trPr>
        <w:tc>
          <w:tcPr>
            <w:tcW w:w="1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900DB5" w14:textId="77777777" w:rsidR="00927926" w:rsidRDefault="00927926" w:rsidP="0067389C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 xml:space="preserve">Kopējo izdevumu izmaiņas, </w:t>
            </w:r>
            <w:r>
              <w:rPr>
                <w:i/>
                <w:sz w:val="18"/>
                <w:szCs w:val="18"/>
                <w:lang w:eastAsia="lv-LV"/>
              </w:rPr>
              <w:t>euro</w:t>
            </w:r>
            <w:r>
              <w:rPr>
                <w:sz w:val="18"/>
                <w:szCs w:val="18"/>
                <w:lang w:eastAsia="lv-LV"/>
              </w:rPr>
              <w:t xml:space="preserve"> (+/–) pret iepriekšējo gadu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6AC912" w14:textId="77777777" w:rsidR="00927926" w:rsidRPr="00891C17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891C17">
              <w:rPr>
                <w:b/>
                <w:bCs/>
                <w:sz w:val="18"/>
                <w:szCs w:val="18"/>
                <w:lang w:eastAsia="lv-LV"/>
              </w:rPr>
              <w:t>×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09C19" w14:textId="77777777" w:rsidR="00927926" w:rsidRPr="002F2338" w:rsidRDefault="00927926" w:rsidP="00ED2689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2F2338">
              <w:rPr>
                <w:sz w:val="18"/>
                <w:szCs w:val="18"/>
                <w:lang w:eastAsia="lv-LV"/>
              </w:rPr>
              <w:t>92 950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11591" w14:textId="77777777" w:rsidR="00927926" w:rsidRPr="002F2338" w:rsidRDefault="00927926" w:rsidP="00ED2689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2F2338">
              <w:rPr>
                <w:sz w:val="18"/>
                <w:szCs w:val="18"/>
                <w:lang w:eastAsia="lv-LV"/>
              </w:rPr>
              <w:t>-234 057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53525" w14:textId="77777777" w:rsidR="00927926" w:rsidRPr="00D227A2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D227A2"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47B46" w14:textId="77777777" w:rsidR="00927926" w:rsidRPr="00D227A2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D227A2">
              <w:rPr>
                <w:sz w:val="18"/>
                <w:szCs w:val="18"/>
                <w:lang w:eastAsia="lv-LV"/>
              </w:rPr>
              <w:t>-</w:t>
            </w:r>
          </w:p>
        </w:tc>
      </w:tr>
      <w:tr w:rsidR="00927926" w14:paraId="71662105" w14:textId="77777777" w:rsidTr="00ED2689">
        <w:trPr>
          <w:trHeight w:val="283"/>
        </w:trPr>
        <w:tc>
          <w:tcPr>
            <w:tcW w:w="1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E4D62A" w14:textId="77777777" w:rsidR="00927926" w:rsidRDefault="00927926" w:rsidP="0067389C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Kopējie izdevumi, % (+/–) pret iepriekšējo gadu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F8E69F" w14:textId="77777777" w:rsidR="00927926" w:rsidRPr="00891C17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891C17">
              <w:rPr>
                <w:b/>
                <w:bCs/>
                <w:sz w:val="18"/>
                <w:szCs w:val="18"/>
                <w:lang w:eastAsia="lv-LV"/>
              </w:rPr>
              <w:t>×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421AC" w14:textId="77777777" w:rsidR="00927926" w:rsidRPr="002F2338" w:rsidRDefault="00927926" w:rsidP="00ED2689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2F2338">
              <w:rPr>
                <w:sz w:val="18"/>
                <w:szCs w:val="18"/>
                <w:lang w:eastAsia="lv-LV"/>
              </w:rPr>
              <w:t>32,9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CC15E" w14:textId="77777777" w:rsidR="00927926" w:rsidRPr="002F2338" w:rsidRDefault="00927926" w:rsidP="00ED2689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2F2338">
              <w:rPr>
                <w:sz w:val="18"/>
                <w:szCs w:val="18"/>
                <w:lang w:eastAsia="lv-LV"/>
              </w:rPr>
              <w:t>-62,4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2F815" w14:textId="77777777" w:rsidR="00927926" w:rsidRPr="00D227A2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D227A2">
              <w:rPr>
                <w:sz w:val="18"/>
                <w:szCs w:val="18"/>
                <w:lang w:eastAsia="lv-LV"/>
              </w:rPr>
              <w:t>-</w:t>
            </w: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41BAB" w14:textId="77777777" w:rsidR="00927926" w:rsidRPr="00D227A2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D227A2">
              <w:rPr>
                <w:sz w:val="18"/>
                <w:szCs w:val="18"/>
                <w:lang w:eastAsia="lv-LV"/>
              </w:rPr>
              <w:t>-</w:t>
            </w:r>
          </w:p>
        </w:tc>
      </w:tr>
    </w:tbl>
    <w:p w14:paraId="760DBBF7" w14:textId="5AA2738C" w:rsidR="00927926" w:rsidRDefault="00927926" w:rsidP="00927926">
      <w:pPr>
        <w:spacing w:before="240" w:after="240"/>
        <w:ind w:firstLine="0"/>
        <w:jc w:val="center"/>
        <w:rPr>
          <w:b/>
          <w:szCs w:val="24"/>
          <w:lang w:eastAsia="lv-LV"/>
        </w:rPr>
      </w:pPr>
      <w:r>
        <w:rPr>
          <w:b/>
          <w:szCs w:val="24"/>
          <w:lang w:eastAsia="lv-LV"/>
        </w:rPr>
        <w:t>Izmaiņas izdevumos, salīdzinot 2026. gada projektu ar 2025. gada plānu</w:t>
      </w:r>
    </w:p>
    <w:p w14:paraId="07F0FC61" w14:textId="77777777" w:rsidR="00927926" w:rsidRDefault="00927926" w:rsidP="00927926">
      <w:pPr>
        <w:spacing w:after="0"/>
        <w:ind w:left="7921" w:firstLine="0"/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t>Euro</w:t>
      </w:r>
    </w:p>
    <w:tbl>
      <w:tblPr>
        <w:tblW w:w="90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4"/>
        <w:gridCol w:w="1277"/>
        <w:gridCol w:w="1277"/>
        <w:gridCol w:w="1277"/>
      </w:tblGrid>
      <w:tr w:rsidR="00927926" w14:paraId="203C25D9" w14:textId="77777777" w:rsidTr="0067389C">
        <w:trPr>
          <w:trHeight w:val="142"/>
          <w:tblHeader/>
          <w:jc w:val="center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0EBC47" w14:textId="77777777" w:rsidR="00927926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Pasākums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59BB9F" w14:textId="77777777" w:rsidR="00927926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Samazinājums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F95B5" w14:textId="77777777" w:rsidR="00927926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Palielinājums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9F1D85" w14:textId="77777777" w:rsidR="00927926" w:rsidRDefault="00927926" w:rsidP="0067389C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>
              <w:rPr>
                <w:sz w:val="18"/>
                <w:szCs w:val="18"/>
                <w:lang w:eastAsia="lv-LV"/>
              </w:rPr>
              <w:t>Izmaiņas</w:t>
            </w:r>
          </w:p>
        </w:tc>
      </w:tr>
      <w:tr w:rsidR="00927926" w14:paraId="5B19671D" w14:textId="77777777" w:rsidTr="0067389C">
        <w:trPr>
          <w:trHeight w:val="142"/>
          <w:jc w:val="center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E84C7F4" w14:textId="77777777" w:rsidR="00927926" w:rsidRDefault="00927926" w:rsidP="0067389C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  <w:r>
              <w:rPr>
                <w:b/>
                <w:bCs/>
                <w:sz w:val="18"/>
                <w:szCs w:val="18"/>
                <w:lang w:eastAsia="lv-LV"/>
              </w:rPr>
              <w:t>Izdevumi - kopā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6F7B87B" w14:textId="77777777" w:rsidR="00927926" w:rsidRPr="0099724B" w:rsidRDefault="00927926" w:rsidP="0067389C">
            <w:pPr>
              <w:spacing w:after="0"/>
              <w:ind w:firstLine="0"/>
              <w:jc w:val="right"/>
              <w:rPr>
                <w:b/>
                <w:sz w:val="18"/>
                <w:szCs w:val="18"/>
                <w:lang w:eastAsia="lv-LV"/>
              </w:rPr>
            </w:pPr>
            <w:r w:rsidRPr="0099724B">
              <w:rPr>
                <w:b/>
                <w:sz w:val="18"/>
                <w:szCs w:val="18"/>
                <w:lang w:eastAsia="lv-LV"/>
              </w:rPr>
              <w:t>375 312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86CFC2E" w14:textId="77777777" w:rsidR="00927926" w:rsidRPr="004D2D0F" w:rsidRDefault="00927926" w:rsidP="0067389C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>
              <w:rPr>
                <w:b/>
                <w:szCs w:val="18"/>
                <w:lang w:eastAsia="lv-LV"/>
              </w:rPr>
              <w:t>141 255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8136513" w14:textId="77777777" w:rsidR="00927926" w:rsidRDefault="00927926" w:rsidP="0067389C">
            <w:pPr>
              <w:pStyle w:val="tabteksts"/>
              <w:jc w:val="right"/>
              <w:rPr>
                <w:b/>
                <w:bCs/>
                <w:szCs w:val="18"/>
                <w:lang w:eastAsia="lv-LV"/>
              </w:rPr>
            </w:pPr>
            <w:r>
              <w:rPr>
                <w:b/>
                <w:bCs/>
                <w:szCs w:val="18"/>
                <w:lang w:eastAsia="lv-LV"/>
              </w:rPr>
              <w:t>-234 057</w:t>
            </w:r>
          </w:p>
        </w:tc>
      </w:tr>
      <w:tr w:rsidR="00927926" w14:paraId="1E89C023" w14:textId="77777777" w:rsidTr="0067389C">
        <w:trPr>
          <w:jc w:val="center"/>
        </w:trPr>
        <w:tc>
          <w:tcPr>
            <w:tcW w:w="90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959BDF" w14:textId="77777777" w:rsidR="00927926" w:rsidRDefault="00927926" w:rsidP="0067389C">
            <w:pPr>
              <w:spacing w:after="0"/>
              <w:ind w:firstLine="313"/>
              <w:jc w:val="left"/>
              <w:rPr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>t. sk.:</w:t>
            </w:r>
          </w:p>
        </w:tc>
      </w:tr>
      <w:tr w:rsidR="00927926" w14:paraId="34D01245" w14:textId="77777777" w:rsidTr="0067389C">
        <w:trPr>
          <w:trHeight w:val="142"/>
          <w:jc w:val="center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259CB796" w14:textId="77777777" w:rsidR="00927926" w:rsidRDefault="00927926" w:rsidP="0067389C">
            <w:pPr>
              <w:spacing w:after="0"/>
              <w:ind w:firstLine="0"/>
              <w:jc w:val="left"/>
              <w:rPr>
                <w:b/>
                <w:bCs/>
                <w:sz w:val="18"/>
                <w:szCs w:val="18"/>
                <w:u w:val="single"/>
                <w:lang w:eastAsia="lv-LV"/>
              </w:rPr>
            </w:pPr>
            <w:r>
              <w:rPr>
                <w:sz w:val="18"/>
                <w:szCs w:val="18"/>
                <w:u w:val="single"/>
                <w:lang w:eastAsia="lv-LV"/>
              </w:rPr>
              <w:t>Ilgtermiņa saistības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83BCA2A" w14:textId="77777777" w:rsidR="00927926" w:rsidRPr="0059580F" w:rsidRDefault="00927926" w:rsidP="0067389C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59580F">
              <w:rPr>
                <w:bCs/>
                <w:sz w:val="18"/>
                <w:szCs w:val="18"/>
                <w:lang w:eastAsia="lv-LV"/>
              </w:rPr>
              <w:t>375 312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8C76A79" w14:textId="77777777" w:rsidR="00927926" w:rsidRPr="0059580F" w:rsidRDefault="00927926" w:rsidP="0067389C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59580F">
              <w:rPr>
                <w:bCs/>
                <w:sz w:val="18"/>
                <w:szCs w:val="18"/>
                <w:lang w:eastAsia="lv-LV"/>
              </w:rPr>
              <w:t>141 255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54C8D29" w14:textId="77777777" w:rsidR="00927926" w:rsidRPr="0059580F" w:rsidRDefault="00927926" w:rsidP="0067389C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59580F">
              <w:rPr>
                <w:bCs/>
                <w:sz w:val="18"/>
                <w:szCs w:val="18"/>
                <w:lang w:eastAsia="lv-LV"/>
              </w:rPr>
              <w:t>-234 057</w:t>
            </w:r>
          </w:p>
        </w:tc>
      </w:tr>
      <w:tr w:rsidR="00927926" w14:paraId="611AF0D4" w14:textId="77777777" w:rsidTr="0067389C">
        <w:trPr>
          <w:trHeight w:val="142"/>
          <w:jc w:val="center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59B9A2" w14:textId="50FA2251" w:rsidR="00927926" w:rsidRDefault="00927926" w:rsidP="0067389C">
            <w:pPr>
              <w:spacing w:after="0"/>
              <w:ind w:firstLine="0"/>
              <w:rPr>
                <w:bCs/>
                <w:i/>
                <w:iCs/>
                <w:sz w:val="18"/>
                <w:szCs w:val="18"/>
                <w:lang w:eastAsia="lv-LV"/>
              </w:rPr>
            </w:pPr>
            <w:r>
              <w:rPr>
                <w:bCs/>
                <w:i/>
                <w:iCs/>
                <w:sz w:val="18"/>
                <w:szCs w:val="18"/>
                <w:lang w:eastAsia="lv-LV"/>
              </w:rPr>
              <w:lastRenderedPageBreak/>
              <w:t xml:space="preserve">Izdevumu izmaiņas </w:t>
            </w:r>
            <w:r w:rsidRPr="00395C3B">
              <w:rPr>
                <w:bCs/>
                <w:i/>
                <w:iCs/>
                <w:sz w:val="18"/>
                <w:szCs w:val="18"/>
                <w:lang w:eastAsia="lv-LV"/>
              </w:rPr>
              <w:t xml:space="preserve">(pārdale no programmas 80.00.00), lai nodrošinātu projekta </w:t>
            </w:r>
            <w:r>
              <w:rPr>
                <w:bCs/>
                <w:i/>
                <w:iCs/>
                <w:sz w:val="18"/>
                <w:szCs w:val="18"/>
                <w:lang w:eastAsia="lv-LV"/>
              </w:rPr>
              <w:t>“</w:t>
            </w:r>
            <w:r w:rsidRPr="00395C3B">
              <w:rPr>
                <w:bCs/>
                <w:i/>
                <w:iCs/>
                <w:sz w:val="18"/>
                <w:szCs w:val="18"/>
                <w:lang w:eastAsia="lv-LV"/>
              </w:rPr>
              <w:t>Prokuratūras informācijas sistēmas attīstība</w:t>
            </w:r>
            <w:r w:rsidR="00ED2689">
              <w:rPr>
                <w:bCs/>
                <w:i/>
                <w:iCs/>
                <w:sz w:val="18"/>
                <w:szCs w:val="18"/>
                <w:lang w:eastAsia="lv-LV"/>
              </w:rPr>
              <w:t xml:space="preserve"> </w:t>
            </w:r>
            <w:r w:rsidRPr="00395C3B">
              <w:rPr>
                <w:bCs/>
                <w:i/>
                <w:iCs/>
                <w:sz w:val="18"/>
                <w:szCs w:val="18"/>
                <w:lang w:eastAsia="lv-LV"/>
              </w:rPr>
              <w:t xml:space="preserve"> – E-lietas 2. posms</w:t>
            </w:r>
            <w:r>
              <w:rPr>
                <w:bCs/>
                <w:i/>
                <w:iCs/>
                <w:sz w:val="18"/>
                <w:szCs w:val="18"/>
                <w:lang w:eastAsia="lv-LV"/>
              </w:rPr>
              <w:t>”</w:t>
            </w:r>
            <w:r w:rsidRPr="00395C3B">
              <w:rPr>
                <w:bCs/>
                <w:i/>
                <w:iCs/>
                <w:sz w:val="18"/>
                <w:szCs w:val="18"/>
                <w:lang w:eastAsia="lv-LV"/>
              </w:rPr>
              <w:t xml:space="preserve"> īstenošanu </w:t>
            </w:r>
            <w:r>
              <w:rPr>
                <w:bCs/>
                <w:i/>
                <w:iCs/>
                <w:sz w:val="18"/>
                <w:szCs w:val="18"/>
                <w:lang w:eastAsia="lv-LV"/>
              </w:rPr>
              <w:t>(</w:t>
            </w:r>
            <w:r w:rsidRPr="00395C3B">
              <w:rPr>
                <w:bCs/>
                <w:i/>
                <w:iCs/>
                <w:sz w:val="18"/>
                <w:szCs w:val="18"/>
                <w:lang w:eastAsia="lv-LV"/>
              </w:rPr>
              <w:t>M</w:t>
            </w:r>
            <w:r>
              <w:rPr>
                <w:bCs/>
                <w:i/>
                <w:iCs/>
                <w:sz w:val="18"/>
                <w:szCs w:val="18"/>
                <w:lang w:eastAsia="lv-LV"/>
              </w:rPr>
              <w:t>K 17.03.2023. rīk. Nr.140)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34A26" w14:textId="77777777" w:rsidR="00927926" w:rsidRPr="005501C7" w:rsidRDefault="00927926" w:rsidP="0067389C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5501C7">
              <w:rPr>
                <w:sz w:val="18"/>
                <w:szCs w:val="18"/>
                <w:lang w:eastAsia="lv-LV"/>
              </w:rPr>
              <w:t>375 312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08CE3" w14:textId="77777777" w:rsidR="00927926" w:rsidRPr="005501C7" w:rsidRDefault="00927926" w:rsidP="0067389C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5501C7">
              <w:rPr>
                <w:sz w:val="18"/>
                <w:szCs w:val="18"/>
                <w:lang w:eastAsia="lv-LV"/>
              </w:rPr>
              <w:t>141 255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9CEB0" w14:textId="77777777" w:rsidR="00927926" w:rsidRPr="005501C7" w:rsidRDefault="00927926" w:rsidP="0067389C">
            <w:pPr>
              <w:spacing w:after="0"/>
              <w:ind w:firstLine="0"/>
              <w:jc w:val="right"/>
              <w:rPr>
                <w:sz w:val="18"/>
                <w:szCs w:val="18"/>
                <w:lang w:eastAsia="lv-LV"/>
              </w:rPr>
            </w:pPr>
            <w:r w:rsidRPr="005501C7">
              <w:rPr>
                <w:sz w:val="18"/>
                <w:szCs w:val="18"/>
                <w:lang w:eastAsia="lv-LV"/>
              </w:rPr>
              <w:t>-234 057</w:t>
            </w:r>
          </w:p>
        </w:tc>
      </w:tr>
    </w:tbl>
    <w:p w14:paraId="6195EC60" w14:textId="77777777" w:rsidR="00927926" w:rsidRPr="00C05185" w:rsidRDefault="00927926" w:rsidP="00927926">
      <w:pPr>
        <w:spacing w:after="0"/>
        <w:ind w:firstLine="0"/>
        <w:rPr>
          <w:sz w:val="2"/>
          <w:szCs w:val="2"/>
        </w:rPr>
      </w:pPr>
    </w:p>
    <w:p w14:paraId="2CFCC4D4" w14:textId="77777777" w:rsidR="00927926" w:rsidRDefault="00927926" w:rsidP="0059580F">
      <w:pPr>
        <w:pStyle w:val="cipari"/>
      </w:pPr>
    </w:p>
    <w:sectPr w:rsidR="00927926" w:rsidSect="00C65C4F">
      <w:headerReference w:type="default" r:id="rId14"/>
      <w:footerReference w:type="default" r:id="rId15"/>
      <w:pgSz w:w="11906" w:h="16838"/>
      <w:pgMar w:top="1418" w:right="1134" w:bottom="1134" w:left="1701" w:header="709" w:footer="709" w:gutter="0"/>
      <w:pgNumType w:start="8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84D8E" w14:textId="77777777" w:rsidR="008E0CD5" w:rsidRDefault="008E0CD5" w:rsidP="005F0727">
      <w:r>
        <w:separator/>
      </w:r>
    </w:p>
  </w:endnote>
  <w:endnote w:type="continuationSeparator" w:id="0">
    <w:p w14:paraId="3EB4C6F6" w14:textId="77777777" w:rsidR="008E0CD5" w:rsidRDefault="008E0CD5" w:rsidP="005F0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A2285" w14:textId="55D9A2E0" w:rsidR="008E0CD5" w:rsidRPr="008E6CB3" w:rsidRDefault="008E0CD5" w:rsidP="00AC3694">
    <w:pPr>
      <w:pStyle w:val="Footer"/>
      <w:spacing w:after="0"/>
      <w:ind w:firstLine="0"/>
      <w:rPr>
        <w:sz w:val="20"/>
      </w:rPr>
    </w:pPr>
    <w:r w:rsidRPr="00AC3694">
      <w:rPr>
        <w:sz w:val="20"/>
      </w:rPr>
      <w:fldChar w:fldCharType="begin"/>
    </w:r>
    <w:r w:rsidRPr="00AC3694">
      <w:rPr>
        <w:sz w:val="20"/>
      </w:rPr>
      <w:instrText xml:space="preserve"> FILENAME   \* MERGEFORMAT </w:instrText>
    </w:r>
    <w:r w:rsidRPr="00AC3694">
      <w:rPr>
        <w:sz w:val="20"/>
      </w:rPr>
      <w:fldChar w:fldCharType="separate"/>
    </w:r>
    <w:r w:rsidR="002B41F7">
      <w:rPr>
        <w:noProof/>
        <w:sz w:val="20"/>
      </w:rPr>
      <w:t>FMPask_5.3_32_Prok_</w:t>
    </w:r>
    <w:r w:rsidR="00661AD8">
      <w:rPr>
        <w:noProof/>
        <w:sz w:val="20"/>
      </w:rPr>
      <w:t>1</w:t>
    </w:r>
    <w:r w:rsidR="006420A4">
      <w:rPr>
        <w:noProof/>
        <w:sz w:val="20"/>
      </w:rPr>
      <w:t>4</w:t>
    </w:r>
    <w:r w:rsidR="002B41F7">
      <w:rPr>
        <w:noProof/>
        <w:sz w:val="20"/>
      </w:rPr>
      <w:t>102</w:t>
    </w:r>
    <w:r w:rsidR="001020A0">
      <w:rPr>
        <w:noProof/>
        <w:sz w:val="20"/>
      </w:rPr>
      <w:t>5</w:t>
    </w:r>
    <w:r w:rsidR="002B41F7">
      <w:rPr>
        <w:noProof/>
        <w:sz w:val="20"/>
      </w:rPr>
      <w:t>_proj202</w:t>
    </w:r>
    <w:r w:rsidR="001020A0">
      <w:rPr>
        <w:noProof/>
        <w:sz w:val="20"/>
      </w:rPr>
      <w:t>6</w:t>
    </w:r>
    <w:r w:rsidR="002B41F7">
      <w:rPr>
        <w:noProof/>
        <w:sz w:val="20"/>
      </w:rPr>
      <w:t>.docx</w:t>
    </w:r>
    <w:r w:rsidRPr="00AC3694">
      <w:rPr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B0DA01" w14:textId="77777777" w:rsidR="008E0CD5" w:rsidRDefault="008E0CD5" w:rsidP="00E81CF6">
      <w:pPr>
        <w:spacing w:after="0"/>
        <w:ind w:firstLine="0"/>
      </w:pPr>
      <w:r>
        <w:separator/>
      </w:r>
    </w:p>
  </w:footnote>
  <w:footnote w:type="continuationSeparator" w:id="0">
    <w:p w14:paraId="12DF157F" w14:textId="77777777" w:rsidR="008E0CD5" w:rsidRDefault="008E0CD5" w:rsidP="005F0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3C69B" w14:textId="6A2841F6" w:rsidR="008E0CD5" w:rsidRDefault="008E0CD5" w:rsidP="00094CCE">
    <w:pPr>
      <w:pStyle w:val="Header"/>
      <w:spacing w:after="0"/>
      <w:ind w:firstLine="0"/>
      <w:jc w:val="center"/>
      <w:rPr>
        <w:szCs w:val="24"/>
      </w:rPr>
    </w:pPr>
    <w:r w:rsidRPr="00847B1A">
      <w:rPr>
        <w:szCs w:val="24"/>
      </w:rPr>
      <w:fldChar w:fldCharType="begin"/>
    </w:r>
    <w:r w:rsidRPr="00847B1A">
      <w:rPr>
        <w:szCs w:val="24"/>
      </w:rPr>
      <w:instrText xml:space="preserve"> PAGE   \* MERGEFORMAT </w:instrText>
    </w:r>
    <w:r w:rsidRPr="00847B1A">
      <w:rPr>
        <w:szCs w:val="24"/>
      </w:rPr>
      <w:fldChar w:fldCharType="separate"/>
    </w:r>
    <w:r w:rsidR="004D68A9">
      <w:rPr>
        <w:noProof/>
        <w:szCs w:val="24"/>
      </w:rPr>
      <w:t>85</w:t>
    </w:r>
    <w:r w:rsidR="004D68A9">
      <w:rPr>
        <w:noProof/>
        <w:szCs w:val="24"/>
      </w:rPr>
      <w:t>9</w:t>
    </w:r>
    <w:r w:rsidRPr="00847B1A">
      <w:rPr>
        <w:szCs w:val="24"/>
      </w:rPr>
      <w:fldChar w:fldCharType="end"/>
    </w:r>
  </w:p>
  <w:p w14:paraId="25777A32" w14:textId="1A8C66C7" w:rsidR="00D91D9A" w:rsidRPr="00094CCE" w:rsidRDefault="00D91D9A" w:rsidP="00D91D9A">
    <w:pPr>
      <w:pStyle w:val="Header"/>
      <w:spacing w:after="0"/>
      <w:ind w:firstLine="0"/>
      <w:jc w:val="right"/>
      <w:rPr>
        <w:szCs w:val="24"/>
      </w:rPr>
    </w:pPr>
    <w:r w:rsidRPr="00671C22">
      <w:rPr>
        <w:sz w:val="20"/>
      </w:rPr>
      <w:t>Valsts budžets 202</w:t>
    </w:r>
    <w:r w:rsidR="001020A0">
      <w:rPr>
        <w:sz w:val="20"/>
      </w:rPr>
      <w:t>6</w:t>
    </w:r>
    <w:r w:rsidRPr="00671C22">
      <w:rPr>
        <w:sz w:val="20"/>
      </w:rPr>
      <w:t>. gadam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DD7A8A"/>
    <w:multiLevelType w:val="hybridMultilevel"/>
    <w:tmpl w:val="B2562CF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6260B0"/>
    <w:multiLevelType w:val="hybridMultilevel"/>
    <w:tmpl w:val="DD52572C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112D9A"/>
    <w:multiLevelType w:val="hybridMultilevel"/>
    <w:tmpl w:val="4FE6A16E"/>
    <w:lvl w:ilvl="0" w:tplc="2098D8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1E654D"/>
    <w:multiLevelType w:val="hybridMultilevel"/>
    <w:tmpl w:val="4C2805B4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58786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13112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86317049">
    <w:abstractNumId w:val="0"/>
  </w:num>
  <w:num w:numId="4" w16cid:durableId="39393904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FDF"/>
    <w:rsid w:val="00006C0D"/>
    <w:rsid w:val="000121BD"/>
    <w:rsid w:val="00016579"/>
    <w:rsid w:val="00022881"/>
    <w:rsid w:val="00023746"/>
    <w:rsid w:val="0002445B"/>
    <w:rsid w:val="00024D7E"/>
    <w:rsid w:val="00027873"/>
    <w:rsid w:val="00032675"/>
    <w:rsid w:val="00032C6D"/>
    <w:rsid w:val="00037238"/>
    <w:rsid w:val="00045FB3"/>
    <w:rsid w:val="00050C4D"/>
    <w:rsid w:val="000519FE"/>
    <w:rsid w:val="00062214"/>
    <w:rsid w:val="00062720"/>
    <w:rsid w:val="000630FF"/>
    <w:rsid w:val="000666B5"/>
    <w:rsid w:val="00066A13"/>
    <w:rsid w:val="00066E95"/>
    <w:rsid w:val="00077A9C"/>
    <w:rsid w:val="000836AC"/>
    <w:rsid w:val="0008404A"/>
    <w:rsid w:val="00084F53"/>
    <w:rsid w:val="000858CD"/>
    <w:rsid w:val="00091F10"/>
    <w:rsid w:val="00094CCE"/>
    <w:rsid w:val="00097EF8"/>
    <w:rsid w:val="000B04E6"/>
    <w:rsid w:val="000B0DBF"/>
    <w:rsid w:val="000B1C41"/>
    <w:rsid w:val="000B7BBD"/>
    <w:rsid w:val="000C1C19"/>
    <w:rsid w:val="000D0A9D"/>
    <w:rsid w:val="000D6A3E"/>
    <w:rsid w:val="000D740C"/>
    <w:rsid w:val="000E1E0F"/>
    <w:rsid w:val="000E7922"/>
    <w:rsid w:val="000F153F"/>
    <w:rsid w:val="000F3720"/>
    <w:rsid w:val="000F43BA"/>
    <w:rsid w:val="001020A0"/>
    <w:rsid w:val="00102A30"/>
    <w:rsid w:val="00110ED0"/>
    <w:rsid w:val="0011280A"/>
    <w:rsid w:val="00113272"/>
    <w:rsid w:val="001147F3"/>
    <w:rsid w:val="00124ABC"/>
    <w:rsid w:val="001254B0"/>
    <w:rsid w:val="00132518"/>
    <w:rsid w:val="001364B8"/>
    <w:rsid w:val="001369DD"/>
    <w:rsid w:val="0014415C"/>
    <w:rsid w:val="00147519"/>
    <w:rsid w:val="00162A1E"/>
    <w:rsid w:val="00162B1F"/>
    <w:rsid w:val="00166708"/>
    <w:rsid w:val="00166E65"/>
    <w:rsid w:val="001704C5"/>
    <w:rsid w:val="00173C8A"/>
    <w:rsid w:val="00174A7F"/>
    <w:rsid w:val="0019314B"/>
    <w:rsid w:val="001A0EAA"/>
    <w:rsid w:val="001A1908"/>
    <w:rsid w:val="001A300F"/>
    <w:rsid w:val="001B4FB8"/>
    <w:rsid w:val="001B5012"/>
    <w:rsid w:val="001B649F"/>
    <w:rsid w:val="001C3C65"/>
    <w:rsid w:val="001C5268"/>
    <w:rsid w:val="001C6B44"/>
    <w:rsid w:val="001D2765"/>
    <w:rsid w:val="001D31B9"/>
    <w:rsid w:val="001D6024"/>
    <w:rsid w:val="001D71DE"/>
    <w:rsid w:val="001E0C10"/>
    <w:rsid w:val="001E0D84"/>
    <w:rsid w:val="001E171E"/>
    <w:rsid w:val="001E31F0"/>
    <w:rsid w:val="001E53E0"/>
    <w:rsid w:val="001E6ECB"/>
    <w:rsid w:val="001F1614"/>
    <w:rsid w:val="001F4B21"/>
    <w:rsid w:val="001F6172"/>
    <w:rsid w:val="001F6239"/>
    <w:rsid w:val="001F6912"/>
    <w:rsid w:val="001F7937"/>
    <w:rsid w:val="00200271"/>
    <w:rsid w:val="002011FA"/>
    <w:rsid w:val="00212205"/>
    <w:rsid w:val="002131E7"/>
    <w:rsid w:val="00213B1D"/>
    <w:rsid w:val="0021578A"/>
    <w:rsid w:val="00220385"/>
    <w:rsid w:val="00221C33"/>
    <w:rsid w:val="0022630C"/>
    <w:rsid w:val="00237863"/>
    <w:rsid w:val="00240979"/>
    <w:rsid w:val="00244520"/>
    <w:rsid w:val="00254EE8"/>
    <w:rsid w:val="0025760E"/>
    <w:rsid w:val="00260628"/>
    <w:rsid w:val="00261952"/>
    <w:rsid w:val="002637B9"/>
    <w:rsid w:val="00265634"/>
    <w:rsid w:val="002666BF"/>
    <w:rsid w:val="00272B08"/>
    <w:rsid w:val="00274C07"/>
    <w:rsid w:val="0027622E"/>
    <w:rsid w:val="00285F09"/>
    <w:rsid w:val="00290A6A"/>
    <w:rsid w:val="002913F3"/>
    <w:rsid w:val="00293DCF"/>
    <w:rsid w:val="002962A5"/>
    <w:rsid w:val="002978EC"/>
    <w:rsid w:val="00297D59"/>
    <w:rsid w:val="002A3449"/>
    <w:rsid w:val="002A50F6"/>
    <w:rsid w:val="002A6080"/>
    <w:rsid w:val="002A62C5"/>
    <w:rsid w:val="002A63DF"/>
    <w:rsid w:val="002A667F"/>
    <w:rsid w:val="002B41F7"/>
    <w:rsid w:val="002B51A7"/>
    <w:rsid w:val="002B687D"/>
    <w:rsid w:val="002B6B7C"/>
    <w:rsid w:val="002B7E2B"/>
    <w:rsid w:val="002C0759"/>
    <w:rsid w:val="002C317A"/>
    <w:rsid w:val="002C3A8F"/>
    <w:rsid w:val="002C5661"/>
    <w:rsid w:val="002C7F37"/>
    <w:rsid w:val="002D228C"/>
    <w:rsid w:val="002D2A80"/>
    <w:rsid w:val="002D372C"/>
    <w:rsid w:val="002E1D57"/>
    <w:rsid w:val="002E2994"/>
    <w:rsid w:val="002E2C75"/>
    <w:rsid w:val="002E52A3"/>
    <w:rsid w:val="002E7B93"/>
    <w:rsid w:val="00306EFD"/>
    <w:rsid w:val="003116EB"/>
    <w:rsid w:val="00312CAE"/>
    <w:rsid w:val="00317266"/>
    <w:rsid w:val="003174D7"/>
    <w:rsid w:val="00322EC7"/>
    <w:rsid w:val="00324820"/>
    <w:rsid w:val="00324CFA"/>
    <w:rsid w:val="0033265B"/>
    <w:rsid w:val="00335091"/>
    <w:rsid w:val="00340AE2"/>
    <w:rsid w:val="00340D63"/>
    <w:rsid w:val="003432CF"/>
    <w:rsid w:val="0034507B"/>
    <w:rsid w:val="00347F97"/>
    <w:rsid w:val="00350039"/>
    <w:rsid w:val="00351698"/>
    <w:rsid w:val="00354391"/>
    <w:rsid w:val="00357D2A"/>
    <w:rsid w:val="0036049D"/>
    <w:rsid w:val="00381010"/>
    <w:rsid w:val="00382B05"/>
    <w:rsid w:val="0038773E"/>
    <w:rsid w:val="00390279"/>
    <w:rsid w:val="00392D94"/>
    <w:rsid w:val="00396D42"/>
    <w:rsid w:val="003975BD"/>
    <w:rsid w:val="003A038A"/>
    <w:rsid w:val="003A0A84"/>
    <w:rsid w:val="003A3845"/>
    <w:rsid w:val="003A6223"/>
    <w:rsid w:val="003A6C06"/>
    <w:rsid w:val="003B01D9"/>
    <w:rsid w:val="003C15F2"/>
    <w:rsid w:val="003C1645"/>
    <w:rsid w:val="003C411E"/>
    <w:rsid w:val="003D00BD"/>
    <w:rsid w:val="003D2CDA"/>
    <w:rsid w:val="003D3D93"/>
    <w:rsid w:val="003E0849"/>
    <w:rsid w:val="003E45EA"/>
    <w:rsid w:val="003E7592"/>
    <w:rsid w:val="003E7856"/>
    <w:rsid w:val="00403A29"/>
    <w:rsid w:val="004053E6"/>
    <w:rsid w:val="00405CEF"/>
    <w:rsid w:val="004062F7"/>
    <w:rsid w:val="004063CA"/>
    <w:rsid w:val="004264F7"/>
    <w:rsid w:val="00433E38"/>
    <w:rsid w:val="0043758B"/>
    <w:rsid w:val="0044065A"/>
    <w:rsid w:val="0045304B"/>
    <w:rsid w:val="00454C24"/>
    <w:rsid w:val="00457329"/>
    <w:rsid w:val="00473244"/>
    <w:rsid w:val="00473BE8"/>
    <w:rsid w:val="00475439"/>
    <w:rsid w:val="0047742C"/>
    <w:rsid w:val="00480D5A"/>
    <w:rsid w:val="00481939"/>
    <w:rsid w:val="004819E3"/>
    <w:rsid w:val="0048432F"/>
    <w:rsid w:val="004846D4"/>
    <w:rsid w:val="00490482"/>
    <w:rsid w:val="00491EA0"/>
    <w:rsid w:val="00494399"/>
    <w:rsid w:val="00496D00"/>
    <w:rsid w:val="004A0DBF"/>
    <w:rsid w:val="004A3C47"/>
    <w:rsid w:val="004A4494"/>
    <w:rsid w:val="004A6433"/>
    <w:rsid w:val="004B1F91"/>
    <w:rsid w:val="004B6390"/>
    <w:rsid w:val="004C179C"/>
    <w:rsid w:val="004C1B05"/>
    <w:rsid w:val="004C3ACB"/>
    <w:rsid w:val="004C4CF9"/>
    <w:rsid w:val="004C701A"/>
    <w:rsid w:val="004D005E"/>
    <w:rsid w:val="004D1332"/>
    <w:rsid w:val="004D2BE7"/>
    <w:rsid w:val="004D47E4"/>
    <w:rsid w:val="004D5D3A"/>
    <w:rsid w:val="004D66C3"/>
    <w:rsid w:val="004D68A9"/>
    <w:rsid w:val="004E4410"/>
    <w:rsid w:val="004E7071"/>
    <w:rsid w:val="004F2B94"/>
    <w:rsid w:val="004F367D"/>
    <w:rsid w:val="004F50D5"/>
    <w:rsid w:val="00501A04"/>
    <w:rsid w:val="00506FE7"/>
    <w:rsid w:val="00512E31"/>
    <w:rsid w:val="00514595"/>
    <w:rsid w:val="00526CB7"/>
    <w:rsid w:val="00527401"/>
    <w:rsid w:val="00527F6E"/>
    <w:rsid w:val="00530B04"/>
    <w:rsid w:val="00535248"/>
    <w:rsid w:val="00540B8A"/>
    <w:rsid w:val="00545AAB"/>
    <w:rsid w:val="00550414"/>
    <w:rsid w:val="00554044"/>
    <w:rsid w:val="005551C8"/>
    <w:rsid w:val="00555CA1"/>
    <w:rsid w:val="00557B21"/>
    <w:rsid w:val="00565444"/>
    <w:rsid w:val="00570AB5"/>
    <w:rsid w:val="005761EA"/>
    <w:rsid w:val="00581162"/>
    <w:rsid w:val="005835CA"/>
    <w:rsid w:val="005837E3"/>
    <w:rsid w:val="00585304"/>
    <w:rsid w:val="00587AAC"/>
    <w:rsid w:val="0059172F"/>
    <w:rsid w:val="00592354"/>
    <w:rsid w:val="005932A8"/>
    <w:rsid w:val="0059580F"/>
    <w:rsid w:val="00595A07"/>
    <w:rsid w:val="0059659D"/>
    <w:rsid w:val="005A1B93"/>
    <w:rsid w:val="005A3481"/>
    <w:rsid w:val="005A3DCC"/>
    <w:rsid w:val="005A45AD"/>
    <w:rsid w:val="005A479D"/>
    <w:rsid w:val="005A4E37"/>
    <w:rsid w:val="005A7240"/>
    <w:rsid w:val="005B0BB3"/>
    <w:rsid w:val="005B37B8"/>
    <w:rsid w:val="005B6BD0"/>
    <w:rsid w:val="005B7363"/>
    <w:rsid w:val="005B7FC4"/>
    <w:rsid w:val="005C2852"/>
    <w:rsid w:val="005C3757"/>
    <w:rsid w:val="005C3D81"/>
    <w:rsid w:val="005D168E"/>
    <w:rsid w:val="005D4524"/>
    <w:rsid w:val="005D45D4"/>
    <w:rsid w:val="005D6596"/>
    <w:rsid w:val="005E6D4D"/>
    <w:rsid w:val="005E7CB8"/>
    <w:rsid w:val="005E7FDF"/>
    <w:rsid w:val="005F0727"/>
    <w:rsid w:val="005F23E4"/>
    <w:rsid w:val="00600830"/>
    <w:rsid w:val="00604440"/>
    <w:rsid w:val="006111AC"/>
    <w:rsid w:val="00611FD3"/>
    <w:rsid w:val="00614C64"/>
    <w:rsid w:val="006210FB"/>
    <w:rsid w:val="006249CB"/>
    <w:rsid w:val="00625580"/>
    <w:rsid w:val="00626F00"/>
    <w:rsid w:val="00631158"/>
    <w:rsid w:val="00633965"/>
    <w:rsid w:val="00633E88"/>
    <w:rsid w:val="0063670B"/>
    <w:rsid w:val="006402FC"/>
    <w:rsid w:val="00642010"/>
    <w:rsid w:val="006420A4"/>
    <w:rsid w:val="0064614F"/>
    <w:rsid w:val="006476DF"/>
    <w:rsid w:val="00647F3F"/>
    <w:rsid w:val="0065077E"/>
    <w:rsid w:val="00652CF1"/>
    <w:rsid w:val="006532DF"/>
    <w:rsid w:val="00653374"/>
    <w:rsid w:val="00657568"/>
    <w:rsid w:val="00661AD8"/>
    <w:rsid w:val="006636CE"/>
    <w:rsid w:val="00663DA3"/>
    <w:rsid w:val="00664B2E"/>
    <w:rsid w:val="00664B5F"/>
    <w:rsid w:val="006678A5"/>
    <w:rsid w:val="0067679B"/>
    <w:rsid w:val="006836AE"/>
    <w:rsid w:val="00683915"/>
    <w:rsid w:val="00686120"/>
    <w:rsid w:val="00687913"/>
    <w:rsid w:val="006A177D"/>
    <w:rsid w:val="006A2DC8"/>
    <w:rsid w:val="006A49CA"/>
    <w:rsid w:val="006A5045"/>
    <w:rsid w:val="006A6469"/>
    <w:rsid w:val="006C1C95"/>
    <w:rsid w:val="006C1DD4"/>
    <w:rsid w:val="006C4B51"/>
    <w:rsid w:val="006C52C4"/>
    <w:rsid w:val="006D261E"/>
    <w:rsid w:val="006D4961"/>
    <w:rsid w:val="006D73C8"/>
    <w:rsid w:val="006D7938"/>
    <w:rsid w:val="006E0231"/>
    <w:rsid w:val="006E13F3"/>
    <w:rsid w:val="006E6F78"/>
    <w:rsid w:val="006E7629"/>
    <w:rsid w:val="006F1D2F"/>
    <w:rsid w:val="006F2517"/>
    <w:rsid w:val="006F64BA"/>
    <w:rsid w:val="0070317D"/>
    <w:rsid w:val="00704EE2"/>
    <w:rsid w:val="00707003"/>
    <w:rsid w:val="00710D4E"/>
    <w:rsid w:val="00711ED8"/>
    <w:rsid w:val="007145F1"/>
    <w:rsid w:val="00715289"/>
    <w:rsid w:val="00715404"/>
    <w:rsid w:val="007158DA"/>
    <w:rsid w:val="00715A85"/>
    <w:rsid w:val="0072222F"/>
    <w:rsid w:val="00730F06"/>
    <w:rsid w:val="0073611B"/>
    <w:rsid w:val="00741AA7"/>
    <w:rsid w:val="00742CA1"/>
    <w:rsid w:val="00743F92"/>
    <w:rsid w:val="007535F0"/>
    <w:rsid w:val="00753A77"/>
    <w:rsid w:val="00756284"/>
    <w:rsid w:val="007577EE"/>
    <w:rsid w:val="00760731"/>
    <w:rsid w:val="00761244"/>
    <w:rsid w:val="00762B0D"/>
    <w:rsid w:val="0076502E"/>
    <w:rsid w:val="007707A3"/>
    <w:rsid w:val="00772E9A"/>
    <w:rsid w:val="007834E7"/>
    <w:rsid w:val="007A0306"/>
    <w:rsid w:val="007A1376"/>
    <w:rsid w:val="007A2383"/>
    <w:rsid w:val="007A3F79"/>
    <w:rsid w:val="007A6CBC"/>
    <w:rsid w:val="007A7A05"/>
    <w:rsid w:val="007B08BD"/>
    <w:rsid w:val="007B1DAA"/>
    <w:rsid w:val="007B1FE0"/>
    <w:rsid w:val="007B251E"/>
    <w:rsid w:val="007B42FF"/>
    <w:rsid w:val="007B4E3B"/>
    <w:rsid w:val="007C1421"/>
    <w:rsid w:val="007C5628"/>
    <w:rsid w:val="007C6F66"/>
    <w:rsid w:val="007D331F"/>
    <w:rsid w:val="007D452F"/>
    <w:rsid w:val="007E688D"/>
    <w:rsid w:val="007E6F18"/>
    <w:rsid w:val="007F24A7"/>
    <w:rsid w:val="00802B2C"/>
    <w:rsid w:val="008039DE"/>
    <w:rsid w:val="00807168"/>
    <w:rsid w:val="00807825"/>
    <w:rsid w:val="00811AB4"/>
    <w:rsid w:val="008121DA"/>
    <w:rsid w:val="00816C37"/>
    <w:rsid w:val="00823467"/>
    <w:rsid w:val="008260A4"/>
    <w:rsid w:val="00826F95"/>
    <w:rsid w:val="00844DC8"/>
    <w:rsid w:val="00847B1A"/>
    <w:rsid w:val="00851354"/>
    <w:rsid w:val="0085270B"/>
    <w:rsid w:val="00854E6F"/>
    <w:rsid w:val="00855C4D"/>
    <w:rsid w:val="00862892"/>
    <w:rsid w:val="0086293F"/>
    <w:rsid w:val="008650F5"/>
    <w:rsid w:val="00865D1F"/>
    <w:rsid w:val="008670DB"/>
    <w:rsid w:val="00867F65"/>
    <w:rsid w:val="008717B8"/>
    <w:rsid w:val="008739BB"/>
    <w:rsid w:val="00873A9B"/>
    <w:rsid w:val="00874736"/>
    <w:rsid w:val="00877226"/>
    <w:rsid w:val="00877C4D"/>
    <w:rsid w:val="008828A3"/>
    <w:rsid w:val="00882A41"/>
    <w:rsid w:val="00890C6B"/>
    <w:rsid w:val="00891708"/>
    <w:rsid w:val="00896BCF"/>
    <w:rsid w:val="008A1BC9"/>
    <w:rsid w:val="008A539A"/>
    <w:rsid w:val="008A6C9C"/>
    <w:rsid w:val="008B2260"/>
    <w:rsid w:val="008B7102"/>
    <w:rsid w:val="008C1572"/>
    <w:rsid w:val="008C1DED"/>
    <w:rsid w:val="008C5A0E"/>
    <w:rsid w:val="008C73C5"/>
    <w:rsid w:val="008D0C49"/>
    <w:rsid w:val="008D5D0C"/>
    <w:rsid w:val="008E0CD5"/>
    <w:rsid w:val="008E5777"/>
    <w:rsid w:val="008E6CB3"/>
    <w:rsid w:val="008E721F"/>
    <w:rsid w:val="008E787D"/>
    <w:rsid w:val="008F125B"/>
    <w:rsid w:val="008F1E54"/>
    <w:rsid w:val="008F221C"/>
    <w:rsid w:val="008F3904"/>
    <w:rsid w:val="008F491C"/>
    <w:rsid w:val="008F5A77"/>
    <w:rsid w:val="008F7893"/>
    <w:rsid w:val="00902698"/>
    <w:rsid w:val="00903B5A"/>
    <w:rsid w:val="0090506A"/>
    <w:rsid w:val="009069FD"/>
    <w:rsid w:val="00911D3B"/>
    <w:rsid w:val="0092504E"/>
    <w:rsid w:val="00927926"/>
    <w:rsid w:val="00932D0E"/>
    <w:rsid w:val="009335AB"/>
    <w:rsid w:val="009335E4"/>
    <w:rsid w:val="009426BE"/>
    <w:rsid w:val="00945C5E"/>
    <w:rsid w:val="00953049"/>
    <w:rsid w:val="009530E2"/>
    <w:rsid w:val="00954A02"/>
    <w:rsid w:val="009601DA"/>
    <w:rsid w:val="00960DB2"/>
    <w:rsid w:val="00967A04"/>
    <w:rsid w:val="00967A14"/>
    <w:rsid w:val="009713F7"/>
    <w:rsid w:val="009717B2"/>
    <w:rsid w:val="009723EE"/>
    <w:rsid w:val="00974CD4"/>
    <w:rsid w:val="00975036"/>
    <w:rsid w:val="00982F08"/>
    <w:rsid w:val="009841BD"/>
    <w:rsid w:val="00984753"/>
    <w:rsid w:val="0098490E"/>
    <w:rsid w:val="0098698E"/>
    <w:rsid w:val="00986DED"/>
    <w:rsid w:val="00990B64"/>
    <w:rsid w:val="0099288D"/>
    <w:rsid w:val="00994F11"/>
    <w:rsid w:val="009979D1"/>
    <w:rsid w:val="009A23DC"/>
    <w:rsid w:val="009A74D8"/>
    <w:rsid w:val="009A76E6"/>
    <w:rsid w:val="009B1159"/>
    <w:rsid w:val="009B286D"/>
    <w:rsid w:val="009B31A4"/>
    <w:rsid w:val="009B380F"/>
    <w:rsid w:val="009B4A07"/>
    <w:rsid w:val="009B5262"/>
    <w:rsid w:val="009C1195"/>
    <w:rsid w:val="009C1A32"/>
    <w:rsid w:val="009D1F72"/>
    <w:rsid w:val="009D2497"/>
    <w:rsid w:val="009D70B8"/>
    <w:rsid w:val="009E27D9"/>
    <w:rsid w:val="009E6AC2"/>
    <w:rsid w:val="009F0E96"/>
    <w:rsid w:val="009F1DD0"/>
    <w:rsid w:val="009F258D"/>
    <w:rsid w:val="009F529C"/>
    <w:rsid w:val="009F6166"/>
    <w:rsid w:val="00A007DC"/>
    <w:rsid w:val="00A01000"/>
    <w:rsid w:val="00A13566"/>
    <w:rsid w:val="00A17AAE"/>
    <w:rsid w:val="00A23E3F"/>
    <w:rsid w:val="00A2762A"/>
    <w:rsid w:val="00A31AAA"/>
    <w:rsid w:val="00A36BAA"/>
    <w:rsid w:val="00A43551"/>
    <w:rsid w:val="00A45912"/>
    <w:rsid w:val="00A505BD"/>
    <w:rsid w:val="00A5210E"/>
    <w:rsid w:val="00A5580E"/>
    <w:rsid w:val="00A619A3"/>
    <w:rsid w:val="00A61AE5"/>
    <w:rsid w:val="00A6378E"/>
    <w:rsid w:val="00A675A3"/>
    <w:rsid w:val="00A71A30"/>
    <w:rsid w:val="00A72664"/>
    <w:rsid w:val="00A72D7F"/>
    <w:rsid w:val="00A75DA8"/>
    <w:rsid w:val="00A76116"/>
    <w:rsid w:val="00A81275"/>
    <w:rsid w:val="00A856CF"/>
    <w:rsid w:val="00A86BD4"/>
    <w:rsid w:val="00A86C54"/>
    <w:rsid w:val="00A87A86"/>
    <w:rsid w:val="00A9066A"/>
    <w:rsid w:val="00A926CF"/>
    <w:rsid w:val="00A97C51"/>
    <w:rsid w:val="00AA122E"/>
    <w:rsid w:val="00AA2037"/>
    <w:rsid w:val="00AA21D5"/>
    <w:rsid w:val="00AA4046"/>
    <w:rsid w:val="00AA7DE9"/>
    <w:rsid w:val="00AB4510"/>
    <w:rsid w:val="00AB5513"/>
    <w:rsid w:val="00AB5BF9"/>
    <w:rsid w:val="00AC29DC"/>
    <w:rsid w:val="00AC3694"/>
    <w:rsid w:val="00AC5436"/>
    <w:rsid w:val="00AC73DD"/>
    <w:rsid w:val="00AD13E1"/>
    <w:rsid w:val="00AD3855"/>
    <w:rsid w:val="00AD3D68"/>
    <w:rsid w:val="00AD40A2"/>
    <w:rsid w:val="00AE3E29"/>
    <w:rsid w:val="00AE6EAF"/>
    <w:rsid w:val="00AE7F1D"/>
    <w:rsid w:val="00B00B34"/>
    <w:rsid w:val="00B00FA8"/>
    <w:rsid w:val="00B01D89"/>
    <w:rsid w:val="00B02FC8"/>
    <w:rsid w:val="00B0385B"/>
    <w:rsid w:val="00B03D5E"/>
    <w:rsid w:val="00B05EE1"/>
    <w:rsid w:val="00B06B77"/>
    <w:rsid w:val="00B12825"/>
    <w:rsid w:val="00B12A2D"/>
    <w:rsid w:val="00B14C37"/>
    <w:rsid w:val="00B15FC5"/>
    <w:rsid w:val="00B16D98"/>
    <w:rsid w:val="00B17736"/>
    <w:rsid w:val="00B25BD3"/>
    <w:rsid w:val="00B266EA"/>
    <w:rsid w:val="00B32F38"/>
    <w:rsid w:val="00B344AD"/>
    <w:rsid w:val="00B34758"/>
    <w:rsid w:val="00B35907"/>
    <w:rsid w:val="00B3658B"/>
    <w:rsid w:val="00B42127"/>
    <w:rsid w:val="00B43DCE"/>
    <w:rsid w:val="00B506D8"/>
    <w:rsid w:val="00B51110"/>
    <w:rsid w:val="00B5174D"/>
    <w:rsid w:val="00B52E1D"/>
    <w:rsid w:val="00B566A7"/>
    <w:rsid w:val="00B5764F"/>
    <w:rsid w:val="00B62167"/>
    <w:rsid w:val="00B665A7"/>
    <w:rsid w:val="00B72C83"/>
    <w:rsid w:val="00B77447"/>
    <w:rsid w:val="00B777C5"/>
    <w:rsid w:val="00B819B1"/>
    <w:rsid w:val="00B8790F"/>
    <w:rsid w:val="00B902BB"/>
    <w:rsid w:val="00B94221"/>
    <w:rsid w:val="00B9430A"/>
    <w:rsid w:val="00B96D2E"/>
    <w:rsid w:val="00BA17A5"/>
    <w:rsid w:val="00BA4149"/>
    <w:rsid w:val="00BA5208"/>
    <w:rsid w:val="00BA6288"/>
    <w:rsid w:val="00BB5614"/>
    <w:rsid w:val="00BB7404"/>
    <w:rsid w:val="00BD36DF"/>
    <w:rsid w:val="00BE2161"/>
    <w:rsid w:val="00BE2CAA"/>
    <w:rsid w:val="00BE3407"/>
    <w:rsid w:val="00BE7C02"/>
    <w:rsid w:val="00BF015C"/>
    <w:rsid w:val="00BF3262"/>
    <w:rsid w:val="00BF5AFF"/>
    <w:rsid w:val="00BF6DA7"/>
    <w:rsid w:val="00BF71D7"/>
    <w:rsid w:val="00C05185"/>
    <w:rsid w:val="00C068CA"/>
    <w:rsid w:val="00C1479A"/>
    <w:rsid w:val="00C24F59"/>
    <w:rsid w:val="00C25E5D"/>
    <w:rsid w:val="00C274DB"/>
    <w:rsid w:val="00C30A41"/>
    <w:rsid w:val="00C32AC6"/>
    <w:rsid w:val="00C34225"/>
    <w:rsid w:val="00C35261"/>
    <w:rsid w:val="00C37835"/>
    <w:rsid w:val="00C42DD7"/>
    <w:rsid w:val="00C44624"/>
    <w:rsid w:val="00C46807"/>
    <w:rsid w:val="00C52374"/>
    <w:rsid w:val="00C52C76"/>
    <w:rsid w:val="00C55A3C"/>
    <w:rsid w:val="00C60208"/>
    <w:rsid w:val="00C634C7"/>
    <w:rsid w:val="00C65C4F"/>
    <w:rsid w:val="00C67163"/>
    <w:rsid w:val="00C73A77"/>
    <w:rsid w:val="00C761C8"/>
    <w:rsid w:val="00C765E6"/>
    <w:rsid w:val="00C8007B"/>
    <w:rsid w:val="00C85A78"/>
    <w:rsid w:val="00C861E7"/>
    <w:rsid w:val="00C92549"/>
    <w:rsid w:val="00C92B37"/>
    <w:rsid w:val="00C96B13"/>
    <w:rsid w:val="00CA2749"/>
    <w:rsid w:val="00CA2B84"/>
    <w:rsid w:val="00CA682E"/>
    <w:rsid w:val="00CA6FEB"/>
    <w:rsid w:val="00CB0952"/>
    <w:rsid w:val="00CB3D89"/>
    <w:rsid w:val="00CB55FC"/>
    <w:rsid w:val="00CB6629"/>
    <w:rsid w:val="00CB7218"/>
    <w:rsid w:val="00CB7E1D"/>
    <w:rsid w:val="00CC27B3"/>
    <w:rsid w:val="00CC6297"/>
    <w:rsid w:val="00CD4E68"/>
    <w:rsid w:val="00CD5FBF"/>
    <w:rsid w:val="00CD7394"/>
    <w:rsid w:val="00CE1708"/>
    <w:rsid w:val="00CE27D5"/>
    <w:rsid w:val="00CE2D15"/>
    <w:rsid w:val="00CE3450"/>
    <w:rsid w:val="00CE5C40"/>
    <w:rsid w:val="00CF6494"/>
    <w:rsid w:val="00D00E64"/>
    <w:rsid w:val="00D01A92"/>
    <w:rsid w:val="00D02127"/>
    <w:rsid w:val="00D0436E"/>
    <w:rsid w:val="00D04B8E"/>
    <w:rsid w:val="00D06F7F"/>
    <w:rsid w:val="00D10333"/>
    <w:rsid w:val="00D1107D"/>
    <w:rsid w:val="00D147F9"/>
    <w:rsid w:val="00D16721"/>
    <w:rsid w:val="00D2225C"/>
    <w:rsid w:val="00D22E1C"/>
    <w:rsid w:val="00D24212"/>
    <w:rsid w:val="00D253A6"/>
    <w:rsid w:val="00D25BD9"/>
    <w:rsid w:val="00D27239"/>
    <w:rsid w:val="00D330F4"/>
    <w:rsid w:val="00D36595"/>
    <w:rsid w:val="00D41825"/>
    <w:rsid w:val="00D41E59"/>
    <w:rsid w:val="00D42A6F"/>
    <w:rsid w:val="00D4452C"/>
    <w:rsid w:val="00D548BB"/>
    <w:rsid w:val="00D5548C"/>
    <w:rsid w:val="00D6131C"/>
    <w:rsid w:val="00D70B87"/>
    <w:rsid w:val="00D75D0E"/>
    <w:rsid w:val="00D843B6"/>
    <w:rsid w:val="00D91D9A"/>
    <w:rsid w:val="00D92715"/>
    <w:rsid w:val="00D93960"/>
    <w:rsid w:val="00D939B1"/>
    <w:rsid w:val="00DA026F"/>
    <w:rsid w:val="00DA1A3C"/>
    <w:rsid w:val="00DA465B"/>
    <w:rsid w:val="00DB06AA"/>
    <w:rsid w:val="00DB0D0A"/>
    <w:rsid w:val="00DB470D"/>
    <w:rsid w:val="00DC02DA"/>
    <w:rsid w:val="00DC25AB"/>
    <w:rsid w:val="00DC460F"/>
    <w:rsid w:val="00DC4C36"/>
    <w:rsid w:val="00DC5B01"/>
    <w:rsid w:val="00DC5CB7"/>
    <w:rsid w:val="00DD0EC1"/>
    <w:rsid w:val="00DE3E1E"/>
    <w:rsid w:val="00DE4709"/>
    <w:rsid w:val="00DF0992"/>
    <w:rsid w:val="00DF0C2D"/>
    <w:rsid w:val="00DF3762"/>
    <w:rsid w:val="00DF4AD8"/>
    <w:rsid w:val="00DF4E28"/>
    <w:rsid w:val="00E0340D"/>
    <w:rsid w:val="00E047A9"/>
    <w:rsid w:val="00E05947"/>
    <w:rsid w:val="00E0670C"/>
    <w:rsid w:val="00E07392"/>
    <w:rsid w:val="00E07773"/>
    <w:rsid w:val="00E100F9"/>
    <w:rsid w:val="00E11ABA"/>
    <w:rsid w:val="00E30D5C"/>
    <w:rsid w:val="00E33044"/>
    <w:rsid w:val="00E34A92"/>
    <w:rsid w:val="00E3718B"/>
    <w:rsid w:val="00E421FD"/>
    <w:rsid w:val="00E42F1D"/>
    <w:rsid w:val="00E43D7B"/>
    <w:rsid w:val="00E43E19"/>
    <w:rsid w:val="00E47BA0"/>
    <w:rsid w:val="00E51707"/>
    <w:rsid w:val="00E5280D"/>
    <w:rsid w:val="00E53E2F"/>
    <w:rsid w:val="00E629A7"/>
    <w:rsid w:val="00E63618"/>
    <w:rsid w:val="00E662C2"/>
    <w:rsid w:val="00E7035D"/>
    <w:rsid w:val="00E73B50"/>
    <w:rsid w:val="00E77295"/>
    <w:rsid w:val="00E80B91"/>
    <w:rsid w:val="00E81CF6"/>
    <w:rsid w:val="00E82C4B"/>
    <w:rsid w:val="00E919AA"/>
    <w:rsid w:val="00E93F40"/>
    <w:rsid w:val="00E9658F"/>
    <w:rsid w:val="00E97123"/>
    <w:rsid w:val="00E976D8"/>
    <w:rsid w:val="00EA34CC"/>
    <w:rsid w:val="00EA6823"/>
    <w:rsid w:val="00EA6B02"/>
    <w:rsid w:val="00EA7ABB"/>
    <w:rsid w:val="00EB3D47"/>
    <w:rsid w:val="00EB41AF"/>
    <w:rsid w:val="00EC0704"/>
    <w:rsid w:val="00EC09E2"/>
    <w:rsid w:val="00EC14C0"/>
    <w:rsid w:val="00EC2E0F"/>
    <w:rsid w:val="00EC3013"/>
    <w:rsid w:val="00EC5EC8"/>
    <w:rsid w:val="00EC742E"/>
    <w:rsid w:val="00ED1166"/>
    <w:rsid w:val="00ED2689"/>
    <w:rsid w:val="00ED2B82"/>
    <w:rsid w:val="00ED4102"/>
    <w:rsid w:val="00EE0AEE"/>
    <w:rsid w:val="00EE161C"/>
    <w:rsid w:val="00EE273D"/>
    <w:rsid w:val="00EE5672"/>
    <w:rsid w:val="00EE6F64"/>
    <w:rsid w:val="00EF6CEF"/>
    <w:rsid w:val="00F01115"/>
    <w:rsid w:val="00F066DE"/>
    <w:rsid w:val="00F06F2C"/>
    <w:rsid w:val="00F079C4"/>
    <w:rsid w:val="00F11D1F"/>
    <w:rsid w:val="00F25E62"/>
    <w:rsid w:val="00F27C86"/>
    <w:rsid w:val="00F311EB"/>
    <w:rsid w:val="00F32C09"/>
    <w:rsid w:val="00F52365"/>
    <w:rsid w:val="00F56416"/>
    <w:rsid w:val="00F57DB1"/>
    <w:rsid w:val="00F65378"/>
    <w:rsid w:val="00F67226"/>
    <w:rsid w:val="00F70773"/>
    <w:rsid w:val="00F75584"/>
    <w:rsid w:val="00F814BD"/>
    <w:rsid w:val="00F86FC6"/>
    <w:rsid w:val="00F87858"/>
    <w:rsid w:val="00F87D79"/>
    <w:rsid w:val="00F91ABA"/>
    <w:rsid w:val="00F9571D"/>
    <w:rsid w:val="00FA3938"/>
    <w:rsid w:val="00FA46F8"/>
    <w:rsid w:val="00FA5D6D"/>
    <w:rsid w:val="00FA6900"/>
    <w:rsid w:val="00FA7E75"/>
    <w:rsid w:val="00FC22ED"/>
    <w:rsid w:val="00FD0B59"/>
    <w:rsid w:val="00FD26D5"/>
    <w:rsid w:val="00FD5982"/>
    <w:rsid w:val="00FE0C32"/>
    <w:rsid w:val="00FE36DF"/>
    <w:rsid w:val="00FE37FA"/>
    <w:rsid w:val="00FE46CE"/>
    <w:rsid w:val="00FE52C9"/>
    <w:rsid w:val="00FE5985"/>
    <w:rsid w:val="00FF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56EFF5"/>
  <w15:docId w15:val="{A0B29E43-8FF7-43FB-8049-7C8169D9A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/>
    <w:lsdException w:name="Emphasis" w:locked="1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C5E"/>
    <w:pPr>
      <w:spacing w:after="120"/>
      <w:ind w:firstLine="709"/>
      <w:jc w:val="both"/>
    </w:pPr>
    <w:rPr>
      <w:rFonts w:eastAsia="Times New Roman"/>
      <w:sz w:val="24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03B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3B5A"/>
    <w:rPr>
      <w:rFonts w:ascii="Tahoma" w:hAnsi="Tahoma" w:cs="Tahoma"/>
      <w:sz w:val="16"/>
      <w:szCs w:val="16"/>
    </w:rPr>
  </w:style>
  <w:style w:type="paragraph" w:customStyle="1" w:styleId="samazpaliel">
    <w:name w:val="samaz_paliel"/>
    <w:basedOn w:val="Normal"/>
    <w:qFormat/>
    <w:rsid w:val="00066E95"/>
    <w:pPr>
      <w:widowControl w:val="0"/>
      <w:ind w:firstLine="0"/>
    </w:pPr>
    <w:rPr>
      <w:b/>
      <w:u w:val="single"/>
    </w:rPr>
  </w:style>
  <w:style w:type="paragraph" w:customStyle="1" w:styleId="cipari">
    <w:name w:val="cipari"/>
    <w:basedOn w:val="Normal"/>
    <w:link w:val="cipariChar"/>
    <w:qFormat/>
    <w:rsid w:val="00335091"/>
    <w:pPr>
      <w:ind w:left="720" w:hanging="720"/>
    </w:pPr>
    <w:rPr>
      <w:lang w:eastAsia="lv-LV"/>
    </w:rPr>
  </w:style>
  <w:style w:type="character" w:customStyle="1" w:styleId="cipariChar">
    <w:name w:val="cipari Char"/>
    <w:link w:val="cipari"/>
    <w:locked/>
    <w:rsid w:val="00335091"/>
    <w:rPr>
      <w:rFonts w:eastAsia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rsid w:val="00091F1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91F1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91F10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91F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91F10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5F072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F072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F072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F0727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C52374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52374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C52374"/>
    <w:rPr>
      <w:rFonts w:cs="Times New Roman"/>
      <w:vertAlign w:val="superscript"/>
    </w:rPr>
  </w:style>
  <w:style w:type="paragraph" w:customStyle="1" w:styleId="paraksti">
    <w:name w:val="paraksti"/>
    <w:basedOn w:val="Normal"/>
    <w:qFormat/>
    <w:rsid w:val="00CC27B3"/>
    <w:pPr>
      <w:spacing w:before="120" w:after="0"/>
      <w:ind w:firstLine="0"/>
    </w:pPr>
    <w:rPr>
      <w:i/>
      <w:sz w:val="18"/>
    </w:rPr>
  </w:style>
  <w:style w:type="paragraph" w:customStyle="1" w:styleId="programmas">
    <w:name w:val="programmas"/>
    <w:basedOn w:val="Normal"/>
    <w:qFormat/>
    <w:rsid w:val="00C34225"/>
    <w:pPr>
      <w:widowControl w:val="0"/>
      <w:spacing w:before="240"/>
      <w:ind w:firstLine="0"/>
      <w:jc w:val="center"/>
    </w:pPr>
    <w:rPr>
      <w:b/>
    </w:rPr>
  </w:style>
  <w:style w:type="paragraph" w:customStyle="1" w:styleId="tabteksts">
    <w:name w:val="tab_teksts"/>
    <w:basedOn w:val="Normal"/>
    <w:qFormat/>
    <w:rsid w:val="00066E95"/>
    <w:pPr>
      <w:spacing w:after="0"/>
      <w:ind w:firstLine="0"/>
      <w:jc w:val="left"/>
    </w:pPr>
    <w:rPr>
      <w:sz w:val="18"/>
    </w:rPr>
  </w:style>
  <w:style w:type="paragraph" w:customStyle="1" w:styleId="Tabuluvirsraksti">
    <w:name w:val="Tabulu_virsraksti"/>
    <w:basedOn w:val="Normal"/>
    <w:qFormat/>
    <w:rsid w:val="00066E95"/>
    <w:pPr>
      <w:ind w:firstLine="0"/>
      <w:jc w:val="center"/>
    </w:pPr>
  </w:style>
  <w:style w:type="paragraph" w:customStyle="1" w:styleId="cipariiturp">
    <w:name w:val="ciparii_turp"/>
    <w:basedOn w:val="cipari"/>
    <w:qFormat/>
    <w:rsid w:val="00066E95"/>
    <w:pPr>
      <w:ind w:left="709" w:firstLine="0"/>
    </w:pPr>
  </w:style>
  <w:style w:type="paragraph" w:customStyle="1" w:styleId="funkcijas">
    <w:name w:val="funkcijas"/>
    <w:basedOn w:val="Normal"/>
    <w:qFormat/>
    <w:rsid w:val="00066E95"/>
    <w:pPr>
      <w:ind w:firstLine="0"/>
    </w:pPr>
    <w:rPr>
      <w:bCs/>
      <w:u w:val="single"/>
    </w:rPr>
  </w:style>
  <w:style w:type="paragraph" w:customStyle="1" w:styleId="Funkcijasbold">
    <w:name w:val="Funkcijas_bold"/>
    <w:basedOn w:val="funkcijas"/>
    <w:qFormat/>
    <w:rsid w:val="00066E95"/>
    <w:rPr>
      <w:b/>
      <w:u w:val="none"/>
    </w:rPr>
  </w:style>
  <w:style w:type="paragraph" w:customStyle="1" w:styleId="H1">
    <w:name w:val="H1"/>
    <w:rsid w:val="00066E95"/>
    <w:pPr>
      <w:spacing w:after="120"/>
      <w:jc w:val="center"/>
      <w:outlineLvl w:val="0"/>
    </w:pPr>
    <w:rPr>
      <w:rFonts w:eastAsia="Times New Roman"/>
      <w:b/>
      <w:sz w:val="44"/>
      <w:szCs w:val="20"/>
      <w:lang w:eastAsia="en-US"/>
    </w:rPr>
  </w:style>
  <w:style w:type="paragraph" w:customStyle="1" w:styleId="H2">
    <w:name w:val="H2"/>
    <w:rsid w:val="00066E95"/>
    <w:pPr>
      <w:spacing w:after="120"/>
      <w:jc w:val="center"/>
      <w:outlineLvl w:val="1"/>
    </w:pPr>
    <w:rPr>
      <w:rFonts w:eastAsia="Times New Roman"/>
      <w:b/>
      <w:sz w:val="36"/>
      <w:szCs w:val="20"/>
      <w:lang w:eastAsia="en-US"/>
    </w:rPr>
  </w:style>
  <w:style w:type="paragraph" w:customStyle="1" w:styleId="H3">
    <w:name w:val="H3"/>
    <w:rsid w:val="00066E95"/>
    <w:pPr>
      <w:spacing w:after="120"/>
      <w:jc w:val="center"/>
      <w:outlineLvl w:val="2"/>
    </w:pPr>
    <w:rPr>
      <w:rFonts w:eastAsia="Times New Roman"/>
      <w:b/>
      <w:sz w:val="32"/>
      <w:szCs w:val="20"/>
      <w:lang w:eastAsia="en-US"/>
    </w:rPr>
  </w:style>
  <w:style w:type="paragraph" w:customStyle="1" w:styleId="H4">
    <w:name w:val="H4"/>
    <w:rsid w:val="00066E95"/>
    <w:pPr>
      <w:spacing w:after="120"/>
      <w:jc w:val="center"/>
      <w:outlineLvl w:val="3"/>
    </w:pPr>
    <w:rPr>
      <w:rFonts w:eastAsia="Times New Roman"/>
      <w:b/>
      <w:sz w:val="28"/>
      <w:szCs w:val="20"/>
      <w:lang w:eastAsia="en-US"/>
    </w:rPr>
  </w:style>
  <w:style w:type="paragraph" w:customStyle="1" w:styleId="izdevumi">
    <w:name w:val="izdevumi"/>
    <w:basedOn w:val="Normal"/>
    <w:qFormat/>
    <w:rsid w:val="00066E95"/>
    <w:pPr>
      <w:widowControl w:val="0"/>
      <w:spacing w:before="120"/>
      <w:ind w:left="567" w:firstLine="0"/>
    </w:pPr>
    <w:rPr>
      <w:i/>
    </w:rPr>
  </w:style>
  <w:style w:type="table" w:styleId="TableGrid">
    <w:name w:val="Table Grid"/>
    <w:basedOn w:val="TableNormal"/>
    <w:uiPriority w:val="39"/>
    <w:rsid w:val="00633E8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">
    <w:name w:val="T"/>
    <w:basedOn w:val="Normal"/>
    <w:uiPriority w:val="99"/>
    <w:rsid w:val="00B0385B"/>
    <w:pPr>
      <w:keepNext/>
      <w:ind w:firstLine="0"/>
      <w:jc w:val="center"/>
    </w:pPr>
    <w:rPr>
      <w:b/>
      <w:i/>
    </w:rPr>
  </w:style>
  <w:style w:type="paragraph" w:customStyle="1" w:styleId="Z">
    <w:name w:val="Z"/>
    <w:basedOn w:val="T"/>
    <w:uiPriority w:val="99"/>
    <w:rsid w:val="00B0385B"/>
    <w:pPr>
      <w:keepNext w:val="0"/>
    </w:pPr>
  </w:style>
  <w:style w:type="table" w:customStyle="1" w:styleId="Reatabula1">
    <w:name w:val="Režģa tabula1"/>
    <w:basedOn w:val="TableNormal"/>
    <w:next w:val="TableGrid"/>
    <w:uiPriority w:val="59"/>
    <w:rsid w:val="00807825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0B1C41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34507B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CA2749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locked/>
    <w:rsid w:val="005D45D4"/>
    <w:pPr>
      <w:spacing w:after="0"/>
      <w:ind w:firstLine="0"/>
      <w:jc w:val="center"/>
    </w:pPr>
    <w:rPr>
      <w:rFonts w:ascii="Arial" w:hAnsi="Arial" w:cs="Arial"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5D45D4"/>
    <w:rPr>
      <w:rFonts w:ascii="Arial" w:eastAsia="Times New Roman" w:hAnsi="Arial" w:cs="Arial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527F6E"/>
    <w:pPr>
      <w:spacing w:after="0"/>
      <w:ind w:left="720" w:firstLine="0"/>
      <w:contextualSpacing/>
      <w:jc w:val="left"/>
    </w:pPr>
    <w:rPr>
      <w:szCs w:val="24"/>
    </w:rPr>
  </w:style>
  <w:style w:type="character" w:customStyle="1" w:styleId="apple-converted-space">
    <w:name w:val="apple-converted-space"/>
    <w:basedOn w:val="DefaultParagraphFont"/>
    <w:rsid w:val="00527F6E"/>
  </w:style>
  <w:style w:type="paragraph" w:customStyle="1" w:styleId="Default">
    <w:name w:val="Default"/>
    <w:rsid w:val="00E73B5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naiskr">
    <w:name w:val="naiskr"/>
    <w:basedOn w:val="Normal"/>
    <w:uiPriority w:val="99"/>
    <w:rsid w:val="007A3F79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paragraph" w:styleId="NormalWeb">
    <w:name w:val="Normal (Web)"/>
    <w:basedOn w:val="Normal"/>
    <w:uiPriority w:val="99"/>
    <w:unhideWhenUsed/>
    <w:rsid w:val="007A3F79"/>
    <w:pPr>
      <w:spacing w:before="100" w:beforeAutospacing="1" w:after="100" w:afterAutospacing="1"/>
      <w:ind w:firstLine="0"/>
      <w:jc w:val="left"/>
    </w:pPr>
    <w:rPr>
      <w:rFonts w:eastAsiaTheme="minorEastAsia"/>
      <w:szCs w:val="24"/>
      <w:lang w:eastAsia="lv-LV"/>
    </w:rPr>
  </w:style>
  <w:style w:type="table" w:customStyle="1" w:styleId="TableGrid4">
    <w:name w:val="Table Grid4"/>
    <w:basedOn w:val="TableNormal"/>
    <w:next w:val="TableGrid"/>
    <w:uiPriority w:val="39"/>
    <w:rsid w:val="003D00B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3200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0250"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200248">
          <w:marLeft w:val="0"/>
          <w:marRight w:val="0"/>
          <w:marTop w:val="480"/>
          <w:marBottom w:val="0"/>
          <w:divBdr>
            <w:top w:val="single" w:sz="8" w:space="28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200246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20024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200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0252"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200254">
          <w:marLeft w:val="0"/>
          <w:marRight w:val="0"/>
          <w:marTop w:val="480"/>
          <w:marBottom w:val="0"/>
          <w:divBdr>
            <w:top w:val="single" w:sz="8" w:space="28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200253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2002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200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5" Type="http://schemas.openxmlformats.org/officeDocument/2006/relationships/chartUserShapes" Target="../drawings/drawing1.xml"/><Relationship Id="rId4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3026362270753891"/>
          <c:y val="3.3992048830834579E-2"/>
          <c:w val="0.86363442777200017"/>
          <c:h val="0.71461242053561935"/>
        </c:manualLayout>
      </c:layout>
      <c:barChart>
        <c:barDir val="col"/>
        <c:grouping val="stacked"/>
        <c:varyColors val="0"/>
        <c:ser>
          <c:idx val="1"/>
          <c:order val="1"/>
          <c:tx>
            <c:strRef>
              <c:f>dati!$A$5</c:f>
              <c:strCache>
                <c:ptCount val="1"/>
                <c:pt idx="0">
                  <c:v>Valsts pamatfunkciju īstenošana</c:v>
                </c:pt>
              </c:strCache>
            </c:strRef>
          </c:tx>
          <c:spPr>
            <a:solidFill>
              <a:srgbClr val="9BBB59"/>
            </a:solidFill>
            <a:ln w="9525" cap="flat" cmpd="sng" algn="ctr">
              <a:solidFill>
                <a:srgbClr val="9BBB59">
                  <a:shade val="95000"/>
                  <a:satMod val="105000"/>
                </a:srgbClr>
              </a:solidFill>
              <a:prstDash val="solid"/>
            </a:ln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lv-LV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dati!$B$3:$F$3</c:f>
              <c:strCache>
                <c:ptCount val="5"/>
                <c:pt idx="0">
                  <c:v>2024. gads
(izpilde)</c:v>
                </c:pt>
                <c:pt idx="1">
                  <c:v>2025. gada
plāns</c:v>
                </c:pt>
                <c:pt idx="2">
                  <c:v>2026. gada
projekts</c:v>
                </c:pt>
                <c:pt idx="3">
                  <c:v>2027. gada
prognoze</c:v>
                </c:pt>
                <c:pt idx="4">
                  <c:v>2028. gada
prognoze</c:v>
                </c:pt>
              </c:strCache>
            </c:strRef>
          </c:cat>
          <c:val>
            <c:numRef>
              <c:f>dati!$B$5:$F$5</c:f>
              <c:numCache>
                <c:formatCode>#,##0</c:formatCode>
                <c:ptCount val="5"/>
                <c:pt idx="0">
                  <c:v>46667782</c:v>
                </c:pt>
                <c:pt idx="1">
                  <c:v>53244618</c:v>
                </c:pt>
                <c:pt idx="2">
                  <c:v>57565811</c:v>
                </c:pt>
                <c:pt idx="3">
                  <c:v>51860735</c:v>
                </c:pt>
                <c:pt idx="4">
                  <c:v>51881202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A45-4B6E-BD98-9B979729F3AB}"/>
            </c:ext>
          </c:extLst>
        </c:ser>
        <c:ser>
          <c:idx val="2"/>
          <c:order val="2"/>
          <c:tx>
            <c:strRef>
              <c:f>dati!$A$6</c:f>
              <c:strCache>
                <c:ptCount val="1"/>
                <c:pt idx="0">
                  <c:v>ES politiku instrumentu un pārējās ĀFP līdzfinansēto un finansēto projektu un pasākumu īstenošana</c:v>
                </c:pt>
              </c:strCache>
            </c:strRef>
          </c:tx>
          <c:spPr>
            <a:solidFill>
              <a:srgbClr val="F79646"/>
            </a:solidFill>
            <a:ln w="9525" cap="flat" cmpd="sng" algn="ctr">
              <a:solidFill>
                <a:srgbClr val="F79646">
                  <a:shade val="95000"/>
                  <a:satMod val="105000"/>
                </a:srgbClr>
              </a:solidFill>
              <a:prstDash val="solid"/>
            </a:ln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lv-LV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dati!$B$3:$F$3</c:f>
              <c:strCache>
                <c:ptCount val="5"/>
                <c:pt idx="0">
                  <c:v>2024. gads
(izpilde)</c:v>
                </c:pt>
                <c:pt idx="1">
                  <c:v>2025. gada
plāns</c:v>
                </c:pt>
                <c:pt idx="2">
                  <c:v>2026. gada
projekts</c:v>
                </c:pt>
                <c:pt idx="3">
                  <c:v>2027. gada
prognoze</c:v>
                </c:pt>
                <c:pt idx="4">
                  <c:v>2028. gada
prognoze</c:v>
                </c:pt>
              </c:strCache>
            </c:strRef>
          </c:cat>
          <c:val>
            <c:numRef>
              <c:f>dati!$B$6:$F$6</c:f>
              <c:numCache>
                <c:formatCode>#,##0</c:formatCode>
                <c:ptCount val="5"/>
                <c:pt idx="0">
                  <c:v>325104</c:v>
                </c:pt>
                <c:pt idx="1">
                  <c:v>375312</c:v>
                </c:pt>
                <c:pt idx="2">
                  <c:v>141255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A45-4B6E-BD98-9B979729F3A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209232928"/>
        <c:axId val="209235280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dati!$A$4</c15:sqref>
                        </c15:formulaRef>
                      </c:ext>
                    </c:extLst>
                    <c:strCache>
                      <c:ptCount val="1"/>
                      <c:pt idx="0">
                        <c:v>          </c:v>
                      </c:pt>
                    </c:strCache>
                  </c:strRef>
                </c:tx>
                <c:spPr>
                  <a:solidFill>
                    <a:schemeClr val="accent1"/>
                  </a:solidFill>
                  <a:ln>
                    <a:noFill/>
                  </a:ln>
                  <a:effectLst/>
                </c:spPr>
                <c:invertIfNegative val="0"/>
                <c:cat>
                  <c:strRef>
                    <c:extLst>
                      <c:ext uri="{02D57815-91ED-43cb-92C2-25804820EDAC}">
                        <c15:formulaRef>
                          <c15:sqref>dati!$B$3:$F$3</c15:sqref>
                        </c15:formulaRef>
                      </c:ext>
                    </c:extLst>
                    <c:strCache>
                      <c:ptCount val="5"/>
                      <c:pt idx="0">
                        <c:v>2024. gads
(izpilde)</c:v>
                      </c:pt>
                      <c:pt idx="1">
                        <c:v>2025. gada
plāns</c:v>
                      </c:pt>
                      <c:pt idx="2">
                        <c:v>2026. gada
projekts</c:v>
                      </c:pt>
                      <c:pt idx="3">
                        <c:v>2027. gada
prognoze</c:v>
                      </c:pt>
                      <c:pt idx="4">
                        <c:v>2028. gada
prognoze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dati!$B$4:$F$4</c15:sqref>
                        </c15:formulaRef>
                      </c:ext>
                    </c:extLst>
                    <c:numCache>
                      <c:formatCode>#,##0</c:formatCode>
                      <c:ptCount val="5"/>
                      <c:pt idx="0">
                        <c:v>46992886</c:v>
                      </c:pt>
                      <c:pt idx="1">
                        <c:v>53619930</c:v>
                      </c:pt>
                      <c:pt idx="2">
                        <c:v>57707066</c:v>
                      </c:pt>
                      <c:pt idx="3">
                        <c:v>51860735</c:v>
                      </c:pt>
                      <c:pt idx="4">
                        <c:v>51881202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2-BA45-4B6E-BD98-9B979729F3AB}"/>
                  </c:ext>
                </c:extLst>
              </c15:ser>
            </c15:filteredBarSeries>
          </c:ext>
        </c:extLst>
      </c:barChart>
      <c:catAx>
        <c:axId val="2092329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209235280"/>
        <c:crosses val="autoZero"/>
        <c:auto val="1"/>
        <c:lblAlgn val="ctr"/>
        <c:lblOffset val="100"/>
        <c:noMultiLvlLbl val="0"/>
      </c:catAx>
      <c:valAx>
        <c:axId val="2092352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2092329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9.8299558709007528E-2"/>
          <c:y val="0.87826937606176936"/>
          <c:w val="0.8751389326334208"/>
          <c:h val="9.710208852845141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lv-LV"/>
        </a:p>
      </c:txPr>
    </c:legend>
    <c:plotVisOnly val="1"/>
    <c:dispBlanksAs val="gap"/>
    <c:showDLblsOverMax val="0"/>
  </c:chart>
  <c:spPr>
    <a:solidFill>
      <a:schemeClr val="bg1"/>
    </a:solidFill>
    <a:ln w="317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spcAft>
          <a:spcPts val="2400"/>
        </a:spcAft>
        <a:defRPr>
          <a:solidFill>
            <a:schemeClr val="tx1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lv-LV"/>
    </a:p>
  </c:txPr>
  <c:externalData r:id="rId4">
    <c:autoUpdate val="0"/>
  </c:externalData>
  <c:userShapes r:id="rId5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06E2546-2846-449E-BACA-6E538AEB741C}" type="doc">
      <dgm:prSet loTypeId="urn:microsoft.com/office/officeart/2005/8/layout/default" loCatId="list" qsTypeId="urn:microsoft.com/office/officeart/2005/8/quickstyle/simple3" qsCatId="simple" csTypeId="urn:microsoft.com/office/officeart/2005/8/colors/accent0_1" csCatId="mainScheme" phldr="1"/>
      <dgm:spPr/>
      <dgm:t>
        <a:bodyPr/>
        <a:lstStyle/>
        <a:p>
          <a:endParaRPr lang="lv-LV"/>
        </a:p>
      </dgm:t>
    </dgm:pt>
    <dgm:pt modelId="{DFB8FFAF-9415-4F50-9A94-32DA1B13243C}">
      <dgm:prSet phldrT="[Text]" custT="1"/>
      <dgm:spPr>
        <a:xfrm>
          <a:off x="561507" y="330"/>
          <a:ext cx="3764682" cy="961254"/>
        </a:xfrm>
        <a:prstGeom prst="rect">
          <a:avLst/>
        </a:prstGeo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tint val="50000"/>
                <a:satMod val="300000"/>
              </a:sysClr>
            </a:gs>
            <a:gs pos="35000">
              <a:sysClr val="window" lastClr="FFFFFF">
                <a:hueOff val="0"/>
                <a:satOff val="0"/>
                <a:lumOff val="0"/>
                <a:alphaOff val="0"/>
                <a:tint val="37000"/>
                <a:satMod val="30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tint val="15000"/>
                <a:satMod val="350000"/>
              </a:sys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>
            <a:buNone/>
          </a:pPr>
          <a:r>
            <a:rPr lang="lv-LV" sz="120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Likumības ievērošanas uzraudzība Prokuratūras likumā noteiktās kompetences ietvaros un reaģēšana uz likuma pārkāpumu un ar to saistītās lietas izlemšana likumā noteiktajā kārtībā</a:t>
          </a:r>
        </a:p>
      </dgm:t>
    </dgm:pt>
    <dgm:pt modelId="{1D465977-C32D-4447-9C50-EC1AC18FD3C1}" type="parTrans" cxnId="{739E1F01-839E-4C4D-A9D5-37810EC8CF41}">
      <dgm:prSet/>
      <dgm:spPr/>
      <dgm:t>
        <a:bodyPr/>
        <a:lstStyle/>
        <a:p>
          <a:endParaRPr lang="en-US"/>
        </a:p>
      </dgm:t>
    </dgm:pt>
    <dgm:pt modelId="{F3C9FAF8-5295-4733-B8CF-730BC9A4F4D1}" type="sibTrans" cxnId="{739E1F01-839E-4C4D-A9D5-37810EC8CF41}">
      <dgm:prSet/>
      <dgm:spPr/>
      <dgm:t>
        <a:bodyPr/>
        <a:lstStyle/>
        <a:p>
          <a:endParaRPr lang="en-US"/>
        </a:p>
      </dgm:t>
    </dgm:pt>
    <dgm:pt modelId="{742CD35E-24E8-4AF8-8ED4-3DD4C1D57ACF}" type="pres">
      <dgm:prSet presAssocID="{306E2546-2846-449E-BACA-6E538AEB741C}" presName="diagram" presStyleCnt="0">
        <dgm:presLayoutVars>
          <dgm:dir/>
          <dgm:resizeHandles val="exact"/>
        </dgm:presLayoutVars>
      </dgm:prSet>
      <dgm:spPr/>
    </dgm:pt>
    <dgm:pt modelId="{DA01B86E-E122-43C9-B7DD-3C1BE2071788}" type="pres">
      <dgm:prSet presAssocID="{DFB8FFAF-9415-4F50-9A94-32DA1B13243C}" presName="node" presStyleLbl="node1" presStyleIdx="0" presStyleCnt="1" custScaleX="82205" custScaleY="34983" custLinFactNeighborX="-193" custLinFactNeighborY="-1">
        <dgm:presLayoutVars>
          <dgm:bulletEnabled val="1"/>
        </dgm:presLayoutVars>
      </dgm:prSet>
      <dgm:spPr/>
    </dgm:pt>
  </dgm:ptLst>
  <dgm:cxnLst>
    <dgm:cxn modelId="{739E1F01-839E-4C4D-A9D5-37810EC8CF41}" srcId="{306E2546-2846-449E-BACA-6E538AEB741C}" destId="{DFB8FFAF-9415-4F50-9A94-32DA1B13243C}" srcOrd="0" destOrd="0" parTransId="{1D465977-C32D-4447-9C50-EC1AC18FD3C1}" sibTransId="{F3C9FAF8-5295-4733-B8CF-730BC9A4F4D1}"/>
    <dgm:cxn modelId="{B63AD882-1137-40C8-BF2C-183697CB0370}" type="presOf" srcId="{306E2546-2846-449E-BACA-6E538AEB741C}" destId="{742CD35E-24E8-4AF8-8ED4-3DD4C1D57ACF}" srcOrd="0" destOrd="0" presId="urn:microsoft.com/office/officeart/2005/8/layout/default"/>
    <dgm:cxn modelId="{F97FAEA2-A69C-4B36-A3DB-3FA703BCA57F}" type="presOf" srcId="{DFB8FFAF-9415-4F50-9A94-32DA1B13243C}" destId="{DA01B86E-E122-43C9-B7DD-3C1BE2071788}" srcOrd="0" destOrd="0" presId="urn:microsoft.com/office/officeart/2005/8/layout/default"/>
    <dgm:cxn modelId="{5C5E4F20-274D-4DAC-B192-6BB892273D53}" type="presParOf" srcId="{742CD35E-24E8-4AF8-8ED4-3DD4C1D57ACF}" destId="{DA01B86E-E122-43C9-B7DD-3C1BE2071788}" srcOrd="0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A01B86E-E122-43C9-B7DD-3C1BE2071788}">
      <dsp:nvSpPr>
        <dsp:cNvPr id="0" name=""/>
        <dsp:cNvSpPr/>
      </dsp:nvSpPr>
      <dsp:spPr>
        <a:xfrm>
          <a:off x="561507" y="330"/>
          <a:ext cx="3764682" cy="961254"/>
        </a:xfrm>
        <a:prstGeom prst="rect">
          <a:avLst/>
        </a:prstGeo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tint val="50000"/>
                <a:satMod val="300000"/>
              </a:sysClr>
            </a:gs>
            <a:gs pos="35000">
              <a:sysClr val="window" lastClr="FFFFFF">
                <a:hueOff val="0"/>
                <a:satOff val="0"/>
                <a:lumOff val="0"/>
                <a:alphaOff val="0"/>
                <a:tint val="37000"/>
                <a:satMod val="30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tint val="15000"/>
                <a:satMod val="350000"/>
              </a:sys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lv-LV" sz="1200" kern="120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Likumības ievērošanas uzraudzība Prokuratūras likumā noteiktās kompetences ietvaros un reaģēšana uz likuma pārkāpumu un ar to saistītās lietas izlemšana likumā noteiktajā kārtībā</a:t>
          </a:r>
        </a:p>
      </dsp:txBody>
      <dsp:txXfrm>
        <a:off x="561507" y="330"/>
        <a:ext cx="3764682" cy="96125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0.3181</cdr:x>
      <cdr:y>0.10784</cdr:y>
    </cdr:from>
    <cdr:to>
      <cdr:x>0.46575</cdr:x>
      <cdr:y>0.17526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1838114" y="370386"/>
          <a:ext cx="853200" cy="231569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  <a:ln xmlns:a="http://schemas.openxmlformats.org/drawingml/2006/main" w="6350">
          <a:solidFill>
            <a:schemeClr val="tx1"/>
          </a:solidFill>
        </a:ln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lv-LV" sz="1000" b="1">
              <a:latin typeface="Times New Roman" panose="02020603050405020304" pitchFamily="18" charset="0"/>
              <a:cs typeface="Times New Roman" panose="02020603050405020304" pitchFamily="18" charset="0"/>
            </a:rPr>
            <a:t>53 619 930</a:t>
          </a:r>
        </a:p>
      </cdr:txBody>
    </cdr:sp>
  </cdr:relSizeAnchor>
  <cdr:relSizeAnchor xmlns:cdr="http://schemas.openxmlformats.org/drawingml/2006/chartDrawing">
    <cdr:from>
      <cdr:x>0.49107</cdr:x>
      <cdr:y>0.06631</cdr:y>
    </cdr:from>
    <cdr:to>
      <cdr:x>0.63872</cdr:x>
      <cdr:y>0.13339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837661" y="227763"/>
          <a:ext cx="853200" cy="230400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  <a:ln xmlns:a="http://schemas.openxmlformats.org/drawingml/2006/main" w="6350">
          <a:solidFill>
            <a:schemeClr val="tx1"/>
          </a:solidFill>
        </a:ln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lv-LV" sz="1000" b="1" baseline="0">
              <a:latin typeface="Times New Roman" panose="02020603050405020304" pitchFamily="18" charset="0"/>
              <a:cs typeface="Times New Roman" panose="02020603050405020304" pitchFamily="18" charset="0"/>
            </a:rPr>
            <a:t>57 707 066</a:t>
          </a:r>
          <a:endParaRPr lang="lv-LV" sz="1000" b="1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0.66505</cdr:x>
      <cdr:y>0.13307</cdr:y>
    </cdr:from>
    <cdr:to>
      <cdr:x>0.8127</cdr:x>
      <cdr:y>0.20015</cdr:y>
    </cdr:to>
    <cdr:sp macro="" textlink="">
      <cdr:nvSpPr>
        <cdr:cNvPr id="4" name="TextBox 1"/>
        <cdr:cNvSpPr txBox="1"/>
      </cdr:nvSpPr>
      <cdr:spPr>
        <a:xfrm xmlns:a="http://schemas.openxmlformats.org/drawingml/2006/main">
          <a:off x="3842991" y="457063"/>
          <a:ext cx="853200" cy="230400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  <a:ln xmlns:a="http://schemas.openxmlformats.org/drawingml/2006/main" w="6350">
          <a:solidFill>
            <a:schemeClr val="tx1"/>
          </a:solidFill>
        </a:ln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lv-LV" sz="1000" b="1" baseline="0">
              <a:latin typeface="Times New Roman" panose="02020603050405020304" pitchFamily="18" charset="0"/>
              <a:cs typeface="Times New Roman" panose="02020603050405020304" pitchFamily="18" charset="0"/>
            </a:rPr>
            <a:t>51 860 735</a:t>
          </a:r>
          <a:endParaRPr lang="lv-LV" sz="1000" b="1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0.83737</cdr:x>
      <cdr:y>0.13107</cdr:y>
    </cdr:from>
    <cdr:to>
      <cdr:x>0.98502</cdr:x>
      <cdr:y>0.19815</cdr:y>
    </cdr:to>
    <cdr:sp macro="" textlink="">
      <cdr:nvSpPr>
        <cdr:cNvPr id="5" name="TextBox 1"/>
        <cdr:cNvSpPr txBox="1"/>
      </cdr:nvSpPr>
      <cdr:spPr>
        <a:xfrm xmlns:a="http://schemas.openxmlformats.org/drawingml/2006/main">
          <a:off x="4838756" y="450181"/>
          <a:ext cx="853200" cy="230400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  <a:ln xmlns:a="http://schemas.openxmlformats.org/drawingml/2006/main" w="6350">
          <a:solidFill>
            <a:schemeClr val="tx1"/>
          </a:solidFill>
        </a:ln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lv-LV" sz="1000" b="1" baseline="0">
              <a:latin typeface="Times New Roman" panose="02020603050405020304" pitchFamily="18" charset="0"/>
              <a:cs typeface="Times New Roman" panose="02020603050405020304" pitchFamily="18" charset="0"/>
            </a:rPr>
            <a:t>51 881 202</a:t>
          </a:r>
          <a:endParaRPr lang="lv-LV" sz="1000" b="1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0.14616</cdr:x>
      <cdr:y>0.17721</cdr:y>
    </cdr:from>
    <cdr:to>
      <cdr:x>0.29347</cdr:x>
      <cdr:y>0.24468</cdr:y>
    </cdr:to>
    <cdr:sp macro="" textlink="">
      <cdr:nvSpPr>
        <cdr:cNvPr id="6" name="TextBox 1"/>
        <cdr:cNvSpPr txBox="1"/>
      </cdr:nvSpPr>
      <cdr:spPr>
        <a:xfrm xmlns:a="http://schemas.openxmlformats.org/drawingml/2006/main">
          <a:off x="844593" y="608676"/>
          <a:ext cx="851230" cy="231740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  <a:ln xmlns:a="http://schemas.openxmlformats.org/drawingml/2006/main" w="6350">
          <a:solidFill>
            <a:schemeClr val="tx1"/>
          </a:solidFill>
        </a:ln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lv-LV" sz="1000" b="1">
              <a:latin typeface="Times New Roman" panose="02020603050405020304" pitchFamily="18" charset="0"/>
              <a:cs typeface="Times New Roman" panose="02020603050405020304" pitchFamily="18" charset="0"/>
            </a:rPr>
            <a:t>46</a:t>
          </a:r>
          <a:r>
            <a:rPr lang="lv-LV" sz="1000" b="1" baseline="0">
              <a:latin typeface="Times New Roman" panose="02020603050405020304" pitchFamily="18" charset="0"/>
              <a:cs typeface="Times New Roman" panose="02020603050405020304" pitchFamily="18" charset="0"/>
            </a:rPr>
            <a:t> 992 886</a:t>
          </a:r>
          <a:endParaRPr lang="lv-LV" sz="1000" b="1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BD6B2-D9B9-4FE2-BF28-B1F180A466C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b8a7570-3ec8-4c4e-9532-5dbb2f157b31}" enabled="1" method="Standard" siteId="{fd50a0e4-c289-4266-b7ff-7d9cf5066e9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5</Pages>
  <Words>1356</Words>
  <Characters>7695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Likumprojekta "Par valsts budžetu 2026. gadam un budžeta ietvaru 2026., 2027. un 2028. gadam" paskaidrojumi, 5.3.nodaļa Izdevumu politikas virzienu un izdevumu atbilstoši funkcionālajām un ekonomiskajām kategorijām kopsavilkums</vt:lpstr>
    </vt:vector>
  </TitlesOfParts>
  <Company>Finanšu ministrija</Company>
  <LinksUpToDate>false</LinksUpToDate>
  <CharactersWithSpaces>9033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Likumprojekta "Par valsts budžetu 2026. gadam un budžeta ietvaru 2026., 2027. un 2028. gadam" paskaidrojumi, 5.3.nodaļa Izdevumu politikas virzienu un izdevumu atbilstoši funkcionālajām un ekonomiskajām kategorijām kopsavilkums</dc:title>
  <dc:subject>paskaidrojuma raksts</dc:subject>
  <dc:creator>zane.barkovska@fm.gov.lv</dc:creator>
  <dc:description>27303190;
zane.barkovska@fm.gov.lv</dc:description>
  <cp:lastModifiedBy>Zane Barkovska</cp:lastModifiedBy>
  <cp:revision>123</cp:revision>
  <cp:lastPrinted>2019-10-09T11:09:00Z</cp:lastPrinted>
  <dcterms:created xsi:type="dcterms:W3CDTF">2019-05-08T08:06:00Z</dcterms:created>
  <dcterms:modified xsi:type="dcterms:W3CDTF">2025-10-13T09:05:00Z</dcterms:modified>
</cp:coreProperties>
</file>