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82D4B0" w14:textId="77777777" w:rsidR="00786DAF" w:rsidRDefault="00786DAF" w:rsidP="002C22B9">
      <w:pPr>
        <w:jc w:val="center"/>
        <w:rPr>
          <w:sz w:val="20"/>
        </w:rPr>
      </w:pPr>
    </w:p>
    <w:p w14:paraId="1F265562" w14:textId="77777777" w:rsidR="002C22B9" w:rsidRDefault="002C22B9" w:rsidP="002C22B9">
      <w:pPr>
        <w:jc w:val="center"/>
        <w:rPr>
          <w:sz w:val="20"/>
        </w:rPr>
      </w:pPr>
      <w:r w:rsidRPr="00914649">
        <w:rPr>
          <w:sz w:val="20"/>
        </w:rPr>
        <w:t>Rīgā</w:t>
      </w:r>
    </w:p>
    <w:p w14:paraId="1CA64461" w14:textId="77777777" w:rsidR="002C22B9" w:rsidRDefault="002C22B9" w:rsidP="007F3771">
      <w:pPr>
        <w:rPr>
          <w:spacing w:val="4"/>
          <w:sz w:val="20"/>
        </w:rPr>
      </w:pPr>
    </w:p>
    <w:tbl>
      <w:tblPr>
        <w:tblW w:w="0" w:type="auto"/>
        <w:tblLook w:val="0000" w:firstRow="0" w:lastRow="0" w:firstColumn="0" w:lastColumn="0" w:noHBand="0" w:noVBand="0"/>
      </w:tblPr>
      <w:tblGrid>
        <w:gridCol w:w="450"/>
        <w:gridCol w:w="1785"/>
        <w:gridCol w:w="708"/>
        <w:gridCol w:w="2727"/>
      </w:tblGrid>
      <w:tr w:rsidR="002C22B9" w:rsidRPr="00615936" w14:paraId="7878B725" w14:textId="77777777" w:rsidTr="009F77B9">
        <w:tc>
          <w:tcPr>
            <w:tcW w:w="450" w:type="dxa"/>
            <w:tcBorders>
              <w:top w:val="nil"/>
              <w:left w:val="nil"/>
              <w:bottom w:val="nil"/>
              <w:right w:val="nil"/>
            </w:tcBorders>
          </w:tcPr>
          <w:p w14:paraId="319A046C" w14:textId="77777777" w:rsidR="002C22B9" w:rsidRPr="00615936" w:rsidRDefault="002C22B9" w:rsidP="002C22B9">
            <w:pPr>
              <w:tabs>
                <w:tab w:val="left" w:pos="360"/>
                <w:tab w:val="left" w:pos="3960"/>
              </w:tabs>
              <w:rPr>
                <w:sz w:val="20"/>
              </w:rPr>
            </w:pPr>
          </w:p>
        </w:tc>
        <w:bookmarkStart w:id="0" w:name="reg_dat"/>
        <w:tc>
          <w:tcPr>
            <w:tcW w:w="1785" w:type="dxa"/>
            <w:tcBorders>
              <w:top w:val="nil"/>
              <w:left w:val="nil"/>
              <w:bottom w:val="single" w:sz="4" w:space="0" w:color="auto"/>
              <w:right w:val="nil"/>
            </w:tcBorders>
          </w:tcPr>
          <w:p w14:paraId="7CA86C23" w14:textId="584AFCA4" w:rsidR="002C22B9" w:rsidRPr="00615936" w:rsidRDefault="002C22B9" w:rsidP="002C22B9">
            <w:pPr>
              <w:tabs>
                <w:tab w:val="left" w:pos="3960"/>
              </w:tabs>
              <w:rPr>
                <w:szCs w:val="24"/>
              </w:rPr>
            </w:pPr>
            <w:r w:rsidRPr="00615936">
              <w:rPr>
                <w:szCs w:val="24"/>
              </w:rPr>
              <w:fldChar w:fldCharType="begin">
                <w:ffData>
                  <w:name w:val="reg_dat"/>
                  <w:enabled/>
                  <w:calcOnExit w:val="0"/>
                  <w:textInput>
                    <w:default w:val="                      "/>
                  </w:textInput>
                </w:ffData>
              </w:fldChar>
            </w:r>
            <w:r w:rsidRPr="00615936">
              <w:rPr>
                <w:szCs w:val="24"/>
              </w:rPr>
              <w:instrText xml:space="preserve"> FORMTEXT </w:instrText>
            </w:r>
            <w:r w:rsidR="004765D0" w:rsidRPr="00615936">
              <w:rPr>
                <w:szCs w:val="24"/>
              </w:rPr>
            </w:r>
            <w:r w:rsidRPr="00615936">
              <w:rPr>
                <w:szCs w:val="24"/>
              </w:rPr>
              <w:fldChar w:fldCharType="separate"/>
            </w:r>
            <w:r w:rsidR="004765D0">
              <w:rPr>
                <w:szCs w:val="24"/>
              </w:rPr>
              <w:t>20.08.2021</w:t>
            </w:r>
            <w:r w:rsidRPr="00615936">
              <w:rPr>
                <w:szCs w:val="24"/>
              </w:rPr>
              <w:fldChar w:fldCharType="end"/>
            </w:r>
            <w:bookmarkEnd w:id="0"/>
          </w:p>
        </w:tc>
        <w:tc>
          <w:tcPr>
            <w:tcW w:w="708" w:type="dxa"/>
            <w:tcBorders>
              <w:top w:val="nil"/>
              <w:left w:val="nil"/>
              <w:bottom w:val="nil"/>
              <w:right w:val="nil"/>
            </w:tcBorders>
          </w:tcPr>
          <w:p w14:paraId="644970CD" w14:textId="77777777" w:rsidR="002C22B9" w:rsidRPr="00615936" w:rsidRDefault="002C22B9" w:rsidP="002C22B9">
            <w:pPr>
              <w:tabs>
                <w:tab w:val="left" w:pos="360"/>
                <w:tab w:val="left" w:pos="3960"/>
              </w:tabs>
              <w:jc w:val="center"/>
              <w:rPr>
                <w:sz w:val="20"/>
              </w:rPr>
            </w:pPr>
            <w:r w:rsidRPr="00615936">
              <w:rPr>
                <w:sz w:val="20"/>
              </w:rPr>
              <w:t>Nr.</w:t>
            </w:r>
          </w:p>
        </w:tc>
        <w:bookmarkStart w:id="1" w:name="lietas_nr"/>
        <w:tc>
          <w:tcPr>
            <w:tcW w:w="2727" w:type="dxa"/>
            <w:tcBorders>
              <w:top w:val="nil"/>
              <w:left w:val="nil"/>
              <w:bottom w:val="single" w:sz="4" w:space="0" w:color="auto"/>
              <w:right w:val="nil"/>
            </w:tcBorders>
          </w:tcPr>
          <w:p w14:paraId="70794C80" w14:textId="3870FEF6" w:rsidR="002C22B9" w:rsidRPr="00615936" w:rsidRDefault="002C22B9" w:rsidP="002C22B9">
            <w:pPr>
              <w:tabs>
                <w:tab w:val="left" w:pos="360"/>
                <w:tab w:val="left" w:pos="3960"/>
              </w:tabs>
              <w:rPr>
                <w:szCs w:val="24"/>
              </w:rPr>
            </w:pPr>
            <w:r w:rsidRPr="00615936">
              <w:rPr>
                <w:szCs w:val="24"/>
              </w:rPr>
              <w:fldChar w:fldCharType="begin">
                <w:ffData>
                  <w:name w:val="lietas_nr"/>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C52983">
              <w:rPr>
                <w:szCs w:val="24"/>
              </w:rPr>
              <w:t>2.3-3/17-VK</w:t>
            </w:r>
            <w:r w:rsidRPr="00615936">
              <w:rPr>
                <w:szCs w:val="24"/>
              </w:rPr>
              <w:fldChar w:fldCharType="end"/>
            </w:r>
            <w:bookmarkEnd w:id="1"/>
            <w:r w:rsidRPr="00615936">
              <w:rPr>
                <w:szCs w:val="24"/>
              </w:rPr>
              <w:t>/</w:t>
            </w:r>
            <w:bookmarkStart w:id="2" w:name="reg_num"/>
            <w:r w:rsidRPr="00615936">
              <w:rPr>
                <w:szCs w:val="24"/>
              </w:rPr>
              <w:fldChar w:fldCharType="begin">
                <w:ffData>
                  <w:name w:val="reg_num"/>
                  <w:enabled/>
                  <w:calcOnExit w:val="0"/>
                  <w:textInput>
                    <w:default w:val="            "/>
                  </w:textInput>
                </w:ffData>
              </w:fldChar>
            </w:r>
            <w:r w:rsidRPr="00615936">
              <w:rPr>
                <w:szCs w:val="24"/>
              </w:rPr>
              <w:instrText xml:space="preserve"> FORMTEXT </w:instrText>
            </w:r>
            <w:r w:rsidR="004765D0" w:rsidRPr="00615936">
              <w:rPr>
                <w:szCs w:val="24"/>
              </w:rPr>
            </w:r>
            <w:r w:rsidRPr="00615936">
              <w:rPr>
                <w:szCs w:val="24"/>
              </w:rPr>
              <w:fldChar w:fldCharType="separate"/>
            </w:r>
            <w:r w:rsidR="004765D0">
              <w:rPr>
                <w:szCs w:val="24"/>
              </w:rPr>
              <w:t>4661</w:t>
            </w:r>
            <w:r w:rsidRPr="00615936">
              <w:rPr>
                <w:szCs w:val="24"/>
              </w:rPr>
              <w:fldChar w:fldCharType="end"/>
            </w:r>
            <w:bookmarkEnd w:id="2"/>
          </w:p>
        </w:tc>
      </w:tr>
      <w:tr w:rsidR="002C22B9" w:rsidRPr="00615936" w14:paraId="54B555BF" w14:textId="77777777" w:rsidTr="009F77B9">
        <w:trPr>
          <w:trHeight w:val="188"/>
        </w:trPr>
        <w:tc>
          <w:tcPr>
            <w:tcW w:w="450" w:type="dxa"/>
            <w:tcBorders>
              <w:top w:val="nil"/>
              <w:left w:val="nil"/>
              <w:bottom w:val="nil"/>
              <w:right w:val="nil"/>
            </w:tcBorders>
          </w:tcPr>
          <w:p w14:paraId="4A16EEF7" w14:textId="77777777" w:rsidR="002C22B9" w:rsidRPr="00615936" w:rsidRDefault="002C22B9" w:rsidP="002C22B9">
            <w:pPr>
              <w:tabs>
                <w:tab w:val="left" w:pos="360"/>
                <w:tab w:val="left" w:pos="3960"/>
              </w:tabs>
              <w:rPr>
                <w:sz w:val="20"/>
              </w:rPr>
            </w:pPr>
          </w:p>
        </w:tc>
        <w:tc>
          <w:tcPr>
            <w:tcW w:w="1785" w:type="dxa"/>
            <w:tcBorders>
              <w:top w:val="single" w:sz="4" w:space="0" w:color="auto"/>
              <w:left w:val="nil"/>
              <w:bottom w:val="nil"/>
              <w:right w:val="nil"/>
            </w:tcBorders>
          </w:tcPr>
          <w:p w14:paraId="6CDA628E" w14:textId="77777777" w:rsidR="002C22B9" w:rsidRPr="00615936" w:rsidRDefault="002C22B9" w:rsidP="002C22B9">
            <w:pPr>
              <w:tabs>
                <w:tab w:val="left" w:pos="360"/>
                <w:tab w:val="left" w:pos="3960"/>
              </w:tabs>
              <w:rPr>
                <w:sz w:val="20"/>
              </w:rPr>
            </w:pPr>
          </w:p>
        </w:tc>
        <w:tc>
          <w:tcPr>
            <w:tcW w:w="708" w:type="dxa"/>
            <w:tcBorders>
              <w:top w:val="nil"/>
              <w:left w:val="nil"/>
              <w:bottom w:val="nil"/>
              <w:right w:val="nil"/>
            </w:tcBorders>
          </w:tcPr>
          <w:p w14:paraId="1103BFD9" w14:textId="77777777" w:rsidR="002C22B9" w:rsidRPr="00615936" w:rsidRDefault="002C22B9" w:rsidP="002C22B9">
            <w:pPr>
              <w:tabs>
                <w:tab w:val="left" w:pos="360"/>
                <w:tab w:val="left" w:pos="3960"/>
              </w:tabs>
              <w:jc w:val="center"/>
              <w:rPr>
                <w:sz w:val="20"/>
              </w:rPr>
            </w:pPr>
          </w:p>
        </w:tc>
        <w:tc>
          <w:tcPr>
            <w:tcW w:w="2727" w:type="dxa"/>
            <w:tcBorders>
              <w:top w:val="single" w:sz="4" w:space="0" w:color="auto"/>
              <w:left w:val="nil"/>
              <w:bottom w:val="nil"/>
              <w:right w:val="nil"/>
            </w:tcBorders>
          </w:tcPr>
          <w:p w14:paraId="57E3AECA" w14:textId="77777777" w:rsidR="002C22B9" w:rsidRPr="00615936" w:rsidRDefault="002C22B9" w:rsidP="002C22B9">
            <w:pPr>
              <w:tabs>
                <w:tab w:val="left" w:pos="360"/>
                <w:tab w:val="left" w:pos="3960"/>
              </w:tabs>
              <w:rPr>
                <w:sz w:val="20"/>
              </w:rPr>
            </w:pPr>
          </w:p>
        </w:tc>
      </w:tr>
      <w:tr w:rsidR="002C22B9" w:rsidRPr="00615936" w14:paraId="545E6AFD" w14:textId="77777777" w:rsidTr="009F77B9">
        <w:tc>
          <w:tcPr>
            <w:tcW w:w="450" w:type="dxa"/>
            <w:tcBorders>
              <w:top w:val="nil"/>
              <w:left w:val="nil"/>
              <w:bottom w:val="nil"/>
              <w:right w:val="nil"/>
            </w:tcBorders>
          </w:tcPr>
          <w:p w14:paraId="4BA75C79" w14:textId="77777777" w:rsidR="002C22B9" w:rsidRPr="00615936" w:rsidRDefault="002C22B9" w:rsidP="002C22B9">
            <w:pPr>
              <w:tabs>
                <w:tab w:val="left" w:pos="360"/>
                <w:tab w:val="left" w:pos="3960"/>
              </w:tabs>
              <w:rPr>
                <w:sz w:val="20"/>
              </w:rPr>
            </w:pPr>
            <w:r w:rsidRPr="00615936">
              <w:rPr>
                <w:sz w:val="20"/>
              </w:rPr>
              <w:t>Uz</w:t>
            </w:r>
          </w:p>
        </w:tc>
        <w:bookmarkStart w:id="3" w:name="san_dat"/>
        <w:tc>
          <w:tcPr>
            <w:tcW w:w="1785" w:type="dxa"/>
            <w:tcBorders>
              <w:top w:val="nil"/>
              <w:left w:val="nil"/>
              <w:bottom w:val="single" w:sz="4" w:space="0" w:color="auto"/>
              <w:right w:val="nil"/>
            </w:tcBorders>
          </w:tcPr>
          <w:p w14:paraId="6E9370DC" w14:textId="77777777" w:rsidR="002C22B9" w:rsidRPr="00615936" w:rsidRDefault="002C22B9" w:rsidP="002C22B9">
            <w:pPr>
              <w:tabs>
                <w:tab w:val="left" w:pos="360"/>
                <w:tab w:val="left" w:pos="3960"/>
              </w:tabs>
              <w:rPr>
                <w:szCs w:val="24"/>
              </w:rPr>
            </w:pPr>
            <w:r w:rsidRPr="00615936">
              <w:rPr>
                <w:szCs w:val="24"/>
              </w:rPr>
              <w:fldChar w:fldCharType="begin">
                <w:ffData>
                  <w:name w:val="san_dat"/>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Pr="00615936">
              <w:rPr>
                <w:noProof/>
                <w:szCs w:val="24"/>
              </w:rPr>
              <w:t xml:space="preserve">                      </w:t>
            </w:r>
            <w:r w:rsidRPr="00615936">
              <w:rPr>
                <w:szCs w:val="24"/>
              </w:rPr>
              <w:fldChar w:fldCharType="end"/>
            </w:r>
            <w:bookmarkEnd w:id="3"/>
          </w:p>
        </w:tc>
        <w:tc>
          <w:tcPr>
            <w:tcW w:w="708" w:type="dxa"/>
            <w:tcBorders>
              <w:top w:val="nil"/>
              <w:left w:val="nil"/>
              <w:bottom w:val="nil"/>
              <w:right w:val="nil"/>
            </w:tcBorders>
          </w:tcPr>
          <w:p w14:paraId="295D9F22" w14:textId="77777777" w:rsidR="002C22B9" w:rsidRPr="00615936" w:rsidRDefault="002C22B9" w:rsidP="002C22B9">
            <w:pPr>
              <w:tabs>
                <w:tab w:val="left" w:pos="360"/>
                <w:tab w:val="left" w:pos="3960"/>
              </w:tabs>
              <w:jc w:val="center"/>
              <w:rPr>
                <w:sz w:val="20"/>
              </w:rPr>
            </w:pPr>
            <w:r w:rsidRPr="00615936">
              <w:rPr>
                <w:sz w:val="20"/>
              </w:rPr>
              <w:t>Nr.</w:t>
            </w:r>
          </w:p>
        </w:tc>
        <w:bookmarkStart w:id="4" w:name="san_num"/>
        <w:tc>
          <w:tcPr>
            <w:tcW w:w="2727" w:type="dxa"/>
            <w:tcBorders>
              <w:top w:val="nil"/>
              <w:left w:val="nil"/>
              <w:bottom w:val="single" w:sz="4" w:space="0" w:color="auto"/>
              <w:right w:val="nil"/>
            </w:tcBorders>
          </w:tcPr>
          <w:p w14:paraId="07AEB4E5" w14:textId="77777777" w:rsidR="002C22B9" w:rsidRPr="00615936" w:rsidRDefault="002C22B9" w:rsidP="002C22B9">
            <w:pPr>
              <w:tabs>
                <w:tab w:val="left" w:pos="360"/>
                <w:tab w:val="left" w:pos="3960"/>
              </w:tabs>
              <w:rPr>
                <w:szCs w:val="24"/>
              </w:rPr>
            </w:pPr>
            <w:r w:rsidRPr="00615936">
              <w:rPr>
                <w:szCs w:val="24"/>
              </w:rPr>
              <w:fldChar w:fldCharType="begin">
                <w:ffData>
                  <w:name w:val="san_num"/>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Pr="00615936">
              <w:rPr>
                <w:noProof/>
                <w:szCs w:val="24"/>
              </w:rPr>
              <w:t xml:space="preserve">                             </w:t>
            </w:r>
            <w:r w:rsidRPr="00615936">
              <w:rPr>
                <w:szCs w:val="24"/>
              </w:rPr>
              <w:fldChar w:fldCharType="end"/>
            </w:r>
            <w:bookmarkEnd w:id="4"/>
          </w:p>
        </w:tc>
      </w:tr>
    </w:tbl>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tblGrid>
      <w:tr w:rsidR="000C0DD4" w14:paraId="3DDEA3BE" w14:textId="77777777" w:rsidTr="000C0DD4">
        <w:trPr>
          <w:jc w:val="right"/>
        </w:trPr>
        <w:tc>
          <w:tcPr>
            <w:tcW w:w="4644" w:type="dxa"/>
          </w:tcPr>
          <w:p w14:paraId="453B55C9" w14:textId="77777777" w:rsidR="000C3640" w:rsidRDefault="000C3640" w:rsidP="000C0DD4">
            <w:pPr>
              <w:jc w:val="right"/>
              <w:rPr>
                <w:b/>
                <w:bCs/>
                <w:szCs w:val="24"/>
                <w:lang w:eastAsia="lv-LV"/>
              </w:rPr>
            </w:pPr>
            <w:bookmarkStart w:id="5" w:name="org_nos"/>
          </w:p>
          <w:p w14:paraId="1056CCC0" w14:textId="59E5F797" w:rsidR="000C0DD4" w:rsidRDefault="00C52983" w:rsidP="000C0DD4">
            <w:pPr>
              <w:jc w:val="right"/>
              <w:rPr>
                <w:b/>
                <w:bCs/>
                <w:szCs w:val="24"/>
                <w:lang w:eastAsia="lv-LV"/>
              </w:rPr>
            </w:pPr>
            <w:r>
              <w:rPr>
                <w:b/>
                <w:bCs/>
                <w:szCs w:val="24"/>
                <w:lang w:eastAsia="lv-LV"/>
              </w:rPr>
              <w:t>Valsts kanceleja</w:t>
            </w:r>
            <w:r w:rsidR="00A50AFC">
              <w:rPr>
                <w:b/>
                <w:bCs/>
                <w:szCs w:val="24"/>
                <w:lang w:eastAsia="lv-LV"/>
              </w:rPr>
              <w:t>i</w:t>
            </w:r>
          </w:p>
          <w:p w14:paraId="6CF99539" w14:textId="77777777" w:rsidR="000C3640" w:rsidRDefault="000C3640" w:rsidP="000C0DD4">
            <w:pPr>
              <w:jc w:val="right"/>
              <w:rPr>
                <w:b/>
                <w:bCs/>
                <w:szCs w:val="24"/>
                <w:lang w:eastAsia="lv-LV"/>
              </w:rPr>
            </w:pPr>
          </w:p>
        </w:tc>
      </w:tr>
      <w:bookmarkEnd w:id="5"/>
    </w:tbl>
    <w:p w14:paraId="213C8991" w14:textId="77777777" w:rsidR="001F53D9" w:rsidRPr="007F3771" w:rsidRDefault="001F53D9" w:rsidP="004F32A1">
      <w:pPr>
        <w:rPr>
          <w:spacing w:val="4"/>
          <w:sz w:val="20"/>
        </w:rPr>
      </w:pPr>
    </w:p>
    <w:tbl>
      <w:tblPr>
        <w:tblStyle w:val="TableGrid"/>
        <w:tblW w:w="0" w:type="auto"/>
        <w:tblLook w:val="04A0" w:firstRow="1" w:lastRow="0" w:firstColumn="1" w:lastColumn="0" w:noHBand="0" w:noVBand="1"/>
      </w:tblPr>
      <w:tblGrid>
        <w:gridCol w:w="4503"/>
      </w:tblGrid>
      <w:tr w:rsidR="000C0DD4" w14:paraId="13EE4CD5" w14:textId="77777777" w:rsidTr="000C0DD4">
        <w:tc>
          <w:tcPr>
            <w:tcW w:w="4503" w:type="dxa"/>
            <w:tcBorders>
              <w:top w:val="nil"/>
              <w:left w:val="nil"/>
              <w:bottom w:val="nil"/>
              <w:right w:val="nil"/>
            </w:tcBorders>
          </w:tcPr>
          <w:p w14:paraId="2A76357A" w14:textId="77777777" w:rsidR="000C0DD4" w:rsidRDefault="00C52983" w:rsidP="00C04DED">
            <w:pPr>
              <w:jc w:val="left"/>
              <w:rPr>
                <w:i/>
                <w:iCs/>
                <w:szCs w:val="24"/>
                <w:lang w:eastAsia="lv-LV"/>
              </w:rPr>
            </w:pPr>
            <w:r>
              <w:rPr>
                <w:i/>
                <w:iCs/>
                <w:szCs w:val="24"/>
                <w:lang w:eastAsia="lv-LV"/>
              </w:rPr>
              <w:t>Par likumprojektu "Ieguldījumu brokeru sabiedrību likums"</w:t>
            </w:r>
          </w:p>
        </w:tc>
      </w:tr>
    </w:tbl>
    <w:p w14:paraId="3806541B" w14:textId="77777777" w:rsidR="00E04F00" w:rsidRPr="00615936" w:rsidRDefault="00E04F00" w:rsidP="00C04DED">
      <w:pPr>
        <w:jc w:val="left"/>
        <w:rPr>
          <w:szCs w:val="24"/>
        </w:rPr>
      </w:pPr>
    </w:p>
    <w:p w14:paraId="65D569A5" w14:textId="64DF337E" w:rsidR="000C3640" w:rsidRPr="00741A58" w:rsidRDefault="000C3640" w:rsidP="000C3640">
      <w:pPr>
        <w:ind w:firstLine="709"/>
        <w:rPr>
          <w:rFonts w:eastAsia="Calibri"/>
          <w:szCs w:val="24"/>
        </w:rPr>
      </w:pPr>
      <w:r w:rsidRPr="00741A58">
        <w:rPr>
          <w:rFonts w:eastAsia="Calibri"/>
          <w:szCs w:val="24"/>
        </w:rPr>
        <w:t xml:space="preserve">Pamatojoties uz Ministru kabineta 2009.gada 7.aprīļa noteikumu Nr. 300 </w:t>
      </w:r>
      <w:r w:rsidRPr="00741A58">
        <w:rPr>
          <w:szCs w:val="24"/>
        </w:rPr>
        <w:t>„</w:t>
      </w:r>
      <w:r w:rsidRPr="00741A58">
        <w:rPr>
          <w:rFonts w:eastAsia="Calibri"/>
          <w:szCs w:val="24"/>
        </w:rPr>
        <w:t xml:space="preserve">Ministru kabineta kārtības rullis” </w:t>
      </w:r>
      <w:r w:rsidRPr="00741A58">
        <w:rPr>
          <w:szCs w:val="24"/>
        </w:rPr>
        <w:t>164.4.</w:t>
      </w:r>
      <w:r w:rsidR="007925A6">
        <w:rPr>
          <w:szCs w:val="24"/>
        </w:rPr>
        <w:t>apakš</w:t>
      </w:r>
      <w:r w:rsidRPr="00741A58">
        <w:rPr>
          <w:szCs w:val="24"/>
        </w:rPr>
        <w:t xml:space="preserve">punktu, iesniedzu izskatīšanai Ministru kabineta sēdē </w:t>
      </w:r>
      <w:r w:rsidRPr="00741A58">
        <w:rPr>
          <w:rFonts w:eastAsia="Calibri"/>
          <w:szCs w:val="24"/>
        </w:rPr>
        <w:t>likumprojektu “Ieguldījumu brokeru sabiedrību likums” (turpmāk – likumprojekts).</w:t>
      </w:r>
    </w:p>
    <w:p w14:paraId="4742D6FA" w14:textId="77777777" w:rsidR="000C3640" w:rsidRPr="00741A58" w:rsidRDefault="000C3640" w:rsidP="000C3640">
      <w:pPr>
        <w:widowControl w:val="0"/>
        <w:rPr>
          <w:rFonts w:eastAsia="Calibri"/>
          <w:color w:val="000000"/>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3460"/>
        <w:gridCol w:w="4898"/>
      </w:tblGrid>
      <w:tr w:rsidR="000C3640" w:rsidRPr="00741A58" w14:paraId="5258ABAF" w14:textId="77777777" w:rsidTr="00A20691">
        <w:tc>
          <w:tcPr>
            <w:tcW w:w="704" w:type="dxa"/>
          </w:tcPr>
          <w:p w14:paraId="6A3E0E35" w14:textId="77777777" w:rsidR="000C3640" w:rsidRPr="00741A58" w:rsidRDefault="000C3640" w:rsidP="00A20691">
            <w:pPr>
              <w:rPr>
                <w:rFonts w:eastAsia="Calibri"/>
                <w:szCs w:val="24"/>
              </w:rPr>
            </w:pPr>
            <w:r w:rsidRPr="00741A58">
              <w:rPr>
                <w:rFonts w:eastAsia="Calibri"/>
                <w:szCs w:val="24"/>
              </w:rPr>
              <w:t>1.</w:t>
            </w:r>
          </w:p>
        </w:tc>
        <w:tc>
          <w:tcPr>
            <w:tcW w:w="3460" w:type="dxa"/>
          </w:tcPr>
          <w:p w14:paraId="69B3FBD7" w14:textId="77777777" w:rsidR="000C3640" w:rsidRPr="00741A58" w:rsidRDefault="000C3640" w:rsidP="00A20691">
            <w:pPr>
              <w:rPr>
                <w:rFonts w:eastAsia="Calibri"/>
                <w:szCs w:val="24"/>
              </w:rPr>
            </w:pPr>
            <w:r w:rsidRPr="00741A58">
              <w:rPr>
                <w:rFonts w:eastAsia="Calibri"/>
                <w:szCs w:val="24"/>
              </w:rPr>
              <w:t>Iesniegšanas pamatojums</w:t>
            </w:r>
          </w:p>
        </w:tc>
        <w:tc>
          <w:tcPr>
            <w:tcW w:w="4898" w:type="dxa"/>
          </w:tcPr>
          <w:p w14:paraId="38D15939" w14:textId="77777777" w:rsidR="000C3640" w:rsidRPr="00741A58" w:rsidRDefault="000C3640" w:rsidP="00A20691">
            <w:pPr>
              <w:rPr>
                <w:szCs w:val="24"/>
              </w:rPr>
            </w:pPr>
            <w:r w:rsidRPr="00741A58">
              <w:rPr>
                <w:szCs w:val="24"/>
              </w:rPr>
              <w:t>Likumprojekts pamatā sagatavots, lai pārņemtu Eiropas Parlamenta un Padomes 2019.gada 27.novembra direktīvu Nr. 2019/2034 par ieguldījumu brokeru sabiedrību prudenciālo uzraudzību un ar ko groza Direktīvas 2002/87/EK, 2009/65/EK, 2011/61/ES, 2013/36/ES, 2014/59/ES un 2014/65/ES.</w:t>
            </w:r>
          </w:p>
        </w:tc>
      </w:tr>
      <w:tr w:rsidR="000C3640" w:rsidRPr="00741A58" w14:paraId="5AAF7ACE" w14:textId="77777777" w:rsidTr="00A20691">
        <w:tc>
          <w:tcPr>
            <w:tcW w:w="704" w:type="dxa"/>
          </w:tcPr>
          <w:p w14:paraId="2EBF3975" w14:textId="77777777" w:rsidR="000C3640" w:rsidRPr="00741A58" w:rsidRDefault="000C3640" w:rsidP="00A20691">
            <w:pPr>
              <w:rPr>
                <w:szCs w:val="24"/>
              </w:rPr>
            </w:pPr>
            <w:r w:rsidRPr="00741A58">
              <w:rPr>
                <w:szCs w:val="24"/>
              </w:rPr>
              <w:t>2.</w:t>
            </w:r>
          </w:p>
        </w:tc>
        <w:tc>
          <w:tcPr>
            <w:tcW w:w="3460" w:type="dxa"/>
          </w:tcPr>
          <w:p w14:paraId="790C1205" w14:textId="77777777" w:rsidR="000C3640" w:rsidRPr="00741A58" w:rsidRDefault="000C3640" w:rsidP="00A20691">
            <w:pPr>
              <w:rPr>
                <w:rFonts w:eastAsia="Calibri"/>
                <w:szCs w:val="24"/>
              </w:rPr>
            </w:pPr>
            <w:r w:rsidRPr="00741A58">
              <w:rPr>
                <w:szCs w:val="24"/>
              </w:rPr>
              <w:t>Valsts sekretāru sanāksmes datums un numurs</w:t>
            </w:r>
          </w:p>
        </w:tc>
        <w:tc>
          <w:tcPr>
            <w:tcW w:w="4898" w:type="dxa"/>
          </w:tcPr>
          <w:p w14:paraId="5F1C45D2" w14:textId="77777777" w:rsidR="000C3640" w:rsidRPr="00741A58" w:rsidRDefault="000C3640" w:rsidP="00A20691">
            <w:pPr>
              <w:rPr>
                <w:rFonts w:eastAsia="Calibri"/>
                <w:szCs w:val="24"/>
              </w:rPr>
            </w:pPr>
            <w:r>
              <w:rPr>
                <w:rFonts w:eastAsia="Calibri"/>
                <w:szCs w:val="24"/>
              </w:rPr>
              <w:t>Likumprojekts</w:t>
            </w:r>
            <w:r w:rsidRPr="00741A58">
              <w:rPr>
                <w:szCs w:val="24"/>
              </w:rPr>
              <w:t xml:space="preserve"> ir izsludināts Valsts sekretāru sanāksmē 2021.gada 4.martā</w:t>
            </w:r>
            <w:r>
              <w:rPr>
                <w:szCs w:val="24"/>
              </w:rPr>
              <w:t xml:space="preserve"> </w:t>
            </w:r>
            <w:r w:rsidRPr="003A4061">
              <w:rPr>
                <w:szCs w:val="24"/>
              </w:rPr>
              <w:t>(prot. Nr. 9</w:t>
            </w:r>
            <w:r>
              <w:rPr>
                <w:szCs w:val="24"/>
              </w:rPr>
              <w:t>, 3</w:t>
            </w:r>
            <w:r w:rsidRPr="003A4061">
              <w:rPr>
                <w:szCs w:val="24"/>
              </w:rPr>
              <w:t>.§., VSS -</w:t>
            </w:r>
            <w:r>
              <w:rPr>
                <w:szCs w:val="24"/>
              </w:rPr>
              <w:t>153</w:t>
            </w:r>
            <w:r w:rsidRPr="003A4061">
              <w:rPr>
                <w:szCs w:val="24"/>
              </w:rPr>
              <w:t>)</w:t>
            </w:r>
            <w:r w:rsidRPr="00741A58">
              <w:rPr>
                <w:szCs w:val="24"/>
              </w:rPr>
              <w:t>.</w:t>
            </w:r>
          </w:p>
        </w:tc>
      </w:tr>
      <w:tr w:rsidR="000C3640" w:rsidRPr="00741A58" w14:paraId="75905C3D" w14:textId="77777777" w:rsidTr="00A20691">
        <w:tc>
          <w:tcPr>
            <w:tcW w:w="704" w:type="dxa"/>
          </w:tcPr>
          <w:p w14:paraId="190711CC" w14:textId="77777777" w:rsidR="000C3640" w:rsidRPr="00741A58" w:rsidRDefault="000C3640" w:rsidP="00A20691">
            <w:pPr>
              <w:rPr>
                <w:szCs w:val="24"/>
              </w:rPr>
            </w:pPr>
            <w:r w:rsidRPr="00741A58">
              <w:rPr>
                <w:szCs w:val="24"/>
              </w:rPr>
              <w:t>3.</w:t>
            </w:r>
          </w:p>
        </w:tc>
        <w:tc>
          <w:tcPr>
            <w:tcW w:w="3460" w:type="dxa"/>
          </w:tcPr>
          <w:p w14:paraId="3F42743C" w14:textId="77777777" w:rsidR="000C3640" w:rsidRPr="00741A58" w:rsidRDefault="000C3640" w:rsidP="00A20691">
            <w:pPr>
              <w:rPr>
                <w:rFonts w:eastAsia="Calibri"/>
                <w:szCs w:val="24"/>
              </w:rPr>
            </w:pPr>
            <w:r w:rsidRPr="00741A58">
              <w:rPr>
                <w:szCs w:val="24"/>
              </w:rPr>
              <w:t>Informācija par saskaņojumiem</w:t>
            </w:r>
          </w:p>
        </w:tc>
        <w:tc>
          <w:tcPr>
            <w:tcW w:w="4898" w:type="dxa"/>
          </w:tcPr>
          <w:p w14:paraId="50149047" w14:textId="77777777" w:rsidR="000C3640" w:rsidRDefault="000C3640" w:rsidP="00A20691">
            <w:pPr>
              <w:rPr>
                <w:szCs w:val="24"/>
              </w:rPr>
            </w:pPr>
            <w:r w:rsidRPr="00F03F3C">
              <w:rPr>
                <w:szCs w:val="24"/>
              </w:rPr>
              <w:t>Likumprojekts, tā sākotnējās ietekmes novērtējuma ziņojums (anotācija) ir saskaņoti ar   Ekonomikas ministriju</w:t>
            </w:r>
            <w:r>
              <w:rPr>
                <w:szCs w:val="24"/>
              </w:rPr>
              <w:t xml:space="preserve">. Likumprojekts tiek virzīts ar nesaskaņotu jautājumu ar Tieslietu ministriju, proti, Tieslietu ministrijas iebilst par </w:t>
            </w:r>
            <w:r w:rsidRPr="00F03F3C">
              <w:rPr>
                <w:szCs w:val="24"/>
              </w:rPr>
              <w:t>likumprojekta 73.pant</w:t>
            </w:r>
            <w:r>
              <w:rPr>
                <w:szCs w:val="24"/>
              </w:rPr>
              <w:t>a pirmās daļas 2.punktā minētā administratīvā pasākuma izdalīšanu no sankcijām. Minētais administratīvais pasākums paredz:</w:t>
            </w:r>
            <w:r w:rsidRPr="00F03F3C">
              <w:rPr>
                <w:szCs w:val="24"/>
              </w:rPr>
              <w:t xml:space="preserve"> “2) noteikt pagaidu aizliegumu valdes vai padomes loceklim vai citai fiziskajai personai, kura ir atbildīga par pārkāpumu, veikt tai noteiktos pienākumus” </w:t>
            </w:r>
            <w:r>
              <w:rPr>
                <w:szCs w:val="24"/>
              </w:rPr>
              <w:t xml:space="preserve">un tas </w:t>
            </w:r>
            <w:r w:rsidRPr="00F03F3C">
              <w:rPr>
                <w:szCs w:val="24"/>
              </w:rPr>
              <w:t>tiek izdalīts kā administratīvais pasākums Latvijas Bankas likumprojektu paketē</w:t>
            </w:r>
            <w:r w:rsidR="007925A6">
              <w:rPr>
                <w:szCs w:val="24"/>
              </w:rPr>
              <w:t xml:space="preserve"> </w:t>
            </w:r>
            <w:r w:rsidRPr="00F03F3C">
              <w:rPr>
                <w:szCs w:val="24"/>
              </w:rPr>
              <w:t>(likumprojektā “Grozījumi Finanšu instrumentu tirgus likumā”).</w:t>
            </w:r>
          </w:p>
          <w:p w14:paraId="7371F351" w14:textId="74211B81" w:rsidR="007925A6" w:rsidRPr="00741A58" w:rsidRDefault="007925A6" w:rsidP="00A20691">
            <w:pPr>
              <w:rPr>
                <w:rFonts w:eastAsia="Calibri"/>
                <w:szCs w:val="24"/>
              </w:rPr>
            </w:pPr>
            <w:r>
              <w:rPr>
                <w:szCs w:val="24"/>
              </w:rPr>
              <w:t>Valsts kanceleja, Latvijas Banka, Finanšu un kap</w:t>
            </w:r>
            <w:r w:rsidRPr="00A50AFC">
              <w:rPr>
                <w:szCs w:val="24"/>
              </w:rPr>
              <w:t xml:space="preserve">itāla tirgus komisija, </w:t>
            </w:r>
            <w:r w:rsidRPr="00A50AFC">
              <w:rPr>
                <w:szCs w:val="24"/>
                <w:lang w:eastAsia="lv-LV"/>
              </w:rPr>
              <w:t xml:space="preserve">Latvijas Tirdzniecības </w:t>
            </w:r>
            <w:r w:rsidRPr="00A50AFC">
              <w:rPr>
                <w:szCs w:val="24"/>
                <w:lang w:eastAsia="lv-LV"/>
              </w:rPr>
              <w:lastRenderedPageBreak/>
              <w:t>un rūpniecības kamera un Konkurences padome atzinumu nesniedza.</w:t>
            </w:r>
          </w:p>
        </w:tc>
      </w:tr>
      <w:tr w:rsidR="000C3640" w:rsidRPr="00741A58" w14:paraId="6BB35662" w14:textId="77777777" w:rsidTr="00A20691">
        <w:tc>
          <w:tcPr>
            <w:tcW w:w="704" w:type="dxa"/>
          </w:tcPr>
          <w:p w14:paraId="3E2F8D11" w14:textId="77777777" w:rsidR="000C3640" w:rsidRPr="00741A58" w:rsidRDefault="000C3640" w:rsidP="00A20691">
            <w:pPr>
              <w:rPr>
                <w:szCs w:val="24"/>
              </w:rPr>
            </w:pPr>
            <w:r w:rsidRPr="00741A58">
              <w:rPr>
                <w:szCs w:val="24"/>
              </w:rPr>
              <w:lastRenderedPageBreak/>
              <w:t>4.</w:t>
            </w:r>
          </w:p>
        </w:tc>
        <w:tc>
          <w:tcPr>
            <w:tcW w:w="3460" w:type="dxa"/>
          </w:tcPr>
          <w:p w14:paraId="41439739" w14:textId="77777777" w:rsidR="000C3640" w:rsidRPr="00741A58" w:rsidRDefault="000C3640" w:rsidP="00A20691">
            <w:pPr>
              <w:rPr>
                <w:rFonts w:eastAsia="Calibri"/>
                <w:szCs w:val="24"/>
              </w:rPr>
            </w:pPr>
            <w:r w:rsidRPr="00741A58">
              <w:rPr>
                <w:szCs w:val="24"/>
              </w:rPr>
              <w:t>Informācija par saskaņojumu ar Eiropas Savienības institūcijām</w:t>
            </w:r>
          </w:p>
        </w:tc>
        <w:tc>
          <w:tcPr>
            <w:tcW w:w="4898" w:type="dxa"/>
          </w:tcPr>
          <w:p w14:paraId="590D3B93" w14:textId="77777777" w:rsidR="000C3640" w:rsidRPr="00741A58" w:rsidRDefault="000C3640" w:rsidP="00A20691">
            <w:pPr>
              <w:rPr>
                <w:rFonts w:eastAsia="Calibri"/>
                <w:szCs w:val="24"/>
              </w:rPr>
            </w:pPr>
            <w:r w:rsidRPr="00741A58">
              <w:rPr>
                <w:rFonts w:eastAsia="Calibri"/>
                <w:szCs w:val="24"/>
              </w:rPr>
              <w:t>Nav.</w:t>
            </w:r>
          </w:p>
        </w:tc>
      </w:tr>
      <w:tr w:rsidR="000C3640" w:rsidRPr="00741A58" w14:paraId="4946BF93" w14:textId="77777777" w:rsidTr="00A20691">
        <w:tc>
          <w:tcPr>
            <w:tcW w:w="704" w:type="dxa"/>
          </w:tcPr>
          <w:p w14:paraId="5A05E197" w14:textId="77777777" w:rsidR="000C3640" w:rsidRPr="00741A58" w:rsidRDefault="000C3640" w:rsidP="00A20691">
            <w:pPr>
              <w:rPr>
                <w:szCs w:val="24"/>
              </w:rPr>
            </w:pPr>
            <w:r w:rsidRPr="00741A58">
              <w:rPr>
                <w:szCs w:val="24"/>
              </w:rPr>
              <w:t>5.</w:t>
            </w:r>
          </w:p>
        </w:tc>
        <w:tc>
          <w:tcPr>
            <w:tcW w:w="3460" w:type="dxa"/>
          </w:tcPr>
          <w:p w14:paraId="2EAC3E97" w14:textId="77777777" w:rsidR="000C3640" w:rsidRPr="00741A58" w:rsidRDefault="000C3640" w:rsidP="00A20691">
            <w:pPr>
              <w:rPr>
                <w:szCs w:val="24"/>
              </w:rPr>
            </w:pPr>
            <w:r w:rsidRPr="00741A58">
              <w:rPr>
                <w:szCs w:val="24"/>
              </w:rPr>
              <w:t>Politikas joma</w:t>
            </w:r>
          </w:p>
        </w:tc>
        <w:tc>
          <w:tcPr>
            <w:tcW w:w="4898" w:type="dxa"/>
          </w:tcPr>
          <w:p w14:paraId="20E9ED71" w14:textId="77777777" w:rsidR="000C3640" w:rsidRPr="00741A58" w:rsidRDefault="000C3640" w:rsidP="00A20691">
            <w:pPr>
              <w:rPr>
                <w:rFonts w:eastAsia="Calibri"/>
                <w:szCs w:val="24"/>
              </w:rPr>
            </w:pPr>
            <w:r w:rsidRPr="00741A58">
              <w:rPr>
                <w:rFonts w:eastAsia="Calibri"/>
                <w:szCs w:val="24"/>
              </w:rPr>
              <w:t>Budžeta un finanšu politikas joma.</w:t>
            </w:r>
          </w:p>
        </w:tc>
      </w:tr>
      <w:tr w:rsidR="000C3640" w:rsidRPr="00741A58" w14:paraId="2AD426D7" w14:textId="77777777" w:rsidTr="00A20691">
        <w:tc>
          <w:tcPr>
            <w:tcW w:w="704" w:type="dxa"/>
          </w:tcPr>
          <w:p w14:paraId="3A3034BB" w14:textId="77777777" w:rsidR="000C3640" w:rsidRPr="00741A58" w:rsidRDefault="000C3640" w:rsidP="00A20691">
            <w:pPr>
              <w:rPr>
                <w:szCs w:val="24"/>
              </w:rPr>
            </w:pPr>
            <w:r w:rsidRPr="00741A58">
              <w:rPr>
                <w:szCs w:val="24"/>
              </w:rPr>
              <w:t>6.</w:t>
            </w:r>
          </w:p>
        </w:tc>
        <w:tc>
          <w:tcPr>
            <w:tcW w:w="3460" w:type="dxa"/>
          </w:tcPr>
          <w:p w14:paraId="6663CAF7" w14:textId="77777777" w:rsidR="000C3640" w:rsidRPr="00741A58" w:rsidRDefault="000C3640" w:rsidP="00A20691">
            <w:pPr>
              <w:rPr>
                <w:szCs w:val="24"/>
              </w:rPr>
            </w:pPr>
            <w:r w:rsidRPr="00741A58">
              <w:rPr>
                <w:szCs w:val="24"/>
              </w:rPr>
              <w:t>Atbildīgā amatpersona</w:t>
            </w:r>
          </w:p>
        </w:tc>
        <w:tc>
          <w:tcPr>
            <w:tcW w:w="4898" w:type="dxa"/>
          </w:tcPr>
          <w:p w14:paraId="1D6E4830" w14:textId="77777777" w:rsidR="000C3640" w:rsidRPr="00741A58" w:rsidRDefault="000C3640" w:rsidP="00A20691">
            <w:pPr>
              <w:rPr>
                <w:rFonts w:eastAsia="Calibri"/>
                <w:szCs w:val="24"/>
              </w:rPr>
            </w:pPr>
            <w:r w:rsidRPr="00741A58">
              <w:rPr>
                <w:rFonts w:eastAsia="Calibri"/>
                <w:szCs w:val="24"/>
              </w:rPr>
              <w:t>Finanšu tirgus politikas departamenta juriskonsults Aivis Hammers.</w:t>
            </w:r>
          </w:p>
        </w:tc>
      </w:tr>
      <w:tr w:rsidR="000C3640" w:rsidRPr="00741A58" w14:paraId="486A2F44" w14:textId="77777777" w:rsidTr="00A20691">
        <w:tc>
          <w:tcPr>
            <w:tcW w:w="704" w:type="dxa"/>
          </w:tcPr>
          <w:p w14:paraId="27E2D1EF" w14:textId="77777777" w:rsidR="000C3640" w:rsidRPr="00741A58" w:rsidRDefault="000C3640" w:rsidP="00A20691">
            <w:pPr>
              <w:rPr>
                <w:szCs w:val="24"/>
              </w:rPr>
            </w:pPr>
            <w:r w:rsidRPr="00741A58">
              <w:rPr>
                <w:szCs w:val="24"/>
              </w:rPr>
              <w:t>7.</w:t>
            </w:r>
          </w:p>
        </w:tc>
        <w:tc>
          <w:tcPr>
            <w:tcW w:w="3460" w:type="dxa"/>
          </w:tcPr>
          <w:p w14:paraId="439C90C5" w14:textId="77777777" w:rsidR="000C3640" w:rsidRPr="00741A58" w:rsidRDefault="000C3640" w:rsidP="00A20691">
            <w:pPr>
              <w:rPr>
                <w:szCs w:val="24"/>
              </w:rPr>
            </w:pPr>
            <w:r w:rsidRPr="00741A58">
              <w:rPr>
                <w:szCs w:val="24"/>
              </w:rPr>
              <w:t>Uzaicināmās personas</w:t>
            </w:r>
          </w:p>
        </w:tc>
        <w:tc>
          <w:tcPr>
            <w:tcW w:w="4898" w:type="dxa"/>
          </w:tcPr>
          <w:p w14:paraId="686AB253" w14:textId="77777777" w:rsidR="000C3640" w:rsidRPr="00741A58" w:rsidRDefault="000C3640" w:rsidP="00A20691">
            <w:pPr>
              <w:rPr>
                <w:rFonts w:eastAsia="Calibri"/>
                <w:szCs w:val="24"/>
              </w:rPr>
            </w:pPr>
            <w:r w:rsidRPr="00741A58">
              <w:rPr>
                <w:rFonts w:eastAsia="Calibri"/>
                <w:szCs w:val="24"/>
              </w:rPr>
              <w:t xml:space="preserve">Valsts sekretāres vietniece finanšu politikas jautājumos Līga Kļaviņa, </w:t>
            </w:r>
          </w:p>
          <w:p w14:paraId="60481568" w14:textId="77777777" w:rsidR="000C3640" w:rsidRPr="00741A58" w:rsidRDefault="000C3640" w:rsidP="00A20691">
            <w:pPr>
              <w:rPr>
                <w:rFonts w:eastAsia="Calibri"/>
                <w:szCs w:val="24"/>
              </w:rPr>
            </w:pPr>
            <w:r w:rsidRPr="00741A58">
              <w:rPr>
                <w:rFonts w:eastAsia="Calibri"/>
                <w:szCs w:val="24"/>
              </w:rPr>
              <w:t>Finanšu tirgus politikas departamenta direktore Aija Zitcere.</w:t>
            </w:r>
          </w:p>
        </w:tc>
      </w:tr>
      <w:tr w:rsidR="000C3640" w:rsidRPr="00741A58" w14:paraId="4DF3EF6D" w14:textId="77777777" w:rsidTr="00A20691">
        <w:tc>
          <w:tcPr>
            <w:tcW w:w="704" w:type="dxa"/>
          </w:tcPr>
          <w:p w14:paraId="2CA4208A" w14:textId="77777777" w:rsidR="000C3640" w:rsidRPr="00741A58" w:rsidRDefault="000C3640" w:rsidP="00A20691">
            <w:pPr>
              <w:rPr>
                <w:szCs w:val="24"/>
              </w:rPr>
            </w:pPr>
            <w:r w:rsidRPr="00741A58">
              <w:rPr>
                <w:szCs w:val="24"/>
              </w:rPr>
              <w:t>8.</w:t>
            </w:r>
          </w:p>
        </w:tc>
        <w:tc>
          <w:tcPr>
            <w:tcW w:w="3460" w:type="dxa"/>
          </w:tcPr>
          <w:p w14:paraId="2F8129FF" w14:textId="77777777" w:rsidR="000C3640" w:rsidRPr="00741A58" w:rsidRDefault="000C3640" w:rsidP="00A20691">
            <w:pPr>
              <w:rPr>
                <w:szCs w:val="24"/>
              </w:rPr>
            </w:pPr>
            <w:r w:rsidRPr="00741A58">
              <w:rPr>
                <w:szCs w:val="24"/>
              </w:rPr>
              <w:t>Projekta ierobežotas pieejamības statuss</w:t>
            </w:r>
          </w:p>
        </w:tc>
        <w:tc>
          <w:tcPr>
            <w:tcW w:w="4898" w:type="dxa"/>
          </w:tcPr>
          <w:p w14:paraId="0934E9A4" w14:textId="77777777" w:rsidR="000C3640" w:rsidRPr="00741A58" w:rsidRDefault="000C3640" w:rsidP="00A20691">
            <w:pPr>
              <w:rPr>
                <w:rFonts w:eastAsia="Calibri"/>
                <w:szCs w:val="24"/>
              </w:rPr>
            </w:pPr>
            <w:r w:rsidRPr="00741A58">
              <w:rPr>
                <w:rFonts w:eastAsia="Calibri"/>
                <w:szCs w:val="24"/>
              </w:rPr>
              <w:t>Likumprojektam un tam pievienotajiem dokumentiem nav piešķirts ierobežotas pieejamības statuss.</w:t>
            </w:r>
          </w:p>
        </w:tc>
      </w:tr>
      <w:tr w:rsidR="000C3640" w:rsidRPr="00741A58" w14:paraId="6B7783BB" w14:textId="77777777" w:rsidTr="00A20691">
        <w:tc>
          <w:tcPr>
            <w:tcW w:w="704" w:type="dxa"/>
          </w:tcPr>
          <w:p w14:paraId="223500F1" w14:textId="77777777" w:rsidR="000C3640" w:rsidRPr="00741A58" w:rsidRDefault="000C3640" w:rsidP="00A20691">
            <w:pPr>
              <w:rPr>
                <w:szCs w:val="24"/>
              </w:rPr>
            </w:pPr>
            <w:r w:rsidRPr="00741A58">
              <w:rPr>
                <w:szCs w:val="24"/>
              </w:rPr>
              <w:t>9.</w:t>
            </w:r>
          </w:p>
        </w:tc>
        <w:tc>
          <w:tcPr>
            <w:tcW w:w="3460" w:type="dxa"/>
          </w:tcPr>
          <w:p w14:paraId="6671D6F2" w14:textId="77777777" w:rsidR="000C3640" w:rsidRPr="00741A58" w:rsidRDefault="000C3640" w:rsidP="00A20691">
            <w:pPr>
              <w:rPr>
                <w:szCs w:val="24"/>
              </w:rPr>
            </w:pPr>
            <w:r w:rsidRPr="00741A58">
              <w:rPr>
                <w:szCs w:val="24"/>
              </w:rPr>
              <w:t>Cita informācija</w:t>
            </w:r>
          </w:p>
        </w:tc>
        <w:tc>
          <w:tcPr>
            <w:tcW w:w="4898" w:type="dxa"/>
          </w:tcPr>
          <w:p w14:paraId="384FE100" w14:textId="77777777" w:rsidR="000C3640" w:rsidRPr="00741A58" w:rsidRDefault="000C3640" w:rsidP="00A20691">
            <w:pPr>
              <w:rPr>
                <w:rFonts w:eastAsia="Calibri"/>
                <w:szCs w:val="24"/>
              </w:rPr>
            </w:pPr>
            <w:r w:rsidRPr="00741A58">
              <w:rPr>
                <w:rFonts w:eastAsia="Calibri"/>
                <w:szCs w:val="24"/>
              </w:rPr>
              <w:t xml:space="preserve">Likumprojekts </w:t>
            </w:r>
            <w:r w:rsidRPr="00741A58">
              <w:rPr>
                <w:spacing w:val="2"/>
                <w:szCs w:val="24"/>
                <w:shd w:val="clear" w:color="auto" w:fill="FFFFFF"/>
              </w:rPr>
              <w:t xml:space="preserve">un likumprojekti “Grozījumi </w:t>
            </w:r>
            <w:r w:rsidRPr="00741A58">
              <w:rPr>
                <w:bCs/>
                <w:color w:val="000000" w:themeColor="text1"/>
                <w:szCs w:val="24"/>
              </w:rPr>
              <w:t xml:space="preserve">Finanšu instrumentu tirgus  likumā”, </w:t>
            </w:r>
            <w:r w:rsidRPr="00741A58">
              <w:rPr>
                <w:rFonts w:eastAsia="Calibri"/>
                <w:szCs w:val="24"/>
              </w:rPr>
              <w:t>“Grozījumi Kredītiestāžu likumā”, “Grozījumi Ieguldījumu pārvaldes sabiedrību likumā”, “Grozījumi Alternatīvo ieguldījumu fondu un to pārvaldnieku likumā”, “Grozījumi Kredītiestāžu un ieguldījumu brokeru sabiedrību darbības atjaunošanas un noregulējuma likumā”, “Grozījumi Finanšu konglomerātu likumā”</w:t>
            </w:r>
            <w:r w:rsidRPr="00741A58">
              <w:rPr>
                <w:bCs/>
                <w:color w:val="000000" w:themeColor="text1"/>
                <w:szCs w:val="24"/>
              </w:rPr>
              <w:t xml:space="preserve"> </w:t>
            </w:r>
            <w:r w:rsidRPr="00741A58">
              <w:rPr>
                <w:color w:val="000000" w:themeColor="text1"/>
                <w:szCs w:val="24"/>
              </w:rPr>
              <w:t>Ministru kabinetā un Saeimā skatāmi vienlaicīgi.</w:t>
            </w:r>
          </w:p>
        </w:tc>
      </w:tr>
    </w:tbl>
    <w:p w14:paraId="665C3CA3" w14:textId="77777777" w:rsidR="000C3640" w:rsidRPr="00741A58" w:rsidRDefault="000C3640" w:rsidP="000C3640">
      <w:pPr>
        <w:rPr>
          <w:rFonts w:eastAsia="Calibri"/>
          <w:szCs w:val="24"/>
        </w:rPr>
      </w:pPr>
      <w:r w:rsidRPr="00741A58">
        <w:rPr>
          <w:rFonts w:eastAsia="Calibri"/>
          <w:szCs w:val="24"/>
        </w:rPr>
        <w:t>Pielikumā:</w:t>
      </w:r>
    </w:p>
    <w:p w14:paraId="7B8F21F6" w14:textId="77777777" w:rsidR="000C3640" w:rsidRPr="00741A58" w:rsidRDefault="000C3640" w:rsidP="000C3640">
      <w:pPr>
        <w:pStyle w:val="ListParagraph"/>
        <w:numPr>
          <w:ilvl w:val="0"/>
          <w:numId w:val="1"/>
        </w:numPr>
        <w:contextualSpacing w:val="0"/>
        <w:jc w:val="both"/>
        <w:rPr>
          <w:rFonts w:eastAsia="Calibri" w:cs="Times New Roman"/>
          <w:szCs w:val="24"/>
        </w:rPr>
      </w:pPr>
      <w:r>
        <w:rPr>
          <w:rFonts w:cs="Times New Roman"/>
          <w:szCs w:val="24"/>
        </w:rPr>
        <w:t>Likumprojekts</w:t>
      </w:r>
      <w:r w:rsidRPr="00741A58">
        <w:rPr>
          <w:rFonts w:cs="Times New Roman"/>
          <w:szCs w:val="24"/>
        </w:rPr>
        <w:t xml:space="preserve"> </w:t>
      </w:r>
      <w:r w:rsidRPr="00741A58">
        <w:rPr>
          <w:rFonts w:eastAsia="Calibri" w:cs="Times New Roman"/>
          <w:szCs w:val="24"/>
        </w:rPr>
        <w:t xml:space="preserve">(datne: </w:t>
      </w:r>
      <w:r w:rsidRPr="00741A58">
        <w:rPr>
          <w:rFonts w:cs="Times New Roman"/>
          <w:szCs w:val="24"/>
        </w:rPr>
        <w:t>FMLik_280721_IBSL) uz 72 lpp.;</w:t>
      </w:r>
    </w:p>
    <w:p w14:paraId="3D16D806" w14:textId="77777777" w:rsidR="000C3640" w:rsidRPr="00741A58" w:rsidRDefault="000C3640" w:rsidP="000C3640">
      <w:pPr>
        <w:pStyle w:val="ListParagraph"/>
        <w:numPr>
          <w:ilvl w:val="0"/>
          <w:numId w:val="1"/>
        </w:numPr>
        <w:contextualSpacing w:val="0"/>
        <w:jc w:val="both"/>
        <w:rPr>
          <w:rFonts w:eastAsia="Calibri" w:cs="Times New Roman"/>
          <w:szCs w:val="24"/>
        </w:rPr>
      </w:pPr>
      <w:r>
        <w:rPr>
          <w:rFonts w:cs="Times New Roman"/>
          <w:szCs w:val="24"/>
        </w:rPr>
        <w:t>Likumprojekta</w:t>
      </w:r>
      <w:r w:rsidRPr="00741A58">
        <w:rPr>
          <w:rFonts w:cs="Times New Roman"/>
          <w:szCs w:val="24"/>
        </w:rPr>
        <w:t xml:space="preserve"> </w:t>
      </w:r>
      <w:r w:rsidRPr="00741A58">
        <w:rPr>
          <w:rFonts w:eastAsia="Calibri" w:cs="Times New Roman"/>
          <w:szCs w:val="24"/>
        </w:rPr>
        <w:t>sākotnējās ietekmes novērtējuma ziņojums (anotācija) (datne: FMAnot_</w:t>
      </w:r>
      <w:r w:rsidRPr="00741A58">
        <w:rPr>
          <w:rFonts w:cs="Times New Roman"/>
          <w:szCs w:val="24"/>
        </w:rPr>
        <w:t>280721_IBSL</w:t>
      </w:r>
      <w:r w:rsidRPr="00741A58">
        <w:rPr>
          <w:rFonts w:eastAsia="Calibri" w:cs="Times New Roman"/>
          <w:szCs w:val="24"/>
        </w:rPr>
        <w:t>) uz 34 lpp.;</w:t>
      </w:r>
    </w:p>
    <w:p w14:paraId="306A292F" w14:textId="77777777" w:rsidR="000C3640" w:rsidRPr="00741A58" w:rsidRDefault="000C3640" w:rsidP="000C3640">
      <w:pPr>
        <w:pStyle w:val="ListParagraph"/>
        <w:numPr>
          <w:ilvl w:val="0"/>
          <w:numId w:val="1"/>
        </w:numPr>
        <w:contextualSpacing w:val="0"/>
        <w:jc w:val="both"/>
        <w:rPr>
          <w:rFonts w:eastAsia="Calibri" w:cs="Times New Roman"/>
          <w:szCs w:val="24"/>
        </w:rPr>
      </w:pPr>
      <w:r>
        <w:rPr>
          <w:rFonts w:cs="Times New Roman"/>
          <w:szCs w:val="24"/>
        </w:rPr>
        <w:t>Likumprojekta</w:t>
      </w:r>
      <w:r w:rsidRPr="00741A58">
        <w:rPr>
          <w:rFonts w:cs="Times New Roman"/>
          <w:szCs w:val="24"/>
        </w:rPr>
        <w:t xml:space="preserve"> izziņa</w:t>
      </w:r>
      <w:r w:rsidRPr="00741A58">
        <w:rPr>
          <w:rFonts w:eastAsia="Calibri" w:cs="Times New Roman"/>
          <w:szCs w:val="24"/>
        </w:rPr>
        <w:t xml:space="preserve"> (datne: FMIzz_</w:t>
      </w:r>
      <w:r w:rsidRPr="00741A58">
        <w:rPr>
          <w:rFonts w:cs="Times New Roman"/>
          <w:szCs w:val="24"/>
        </w:rPr>
        <w:t>280721_IBSL</w:t>
      </w:r>
      <w:r w:rsidRPr="00741A58">
        <w:rPr>
          <w:rFonts w:eastAsia="Calibri" w:cs="Times New Roman"/>
          <w:szCs w:val="24"/>
        </w:rPr>
        <w:t>) uz 73 lpp.;</w:t>
      </w:r>
    </w:p>
    <w:p w14:paraId="73BAC318" w14:textId="77777777" w:rsidR="000C3640" w:rsidRPr="00741A58" w:rsidRDefault="000C3640" w:rsidP="000C3640">
      <w:pPr>
        <w:pStyle w:val="ListParagraph"/>
        <w:numPr>
          <w:ilvl w:val="0"/>
          <w:numId w:val="1"/>
        </w:numPr>
        <w:contextualSpacing w:val="0"/>
        <w:jc w:val="both"/>
        <w:rPr>
          <w:rFonts w:eastAsia="Calibri" w:cs="Times New Roman"/>
          <w:szCs w:val="24"/>
        </w:rPr>
      </w:pPr>
      <w:r w:rsidRPr="00741A58">
        <w:rPr>
          <w:rFonts w:cs="Times New Roman"/>
          <w:szCs w:val="24"/>
        </w:rPr>
        <w:t xml:space="preserve">Ekonomikas ministrijas 2021.gada 12.marta atzinums </w:t>
      </w:r>
      <w:r w:rsidRPr="00741A58">
        <w:rPr>
          <w:rFonts w:eastAsia="Calibri" w:cs="Times New Roman"/>
          <w:szCs w:val="24"/>
        </w:rPr>
        <w:t>(datne: EMAtz_120321_IBSL) uz 1 lpp.;</w:t>
      </w:r>
    </w:p>
    <w:p w14:paraId="5EDB5372" w14:textId="77777777" w:rsidR="000C3640" w:rsidRPr="00741A58" w:rsidRDefault="000C3640" w:rsidP="000C3640">
      <w:pPr>
        <w:pStyle w:val="ListParagraph"/>
        <w:numPr>
          <w:ilvl w:val="0"/>
          <w:numId w:val="1"/>
        </w:numPr>
        <w:contextualSpacing w:val="0"/>
        <w:jc w:val="both"/>
        <w:rPr>
          <w:rFonts w:eastAsia="Calibri" w:cs="Times New Roman"/>
          <w:szCs w:val="24"/>
        </w:rPr>
      </w:pPr>
      <w:r w:rsidRPr="00741A58">
        <w:rPr>
          <w:rFonts w:cs="Times New Roman"/>
          <w:szCs w:val="24"/>
        </w:rPr>
        <w:t xml:space="preserve">Tieslietu ministrijas 2021.gada 23.marta atzinums </w:t>
      </w:r>
      <w:r w:rsidRPr="00741A58">
        <w:rPr>
          <w:rFonts w:eastAsia="Calibri" w:cs="Times New Roman"/>
          <w:szCs w:val="24"/>
        </w:rPr>
        <w:t>(datne: TMAtz_230321_IBSL) uz 11 lpp.;</w:t>
      </w:r>
    </w:p>
    <w:p w14:paraId="1F1D33A1" w14:textId="77777777" w:rsidR="000C3640" w:rsidRPr="00741A58" w:rsidRDefault="000C3640" w:rsidP="000C3640">
      <w:pPr>
        <w:pStyle w:val="ListParagraph"/>
        <w:numPr>
          <w:ilvl w:val="0"/>
          <w:numId w:val="1"/>
        </w:numPr>
        <w:contextualSpacing w:val="0"/>
        <w:jc w:val="both"/>
        <w:rPr>
          <w:rFonts w:eastAsia="Calibri" w:cs="Times New Roman"/>
          <w:szCs w:val="24"/>
        </w:rPr>
      </w:pPr>
      <w:r w:rsidRPr="00741A58">
        <w:rPr>
          <w:rFonts w:cs="Times New Roman"/>
          <w:szCs w:val="24"/>
        </w:rPr>
        <w:t xml:space="preserve">Ekonomikas ministrijas 2021.gada 5.maija atzinums </w:t>
      </w:r>
      <w:r>
        <w:rPr>
          <w:rFonts w:eastAsia="Calibri" w:cs="Times New Roman"/>
          <w:szCs w:val="24"/>
        </w:rPr>
        <w:t>(datne: EMAtz_050521_IBSL</w:t>
      </w:r>
      <w:r w:rsidRPr="00741A58">
        <w:rPr>
          <w:rFonts w:eastAsia="Calibri" w:cs="Times New Roman"/>
          <w:szCs w:val="24"/>
        </w:rPr>
        <w:t>) uz 1 lpp.;</w:t>
      </w:r>
    </w:p>
    <w:p w14:paraId="3E525A97" w14:textId="77777777" w:rsidR="000C3640" w:rsidRPr="00741A58" w:rsidRDefault="000C3640" w:rsidP="000C3640">
      <w:pPr>
        <w:pStyle w:val="ListParagraph"/>
        <w:numPr>
          <w:ilvl w:val="0"/>
          <w:numId w:val="1"/>
        </w:numPr>
        <w:contextualSpacing w:val="0"/>
        <w:jc w:val="both"/>
        <w:rPr>
          <w:rFonts w:eastAsia="Calibri" w:cs="Times New Roman"/>
          <w:szCs w:val="24"/>
        </w:rPr>
      </w:pPr>
      <w:r w:rsidRPr="00741A58">
        <w:rPr>
          <w:rFonts w:cs="Times New Roman"/>
          <w:szCs w:val="24"/>
        </w:rPr>
        <w:t xml:space="preserve">Tieslietu ministrijas 2021.gada 11.maija atzinums </w:t>
      </w:r>
      <w:r w:rsidRPr="00741A58">
        <w:rPr>
          <w:rFonts w:eastAsia="Calibri" w:cs="Times New Roman"/>
          <w:szCs w:val="24"/>
        </w:rPr>
        <w:t>(datne: TMAtz_110521_IBSL) uz 13 lpp.;</w:t>
      </w:r>
    </w:p>
    <w:p w14:paraId="786A280C" w14:textId="77777777" w:rsidR="000C3640" w:rsidRPr="00741A58" w:rsidRDefault="000C3640" w:rsidP="000C3640">
      <w:pPr>
        <w:pStyle w:val="ListParagraph"/>
        <w:numPr>
          <w:ilvl w:val="0"/>
          <w:numId w:val="1"/>
        </w:numPr>
        <w:contextualSpacing w:val="0"/>
        <w:jc w:val="both"/>
        <w:rPr>
          <w:rFonts w:eastAsia="Calibri" w:cs="Times New Roman"/>
          <w:szCs w:val="24"/>
        </w:rPr>
      </w:pPr>
      <w:r w:rsidRPr="00741A58">
        <w:rPr>
          <w:rFonts w:cs="Times New Roman"/>
          <w:szCs w:val="24"/>
        </w:rPr>
        <w:t xml:space="preserve">Ekonomikas ministrijas 2021.gada 19.maija atzinums </w:t>
      </w:r>
      <w:r w:rsidRPr="00741A58">
        <w:rPr>
          <w:rFonts w:eastAsia="Calibri" w:cs="Times New Roman"/>
          <w:szCs w:val="24"/>
        </w:rPr>
        <w:t>(datne: EMAtz_190521_IBSL) uz 1 lpp.;</w:t>
      </w:r>
    </w:p>
    <w:p w14:paraId="1B8F425B" w14:textId="77777777" w:rsidR="000C3640" w:rsidRPr="00741A58" w:rsidRDefault="000C3640" w:rsidP="000C3640">
      <w:pPr>
        <w:pStyle w:val="ListParagraph"/>
        <w:numPr>
          <w:ilvl w:val="0"/>
          <w:numId w:val="1"/>
        </w:numPr>
        <w:contextualSpacing w:val="0"/>
        <w:jc w:val="both"/>
        <w:rPr>
          <w:rFonts w:eastAsia="Calibri" w:cs="Times New Roman"/>
          <w:szCs w:val="24"/>
        </w:rPr>
      </w:pPr>
      <w:r w:rsidRPr="00741A58">
        <w:rPr>
          <w:rFonts w:cs="Times New Roman"/>
          <w:szCs w:val="24"/>
        </w:rPr>
        <w:t xml:space="preserve">Tieslietu ministrijas 2021.gada 7.jūnija atzinums </w:t>
      </w:r>
      <w:r w:rsidRPr="00741A58">
        <w:rPr>
          <w:rFonts w:eastAsia="Calibri" w:cs="Times New Roman"/>
          <w:szCs w:val="24"/>
        </w:rPr>
        <w:t>(datne: TMAtz_070621_IBSL) uz 7 lpp.;</w:t>
      </w:r>
    </w:p>
    <w:p w14:paraId="61F16969" w14:textId="77777777" w:rsidR="000C3640" w:rsidRPr="00741A58" w:rsidRDefault="000C3640" w:rsidP="000C3640">
      <w:pPr>
        <w:pStyle w:val="ListParagraph"/>
        <w:numPr>
          <w:ilvl w:val="0"/>
          <w:numId w:val="1"/>
        </w:numPr>
        <w:contextualSpacing w:val="0"/>
        <w:jc w:val="both"/>
        <w:rPr>
          <w:rFonts w:eastAsia="Calibri" w:cs="Times New Roman"/>
          <w:szCs w:val="24"/>
        </w:rPr>
      </w:pPr>
      <w:r w:rsidRPr="00741A58">
        <w:rPr>
          <w:rFonts w:cs="Times New Roman"/>
          <w:szCs w:val="24"/>
        </w:rPr>
        <w:t xml:space="preserve">Ekonomikas ministrijas 2021.gada 23.jūlija atzinums </w:t>
      </w:r>
      <w:r w:rsidRPr="00741A58">
        <w:rPr>
          <w:rFonts w:eastAsia="Calibri" w:cs="Times New Roman"/>
          <w:szCs w:val="24"/>
        </w:rPr>
        <w:t>(datne: EMAtz_230721_IBSL) uz 1 lpp.;</w:t>
      </w:r>
    </w:p>
    <w:p w14:paraId="0565BE82" w14:textId="77777777" w:rsidR="000C3640" w:rsidRPr="00741A58" w:rsidRDefault="000C3640" w:rsidP="000C3640">
      <w:pPr>
        <w:pStyle w:val="ListParagraph"/>
        <w:numPr>
          <w:ilvl w:val="0"/>
          <w:numId w:val="1"/>
        </w:numPr>
        <w:contextualSpacing w:val="0"/>
        <w:jc w:val="both"/>
        <w:rPr>
          <w:rFonts w:cs="Times New Roman"/>
          <w:szCs w:val="24"/>
        </w:rPr>
      </w:pPr>
      <w:r w:rsidRPr="00741A58">
        <w:rPr>
          <w:rFonts w:cs="Times New Roman"/>
          <w:szCs w:val="24"/>
        </w:rPr>
        <w:t>Tieslietu ministrijas 2021.gada 28.jūlija atzinums (datne: TMAtz_280721_IBSL) uz 3 lpp.</w:t>
      </w:r>
    </w:p>
    <w:p w14:paraId="2B4A4124" w14:textId="77777777" w:rsidR="00557B49" w:rsidRPr="00615936" w:rsidRDefault="00557B49" w:rsidP="007F3771">
      <w:pPr>
        <w:rPr>
          <w:szCs w:val="24"/>
        </w:rPr>
      </w:pPr>
    </w:p>
    <w:p w14:paraId="5AB1D998" w14:textId="77777777" w:rsidR="003F2252" w:rsidRPr="00615936" w:rsidRDefault="003F2252" w:rsidP="007F3771">
      <w:pPr>
        <w:rPr>
          <w:szCs w:val="24"/>
        </w:rPr>
      </w:pP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984"/>
        <w:gridCol w:w="2977"/>
      </w:tblGrid>
      <w:tr w:rsidR="00AA6DC1" w:rsidRPr="00615936" w14:paraId="687011DB" w14:textId="77777777" w:rsidTr="00AA6DC1">
        <w:tc>
          <w:tcPr>
            <w:tcW w:w="4395" w:type="dxa"/>
          </w:tcPr>
          <w:p w14:paraId="73F57C0D" w14:textId="77777777" w:rsidR="00AA6DC1" w:rsidRPr="00615936" w:rsidRDefault="000C3640" w:rsidP="007F3771">
            <w:pPr>
              <w:rPr>
                <w:szCs w:val="24"/>
              </w:rPr>
            </w:pPr>
            <w:r>
              <w:rPr>
                <w:szCs w:val="24"/>
              </w:rPr>
              <w:t>Finanšu ministrs</w:t>
            </w:r>
          </w:p>
        </w:tc>
        <w:tc>
          <w:tcPr>
            <w:tcW w:w="1984" w:type="dxa"/>
          </w:tcPr>
          <w:p w14:paraId="2BA4E4C7" w14:textId="77777777" w:rsidR="00AA6DC1" w:rsidRDefault="00AA6DC1" w:rsidP="00AA6DC1">
            <w:pPr>
              <w:jc w:val="center"/>
              <w:rPr>
                <w:szCs w:val="24"/>
              </w:rPr>
            </w:pPr>
            <w:bookmarkStart w:id="6" w:name="edoc_info2"/>
            <w:r>
              <w:rPr>
                <w:szCs w:val="24"/>
              </w:rPr>
              <w:t>(paraksts*)</w:t>
            </w:r>
            <w:bookmarkEnd w:id="6"/>
          </w:p>
        </w:tc>
        <w:tc>
          <w:tcPr>
            <w:tcW w:w="2977" w:type="dxa"/>
            <w:vAlign w:val="bottom"/>
          </w:tcPr>
          <w:p w14:paraId="6FE9690D" w14:textId="77777777" w:rsidR="00AA6DC1" w:rsidRPr="00615936" w:rsidRDefault="000C3640" w:rsidP="00483407">
            <w:pPr>
              <w:jc w:val="right"/>
              <w:rPr>
                <w:szCs w:val="24"/>
              </w:rPr>
            </w:pPr>
            <w:r>
              <w:rPr>
                <w:szCs w:val="24"/>
              </w:rPr>
              <w:t>J.Reirs</w:t>
            </w:r>
          </w:p>
        </w:tc>
      </w:tr>
      <w:tr w:rsidR="00AA6DC1" w:rsidRPr="00615936" w14:paraId="174CADB5" w14:textId="77777777" w:rsidTr="00AA6DC1">
        <w:tc>
          <w:tcPr>
            <w:tcW w:w="4395" w:type="dxa"/>
          </w:tcPr>
          <w:p w14:paraId="2E69DB65" w14:textId="77777777" w:rsidR="00AA6DC1" w:rsidRPr="00615936" w:rsidRDefault="00AA6DC1" w:rsidP="007F3771">
            <w:pPr>
              <w:rPr>
                <w:szCs w:val="24"/>
              </w:rPr>
            </w:pPr>
          </w:p>
        </w:tc>
        <w:tc>
          <w:tcPr>
            <w:tcW w:w="1984" w:type="dxa"/>
          </w:tcPr>
          <w:p w14:paraId="2E128D8E" w14:textId="77777777" w:rsidR="00AA6DC1" w:rsidRPr="00615936" w:rsidRDefault="00AA6DC1" w:rsidP="000C0DD4">
            <w:pPr>
              <w:jc w:val="right"/>
              <w:rPr>
                <w:szCs w:val="24"/>
              </w:rPr>
            </w:pPr>
          </w:p>
        </w:tc>
        <w:tc>
          <w:tcPr>
            <w:tcW w:w="2977" w:type="dxa"/>
            <w:vAlign w:val="bottom"/>
          </w:tcPr>
          <w:p w14:paraId="18CD4E97" w14:textId="77777777" w:rsidR="00AA6DC1" w:rsidRPr="00615936" w:rsidRDefault="00AA6DC1" w:rsidP="000C0DD4">
            <w:pPr>
              <w:jc w:val="right"/>
              <w:rPr>
                <w:szCs w:val="24"/>
              </w:rPr>
            </w:pPr>
          </w:p>
        </w:tc>
      </w:tr>
    </w:tbl>
    <w:tbl>
      <w:tblPr>
        <w:tblW w:w="8647" w:type="dxa"/>
        <w:tblLook w:val="04A0" w:firstRow="1" w:lastRow="0" w:firstColumn="1" w:lastColumn="0" w:noHBand="0" w:noVBand="1"/>
      </w:tblPr>
      <w:tblGrid>
        <w:gridCol w:w="8647"/>
      </w:tblGrid>
      <w:tr w:rsidR="002D6CB4" w14:paraId="5B92A7B1" w14:textId="77777777" w:rsidTr="00AA6DC1">
        <w:trPr>
          <w:cantSplit/>
          <w:trHeight w:val="615"/>
        </w:trPr>
        <w:tc>
          <w:tcPr>
            <w:tcW w:w="8647" w:type="dxa"/>
          </w:tcPr>
          <w:p w14:paraId="73B0AABA" w14:textId="77777777" w:rsidR="002D6CB4" w:rsidRPr="00AA6DC1" w:rsidRDefault="00AA6DC1" w:rsidP="00AA6DC1">
            <w:pPr>
              <w:pStyle w:val="BodyTextIndent"/>
              <w:tabs>
                <w:tab w:val="left" w:pos="8397"/>
              </w:tabs>
              <w:ind w:left="0"/>
              <w:rPr>
                <w:sz w:val="24"/>
                <w:szCs w:val="24"/>
              </w:rPr>
            </w:pPr>
            <w:bookmarkStart w:id="7" w:name="edoc_info" w:colFirst="0" w:colLast="0"/>
            <w:r w:rsidRPr="00AA6DC1">
              <w:rPr>
                <w:sz w:val="24"/>
                <w:szCs w:val="24"/>
              </w:rPr>
              <w:t>*Dokuments ir parakstīts ar drošu elektronisko parakstu</w:t>
            </w:r>
          </w:p>
        </w:tc>
      </w:tr>
      <w:bookmarkEnd w:id="7"/>
    </w:tbl>
    <w:p w14:paraId="379D8CD1" w14:textId="77777777" w:rsidR="00A50AFC" w:rsidRDefault="00A50AFC" w:rsidP="00550BA5">
      <w:pPr>
        <w:ind w:firstLine="142"/>
        <w:rPr>
          <w:sz w:val="20"/>
        </w:rPr>
      </w:pPr>
    </w:p>
    <w:p w14:paraId="15DF2C71" w14:textId="61C75891" w:rsidR="00C52983" w:rsidRDefault="00C52983" w:rsidP="00550BA5">
      <w:pPr>
        <w:ind w:firstLine="142"/>
        <w:rPr>
          <w:sz w:val="20"/>
        </w:rPr>
      </w:pPr>
      <w:r>
        <w:rPr>
          <w:sz w:val="20"/>
        </w:rPr>
        <w:t xml:space="preserve">Hammers 67-095-441 </w:t>
      </w:r>
    </w:p>
    <w:p w14:paraId="2DB8A845" w14:textId="77777777" w:rsidR="000C0DD4" w:rsidRDefault="000C3640" w:rsidP="00550BA5">
      <w:pPr>
        <w:ind w:firstLine="142"/>
        <w:rPr>
          <w:sz w:val="20"/>
        </w:rPr>
      </w:pPr>
      <w:r>
        <w:rPr>
          <w:sz w:val="20"/>
        </w:rPr>
        <w:t>a</w:t>
      </w:r>
      <w:r w:rsidR="00C52983">
        <w:rPr>
          <w:sz w:val="20"/>
        </w:rPr>
        <w:t>ivis.Hammers@fm.gov.lv</w:t>
      </w:r>
    </w:p>
    <w:sectPr w:rsidR="000C0DD4" w:rsidSect="002C22B9">
      <w:headerReference w:type="even" r:id="rId8"/>
      <w:headerReference w:type="default" r:id="rId9"/>
      <w:footerReference w:type="even" r:id="rId10"/>
      <w:footerReference w:type="default" r:id="rId11"/>
      <w:headerReference w:type="first" r:id="rId12"/>
      <w:footerReference w:type="first" r:id="rId13"/>
      <w:pgSz w:w="11907" w:h="16840" w:code="9"/>
      <w:pgMar w:top="567" w:right="850" w:bottom="1134"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679591" w14:textId="77777777" w:rsidR="00395417" w:rsidRDefault="00395417">
      <w:r>
        <w:separator/>
      </w:r>
    </w:p>
  </w:endnote>
  <w:endnote w:type="continuationSeparator" w:id="0">
    <w:p w14:paraId="1A0F47E4" w14:textId="77777777" w:rsidR="00395417" w:rsidRDefault="003954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71F34" w14:textId="77777777" w:rsidR="002C22B9" w:rsidRDefault="002C22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722951"/>
      <w:docPartObj>
        <w:docPartGallery w:val="Page Numbers (Bottom of Page)"/>
        <w:docPartUnique/>
      </w:docPartObj>
    </w:sdtPr>
    <w:sdtEndPr/>
    <w:sdtContent>
      <w:p w14:paraId="72AF59D3" w14:textId="77777777" w:rsidR="0015384D" w:rsidRDefault="00DC1310">
        <w:pPr>
          <w:pStyle w:val="Footer"/>
          <w:jc w:val="center"/>
        </w:pPr>
        <w:r w:rsidRPr="00557B49">
          <w:rPr>
            <w:sz w:val="24"/>
            <w:szCs w:val="24"/>
          </w:rPr>
          <w:fldChar w:fldCharType="begin"/>
        </w:r>
        <w:r w:rsidR="009E200C" w:rsidRPr="00557B49">
          <w:rPr>
            <w:sz w:val="24"/>
            <w:szCs w:val="24"/>
          </w:rPr>
          <w:instrText xml:space="preserve"> PAGE   \* MERGEFORMAT </w:instrText>
        </w:r>
        <w:r w:rsidRPr="00557B49">
          <w:rPr>
            <w:sz w:val="24"/>
            <w:szCs w:val="24"/>
          </w:rPr>
          <w:fldChar w:fldCharType="separate"/>
        </w:r>
        <w:r w:rsidR="009411AF">
          <w:rPr>
            <w:noProof/>
            <w:sz w:val="24"/>
            <w:szCs w:val="24"/>
          </w:rPr>
          <w:t>2</w:t>
        </w:r>
        <w:r w:rsidRPr="00557B49">
          <w:rPr>
            <w:sz w:val="24"/>
            <w:szCs w:val="24"/>
          </w:rPr>
          <w:fldChar w:fldCharType="end"/>
        </w:r>
      </w:p>
    </w:sdtContent>
  </w:sdt>
  <w:p w14:paraId="4C15EE62" w14:textId="77777777" w:rsidR="0015384D" w:rsidRDefault="0015384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713411" w14:textId="77777777" w:rsidR="0015384D" w:rsidRDefault="0015384D">
    <w:pPr>
      <w:pStyle w:val="Footer"/>
      <w:jc w:val="center"/>
    </w:pPr>
  </w:p>
  <w:p w14:paraId="1FE76C2F" w14:textId="77777777" w:rsidR="0015384D" w:rsidRDefault="001538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1C21E8" w14:textId="77777777" w:rsidR="00395417" w:rsidRDefault="00395417">
      <w:r>
        <w:separator/>
      </w:r>
    </w:p>
  </w:footnote>
  <w:footnote w:type="continuationSeparator" w:id="0">
    <w:p w14:paraId="20A78699" w14:textId="77777777" w:rsidR="00395417" w:rsidRDefault="003954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DB4036" w14:textId="77777777" w:rsidR="00F33DBE" w:rsidRDefault="00DC1310">
    <w:pPr>
      <w:pStyle w:val="Header"/>
      <w:framePr w:wrap="around" w:vAnchor="text" w:hAnchor="margin" w:xAlign="center" w:y="1"/>
      <w:rPr>
        <w:rStyle w:val="PageNumber"/>
      </w:rPr>
    </w:pPr>
    <w:r>
      <w:rPr>
        <w:rStyle w:val="PageNumber"/>
      </w:rPr>
      <w:fldChar w:fldCharType="begin"/>
    </w:r>
    <w:r w:rsidR="00F33DBE">
      <w:rPr>
        <w:rStyle w:val="PageNumber"/>
      </w:rPr>
      <w:instrText xml:space="preserve">PAGE  </w:instrText>
    </w:r>
    <w:r>
      <w:rPr>
        <w:rStyle w:val="PageNumber"/>
      </w:rPr>
      <w:fldChar w:fldCharType="separate"/>
    </w:r>
    <w:r w:rsidR="0015384D">
      <w:rPr>
        <w:rStyle w:val="PageNumber"/>
        <w:noProof/>
      </w:rPr>
      <w:t>2</w:t>
    </w:r>
    <w:r>
      <w:rPr>
        <w:rStyle w:val="PageNumber"/>
      </w:rPr>
      <w:fldChar w:fldCharType="end"/>
    </w:r>
  </w:p>
  <w:p w14:paraId="5B3B2850" w14:textId="77777777" w:rsidR="00F33DBE" w:rsidRDefault="00F33D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E4C13" w14:textId="77777777" w:rsidR="00F33DBE" w:rsidRDefault="00F33DBE" w:rsidP="008C508E">
    <w:pPr>
      <w:pStyle w:val="Header"/>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70408D" w14:textId="77777777" w:rsidR="002C22B9" w:rsidRDefault="002C22B9">
    <w:pPr>
      <w:pStyle w:val="Header"/>
    </w:pPr>
  </w:p>
  <w:p w14:paraId="26690BDC" w14:textId="77777777" w:rsidR="002C22B9" w:rsidRDefault="002C22B9">
    <w:pPr>
      <w:pStyle w:val="Header"/>
    </w:pPr>
  </w:p>
  <w:p w14:paraId="26F8C654" w14:textId="77777777" w:rsidR="002C22B9" w:rsidRDefault="002C22B9">
    <w:pPr>
      <w:pStyle w:val="Header"/>
    </w:pPr>
  </w:p>
  <w:p w14:paraId="30DD548A" w14:textId="77777777" w:rsidR="002C22B9" w:rsidRDefault="0037045B" w:rsidP="002C22B9">
    <w:pPr>
      <w:pStyle w:val="Header"/>
      <w:tabs>
        <w:tab w:val="clear" w:pos="4153"/>
        <w:tab w:val="clear" w:pos="8306"/>
      </w:tabs>
    </w:pPr>
    <w:r>
      <w:rPr>
        <w:noProof/>
        <w:lang w:eastAsia="lv-LV"/>
      </w:rPr>
      <mc:AlternateContent>
        <mc:Choice Requires="wps">
          <w:drawing>
            <wp:anchor distT="0" distB="0" distL="114300" distR="114300" simplePos="0" relativeHeight="251660288" behindDoc="1" locked="0" layoutInCell="1" allowOverlap="1" wp14:anchorId="38BFAA24" wp14:editId="2BEEF83A">
              <wp:simplePos x="0" y="0"/>
              <wp:positionH relativeFrom="page">
                <wp:posOffset>1066800</wp:posOffset>
              </wp:positionH>
              <wp:positionV relativeFrom="page">
                <wp:posOffset>2030730</wp:posOffset>
              </wp:positionV>
              <wp:extent cx="5943600" cy="314325"/>
              <wp:effectExtent l="0" t="0" r="0" b="9525"/>
              <wp:wrapNone/>
              <wp:docPr id="11"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B0116B" w14:textId="77777777"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3" o:spid="_x0000_s1026" type="#_x0000_t202" style="position:absolute;left:0;text-align:left;margin-left:84pt;margin-top:159.9pt;width:468pt;height:24.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" filled="f" stroked="f">
              <v:textbox inset="0,0,0,0">
                <w:txbxContent>
                  <w:p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v:textbox>
              <w10:wrap anchorx="page" anchory="page"/>
            </v:shape>
          </w:pict>
        </mc:Fallback>
      </mc:AlternateContent>
    </w:r>
    <w:r w:rsidR="002C22B9" w:rsidRPr="002C22B9">
      <w:rPr>
        <w:noProof/>
        <w:lang w:eastAsia="lv-LV"/>
      </w:rPr>
      <w:drawing>
        <wp:anchor distT="0" distB="0" distL="114300" distR="114300" simplePos="0" relativeHeight="251661312" behindDoc="1" locked="0" layoutInCell="1" allowOverlap="1" wp14:anchorId="09B5980C" wp14:editId="1696C912">
          <wp:simplePos x="0" y="0"/>
          <wp:positionH relativeFrom="margin">
            <wp:posOffset>75565</wp:posOffset>
          </wp:positionH>
          <wp:positionV relativeFrom="page">
            <wp:posOffset>711200</wp:posOffset>
          </wp:positionV>
          <wp:extent cx="5914390" cy="1065600"/>
          <wp:effectExtent l="0" t="0" r="0" b="0"/>
          <wp:wrapNone/>
          <wp:docPr id="8" name="Picture 8" descr="C:\Users\it-skrod\Desktop\veidlapas_jaunas\paraugi\vienkrasu_header_veidlapa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t-skrod\Desktop\veidlapas_jaunas\paraugi\vienkrasu_header_veidlapa_22.png"/>
                  <pic:cNvPicPr>
                    <a:picLocks noChangeAspect="1" noChangeArrowheads="1"/>
                  </pic:cNvPicPr>
                </pic:nvPicPr>
                <pic:blipFill rotWithShape="1">
                  <a:blip r:embed="rId1" cstate="print">
                    <a:extLst>
                      <a:ext uri="{BEBA8EAE-BF5A-486C-A8C5-ECC9F3942E4B}">
                        <a14:imgProps xmlns:a14="http://schemas.microsoft.com/office/drawing/2010/main">
                          <a14:imgLayer r:embed="rId2">
                            <a14:imgEffect>
                              <a14:brightnessContrast contrast="100000"/>
                            </a14:imgEffect>
                          </a14:imgLayer>
                        </a14:imgProps>
                      </a:ext>
                      <a:ext uri="{28A0092B-C50C-407E-A947-70E740481C1C}">
                        <a14:useLocalDpi xmlns:a14="http://schemas.microsoft.com/office/drawing/2010/main" val="0"/>
                      </a:ext>
                    </a:extLst>
                  </a:blip>
                  <a:srcRect l="1249" t="1374" r="-1249" b="-1372"/>
                  <a:stretch/>
                </pic:blipFill>
                <pic:spPr bwMode="auto">
                  <a:xfrm>
                    <a:off x="0" y="0"/>
                    <a:ext cx="5914390" cy="1065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6010BAC" w14:textId="77777777" w:rsidR="002C22B9" w:rsidRDefault="002C22B9">
    <w:pPr>
      <w:pStyle w:val="Header"/>
    </w:pPr>
  </w:p>
  <w:p w14:paraId="6129A1A5" w14:textId="77777777" w:rsidR="002C22B9" w:rsidRDefault="002C22B9">
    <w:pPr>
      <w:pStyle w:val="Header"/>
    </w:pPr>
  </w:p>
  <w:p w14:paraId="152B20D1" w14:textId="77777777" w:rsidR="002C22B9" w:rsidRDefault="002C22B9">
    <w:pPr>
      <w:pStyle w:val="Header"/>
    </w:pPr>
  </w:p>
  <w:p w14:paraId="3296BEA7" w14:textId="77777777" w:rsidR="002C22B9" w:rsidRDefault="002C22B9">
    <w:pPr>
      <w:pStyle w:val="Header"/>
    </w:pPr>
  </w:p>
  <w:p w14:paraId="5C1CE681" w14:textId="77777777" w:rsidR="002C22B9" w:rsidRDefault="002C22B9">
    <w:pPr>
      <w:pStyle w:val="Header"/>
    </w:pPr>
  </w:p>
  <w:p w14:paraId="5BC3DAE6" w14:textId="77777777" w:rsidR="002C22B9" w:rsidRDefault="002C22B9">
    <w:pPr>
      <w:pStyle w:val="Header"/>
    </w:pPr>
  </w:p>
  <w:p w14:paraId="03B182F3" w14:textId="77777777" w:rsidR="002C22B9" w:rsidRDefault="0037045B">
    <w:pPr>
      <w:pStyle w:val="Header"/>
    </w:pPr>
    <w:r>
      <w:rPr>
        <w:noProof/>
        <w:lang w:eastAsia="lv-LV"/>
      </w:rPr>
      <mc:AlternateContent>
        <mc:Choice Requires="wpg">
          <w:drawing>
            <wp:anchor distT="0" distB="0" distL="114300" distR="114300" simplePos="0" relativeHeight="251659264" behindDoc="1" locked="0" layoutInCell="1" allowOverlap="1" wp14:anchorId="31AC80AC" wp14:editId="41D104C0">
              <wp:simplePos x="0" y="0"/>
              <wp:positionH relativeFrom="margin">
                <wp:posOffset>-34290</wp:posOffset>
              </wp:positionH>
              <wp:positionV relativeFrom="page">
                <wp:posOffset>1903095</wp:posOffset>
              </wp:positionV>
              <wp:extent cx="5937250" cy="45085"/>
              <wp:effectExtent l="0" t="0" r="25400" b="0"/>
              <wp:wrapNone/>
              <wp:docPr id="9"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7250" cy="45085"/>
                        <a:chOff x="2915" y="2998"/>
                        <a:chExt cx="6926" cy="2"/>
                      </a:xfrm>
                    </wpg:grpSpPr>
                    <wps:wsp>
                      <wps:cNvPr id="10"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5B1329D" id="Group 41" o:spid="_x0000_s1026" style="position:absolute;margin-left:-2.7pt;margin-top:149.85pt;width:467.5pt;height:3.55pt;z-index:-251657216;mso-position-horizontal-relative:margin;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">
              <v:shape id="Freeform 42" o:spid="_x0000_s1027" style="position:absolute;left:2915;top:2998;width:6926;height:2;visibility:visible;mso-wrap-style:square;v-text-anchor:top" coordsize="69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cnmMYA&#10;AADbAAAADwAAAGRycy9kb3ducmV2LnhtbESPQUvDQBCF70L/wzKCF7GbWio27bYUsdB6MwribcxO&#10;k2B2Nu6uadpf7xwK3mZ4b977ZrkeXKt6CrHxbGAyzkARl942XBl4f9vePYKKCdli65kMnCjCejW6&#10;WmJu/ZFfqS9SpSSEY44G6pS6XOtY1uQwjn1HLNrBB4dJ1lBpG/Ao4a7V91n2oB02LA01dvRUU/ld&#10;/DoDL9l0Pvv4muh5oW9/bNj3n8/n3pib62GzAJVoSP/my/XOCr7Qyy8ygF7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WcnmMYAAADbAAAADwAAAAAAAAAAAAAAAACYAgAAZHJz&#10;L2Rvd25yZXYueG1sUEsFBgAAAAAEAAQA9QAAAIsDAAAAAA==&#10;" path="m,l6926,e" filled="f" strokecolor="#231f20" strokeweight=".25pt">
                <v:path arrowok="t" o:connecttype="custom" o:connectlocs="0,0;6926,0" o:connectangles="0,0"/>
              </v:shape>
              <w10:wrap anchorx="margin" anchory="page"/>
            </v:group>
          </w:pict>
        </mc:Fallback>
      </mc:AlternateContent>
    </w:r>
  </w:p>
  <w:p w14:paraId="4BF94C24" w14:textId="77777777" w:rsidR="002C22B9" w:rsidRDefault="002C22B9">
    <w:pPr>
      <w:pStyle w:val="Header"/>
    </w:pPr>
  </w:p>
  <w:p w14:paraId="35EACCD5" w14:textId="77777777" w:rsidR="002C22B9" w:rsidRDefault="002C22B9">
    <w:pPr>
      <w:pStyle w:val="Header"/>
    </w:pPr>
  </w:p>
  <w:p w14:paraId="0BC0D35C" w14:textId="77777777" w:rsidR="002C22B9" w:rsidRDefault="002C22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F1659B"/>
    <w:multiLevelType w:val="hybridMultilevel"/>
    <w:tmpl w:val="56BCD6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doNotShadeFormData/>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0E51"/>
    <w:rsid w:val="0002005E"/>
    <w:rsid w:val="00025906"/>
    <w:rsid w:val="00051BDB"/>
    <w:rsid w:val="00054277"/>
    <w:rsid w:val="00062D32"/>
    <w:rsid w:val="00063804"/>
    <w:rsid w:val="000704C8"/>
    <w:rsid w:val="00072A98"/>
    <w:rsid w:val="0008360A"/>
    <w:rsid w:val="000859B0"/>
    <w:rsid w:val="00086189"/>
    <w:rsid w:val="000A0A49"/>
    <w:rsid w:val="000A2273"/>
    <w:rsid w:val="000A4A49"/>
    <w:rsid w:val="000B5E98"/>
    <w:rsid w:val="000B75CE"/>
    <w:rsid w:val="000C0DD4"/>
    <w:rsid w:val="000C1481"/>
    <w:rsid w:val="000C3640"/>
    <w:rsid w:val="000E05A4"/>
    <w:rsid w:val="000E7902"/>
    <w:rsid w:val="00101EF2"/>
    <w:rsid w:val="00102247"/>
    <w:rsid w:val="001042A3"/>
    <w:rsid w:val="00114955"/>
    <w:rsid w:val="00130802"/>
    <w:rsid w:val="001421E1"/>
    <w:rsid w:val="001428D4"/>
    <w:rsid w:val="001459C6"/>
    <w:rsid w:val="00146475"/>
    <w:rsid w:val="00146FE3"/>
    <w:rsid w:val="0015384D"/>
    <w:rsid w:val="00156874"/>
    <w:rsid w:val="00160F55"/>
    <w:rsid w:val="0017402C"/>
    <w:rsid w:val="00176F63"/>
    <w:rsid w:val="00184AB5"/>
    <w:rsid w:val="001943EE"/>
    <w:rsid w:val="001D78A7"/>
    <w:rsid w:val="001F53D9"/>
    <w:rsid w:val="00203705"/>
    <w:rsid w:val="0021300E"/>
    <w:rsid w:val="00220CEE"/>
    <w:rsid w:val="00224396"/>
    <w:rsid w:val="00227D91"/>
    <w:rsid w:val="0023013F"/>
    <w:rsid w:val="00235349"/>
    <w:rsid w:val="00244390"/>
    <w:rsid w:val="00260557"/>
    <w:rsid w:val="00261352"/>
    <w:rsid w:val="002644F0"/>
    <w:rsid w:val="00266CF2"/>
    <w:rsid w:val="00267E3D"/>
    <w:rsid w:val="00292E11"/>
    <w:rsid w:val="0029448D"/>
    <w:rsid w:val="002A20A3"/>
    <w:rsid w:val="002B2B9A"/>
    <w:rsid w:val="002C22B9"/>
    <w:rsid w:val="002D0DAE"/>
    <w:rsid w:val="002D2EFD"/>
    <w:rsid w:val="002D6CB4"/>
    <w:rsid w:val="002E06CD"/>
    <w:rsid w:val="002E288C"/>
    <w:rsid w:val="002F5D59"/>
    <w:rsid w:val="003026CE"/>
    <w:rsid w:val="00302D28"/>
    <w:rsid w:val="00304112"/>
    <w:rsid w:val="003043C9"/>
    <w:rsid w:val="00314B6D"/>
    <w:rsid w:val="0031519D"/>
    <w:rsid w:val="00325CE2"/>
    <w:rsid w:val="00330C2A"/>
    <w:rsid w:val="00332AF9"/>
    <w:rsid w:val="00341839"/>
    <w:rsid w:val="0037045B"/>
    <w:rsid w:val="00374C0D"/>
    <w:rsid w:val="00380855"/>
    <w:rsid w:val="00383D87"/>
    <w:rsid w:val="00386F28"/>
    <w:rsid w:val="00392EBE"/>
    <w:rsid w:val="00393EB9"/>
    <w:rsid w:val="00395417"/>
    <w:rsid w:val="00396BF4"/>
    <w:rsid w:val="003A324A"/>
    <w:rsid w:val="003B329B"/>
    <w:rsid w:val="003B4764"/>
    <w:rsid w:val="003D09AE"/>
    <w:rsid w:val="003D179D"/>
    <w:rsid w:val="003F2252"/>
    <w:rsid w:val="003F2673"/>
    <w:rsid w:val="003F4635"/>
    <w:rsid w:val="003F79A5"/>
    <w:rsid w:val="004059A7"/>
    <w:rsid w:val="004218E7"/>
    <w:rsid w:val="004241B4"/>
    <w:rsid w:val="00434A02"/>
    <w:rsid w:val="0043643E"/>
    <w:rsid w:val="004478B9"/>
    <w:rsid w:val="00474D18"/>
    <w:rsid w:val="004765D0"/>
    <w:rsid w:val="00483407"/>
    <w:rsid w:val="004E2880"/>
    <w:rsid w:val="004E45F2"/>
    <w:rsid w:val="004E4C3B"/>
    <w:rsid w:val="004F221F"/>
    <w:rsid w:val="004F32A1"/>
    <w:rsid w:val="004F671B"/>
    <w:rsid w:val="004F7DFD"/>
    <w:rsid w:val="005053F3"/>
    <w:rsid w:val="00513B65"/>
    <w:rsid w:val="00526E86"/>
    <w:rsid w:val="0053353D"/>
    <w:rsid w:val="00546FDE"/>
    <w:rsid w:val="00550841"/>
    <w:rsid w:val="00550BA5"/>
    <w:rsid w:val="00557B49"/>
    <w:rsid w:val="0056044A"/>
    <w:rsid w:val="00566B07"/>
    <w:rsid w:val="00583887"/>
    <w:rsid w:val="00583F38"/>
    <w:rsid w:val="005846CE"/>
    <w:rsid w:val="00584ED6"/>
    <w:rsid w:val="005910E7"/>
    <w:rsid w:val="005A0BBB"/>
    <w:rsid w:val="005D7171"/>
    <w:rsid w:val="005E3D1E"/>
    <w:rsid w:val="005F3139"/>
    <w:rsid w:val="00613984"/>
    <w:rsid w:val="00615936"/>
    <w:rsid w:val="006205B8"/>
    <w:rsid w:val="00622CFD"/>
    <w:rsid w:val="006240D2"/>
    <w:rsid w:val="00636996"/>
    <w:rsid w:val="00642EE6"/>
    <w:rsid w:val="00643F3C"/>
    <w:rsid w:val="006610B8"/>
    <w:rsid w:val="00667635"/>
    <w:rsid w:val="00683E8B"/>
    <w:rsid w:val="00697AB8"/>
    <w:rsid w:val="006A05F7"/>
    <w:rsid w:val="006A3594"/>
    <w:rsid w:val="006A707B"/>
    <w:rsid w:val="006B33CB"/>
    <w:rsid w:val="006B42A2"/>
    <w:rsid w:val="006D24EC"/>
    <w:rsid w:val="006D6710"/>
    <w:rsid w:val="006E45DD"/>
    <w:rsid w:val="006E689E"/>
    <w:rsid w:val="006E6DBE"/>
    <w:rsid w:val="00701105"/>
    <w:rsid w:val="0070258A"/>
    <w:rsid w:val="00706C69"/>
    <w:rsid w:val="0070718E"/>
    <w:rsid w:val="0071276C"/>
    <w:rsid w:val="00730E2D"/>
    <w:rsid w:val="00733696"/>
    <w:rsid w:val="00733C31"/>
    <w:rsid w:val="007523B6"/>
    <w:rsid w:val="00765592"/>
    <w:rsid w:val="00786DAF"/>
    <w:rsid w:val="007925A6"/>
    <w:rsid w:val="00792DE6"/>
    <w:rsid w:val="007A5BA9"/>
    <w:rsid w:val="007A73EC"/>
    <w:rsid w:val="007B32A0"/>
    <w:rsid w:val="007C5B7E"/>
    <w:rsid w:val="007E021E"/>
    <w:rsid w:val="007E7EA0"/>
    <w:rsid w:val="007F3771"/>
    <w:rsid w:val="007F6888"/>
    <w:rsid w:val="00812E64"/>
    <w:rsid w:val="008237C6"/>
    <w:rsid w:val="00826D51"/>
    <w:rsid w:val="008360BD"/>
    <w:rsid w:val="00837277"/>
    <w:rsid w:val="0086567E"/>
    <w:rsid w:val="00866595"/>
    <w:rsid w:val="00875EF1"/>
    <w:rsid w:val="00884446"/>
    <w:rsid w:val="00886C8A"/>
    <w:rsid w:val="008A5EC1"/>
    <w:rsid w:val="008C508E"/>
    <w:rsid w:val="008C65E9"/>
    <w:rsid w:val="008D22AE"/>
    <w:rsid w:val="008E4EA4"/>
    <w:rsid w:val="008E4FE5"/>
    <w:rsid w:val="008F1369"/>
    <w:rsid w:val="008F15DF"/>
    <w:rsid w:val="008F2376"/>
    <w:rsid w:val="00903B9C"/>
    <w:rsid w:val="00911470"/>
    <w:rsid w:val="00920076"/>
    <w:rsid w:val="009212D8"/>
    <w:rsid w:val="009328EF"/>
    <w:rsid w:val="009411AF"/>
    <w:rsid w:val="00963ACC"/>
    <w:rsid w:val="00973529"/>
    <w:rsid w:val="009819D5"/>
    <w:rsid w:val="0098433C"/>
    <w:rsid w:val="00996DC8"/>
    <w:rsid w:val="009B2296"/>
    <w:rsid w:val="009B7929"/>
    <w:rsid w:val="009C643F"/>
    <w:rsid w:val="009E200C"/>
    <w:rsid w:val="009F3293"/>
    <w:rsid w:val="009F77B9"/>
    <w:rsid w:val="00A03231"/>
    <w:rsid w:val="00A17946"/>
    <w:rsid w:val="00A21D44"/>
    <w:rsid w:val="00A30AED"/>
    <w:rsid w:val="00A318B0"/>
    <w:rsid w:val="00A4004D"/>
    <w:rsid w:val="00A50AFC"/>
    <w:rsid w:val="00A54546"/>
    <w:rsid w:val="00A87DFA"/>
    <w:rsid w:val="00A94030"/>
    <w:rsid w:val="00AA21A4"/>
    <w:rsid w:val="00AA6DC1"/>
    <w:rsid w:val="00AA74E7"/>
    <w:rsid w:val="00AB2288"/>
    <w:rsid w:val="00AB278E"/>
    <w:rsid w:val="00AC60C1"/>
    <w:rsid w:val="00AD576B"/>
    <w:rsid w:val="00AE2200"/>
    <w:rsid w:val="00AF21C7"/>
    <w:rsid w:val="00B26E48"/>
    <w:rsid w:val="00B30E51"/>
    <w:rsid w:val="00B45C16"/>
    <w:rsid w:val="00B9570C"/>
    <w:rsid w:val="00BB4400"/>
    <w:rsid w:val="00BD24E4"/>
    <w:rsid w:val="00BE3E7A"/>
    <w:rsid w:val="00BE5011"/>
    <w:rsid w:val="00BE78C7"/>
    <w:rsid w:val="00BF11EB"/>
    <w:rsid w:val="00BF233C"/>
    <w:rsid w:val="00C038B7"/>
    <w:rsid w:val="00C041F7"/>
    <w:rsid w:val="00C04DED"/>
    <w:rsid w:val="00C21975"/>
    <w:rsid w:val="00C345B8"/>
    <w:rsid w:val="00C375DF"/>
    <w:rsid w:val="00C44804"/>
    <w:rsid w:val="00C45100"/>
    <w:rsid w:val="00C50C30"/>
    <w:rsid w:val="00C52983"/>
    <w:rsid w:val="00C53A90"/>
    <w:rsid w:val="00C54CFF"/>
    <w:rsid w:val="00C56C1D"/>
    <w:rsid w:val="00C6145F"/>
    <w:rsid w:val="00C640B7"/>
    <w:rsid w:val="00C81055"/>
    <w:rsid w:val="00C87CD4"/>
    <w:rsid w:val="00CD3BB8"/>
    <w:rsid w:val="00CE0655"/>
    <w:rsid w:val="00CF7CC2"/>
    <w:rsid w:val="00D0332A"/>
    <w:rsid w:val="00D06A60"/>
    <w:rsid w:val="00D1142D"/>
    <w:rsid w:val="00D149A6"/>
    <w:rsid w:val="00D3049B"/>
    <w:rsid w:val="00D4070C"/>
    <w:rsid w:val="00D462B6"/>
    <w:rsid w:val="00D51CC7"/>
    <w:rsid w:val="00D57801"/>
    <w:rsid w:val="00D65123"/>
    <w:rsid w:val="00D70A7C"/>
    <w:rsid w:val="00D73652"/>
    <w:rsid w:val="00D873B0"/>
    <w:rsid w:val="00DA3EAF"/>
    <w:rsid w:val="00DA7256"/>
    <w:rsid w:val="00DA7D9E"/>
    <w:rsid w:val="00DB1E3A"/>
    <w:rsid w:val="00DB5AB6"/>
    <w:rsid w:val="00DC1310"/>
    <w:rsid w:val="00DC1600"/>
    <w:rsid w:val="00DC461E"/>
    <w:rsid w:val="00DD4524"/>
    <w:rsid w:val="00DD56CC"/>
    <w:rsid w:val="00DD5E25"/>
    <w:rsid w:val="00DE7EC9"/>
    <w:rsid w:val="00DF1EC1"/>
    <w:rsid w:val="00DF75CE"/>
    <w:rsid w:val="00E04F00"/>
    <w:rsid w:val="00E0527A"/>
    <w:rsid w:val="00E13483"/>
    <w:rsid w:val="00E15F9B"/>
    <w:rsid w:val="00E25982"/>
    <w:rsid w:val="00E3743F"/>
    <w:rsid w:val="00E44ADB"/>
    <w:rsid w:val="00E71316"/>
    <w:rsid w:val="00E95294"/>
    <w:rsid w:val="00EA7310"/>
    <w:rsid w:val="00EB1825"/>
    <w:rsid w:val="00EB2C30"/>
    <w:rsid w:val="00EE1908"/>
    <w:rsid w:val="00EF2339"/>
    <w:rsid w:val="00F06A13"/>
    <w:rsid w:val="00F14918"/>
    <w:rsid w:val="00F220D5"/>
    <w:rsid w:val="00F33DBE"/>
    <w:rsid w:val="00F33E54"/>
    <w:rsid w:val="00F35615"/>
    <w:rsid w:val="00F365B1"/>
    <w:rsid w:val="00F37820"/>
    <w:rsid w:val="00F462A6"/>
    <w:rsid w:val="00F62E54"/>
    <w:rsid w:val="00F84ADE"/>
    <w:rsid w:val="00F949B7"/>
    <w:rsid w:val="00F952BC"/>
    <w:rsid w:val="00FB1DB2"/>
    <w:rsid w:val="00FB225E"/>
    <w:rsid w:val="00FE2AC9"/>
    <w:rsid w:val="00FE7A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581DA846"/>
  <w15:docId w15:val="{2CD99BFC-0B14-4ABE-B442-61A8F7709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4EA4"/>
    <w:pPr>
      <w:jc w:val="both"/>
    </w:pPr>
    <w:rPr>
      <w:sz w:val="24"/>
      <w:lang w:eastAsia="en-US"/>
    </w:rPr>
  </w:style>
  <w:style w:type="paragraph" w:styleId="Heading1">
    <w:name w:val="heading 1"/>
    <w:basedOn w:val="Normal"/>
    <w:next w:val="Normal"/>
    <w:qFormat/>
    <w:rsid w:val="00903B9C"/>
    <w:pPr>
      <w:keepNext/>
      <w:spacing w:before="240" w:after="60"/>
      <w:outlineLvl w:val="0"/>
    </w:pPr>
    <w:rPr>
      <w:b/>
      <w:kern w:val="28"/>
      <w:sz w:val="28"/>
    </w:rPr>
  </w:style>
  <w:style w:type="paragraph" w:styleId="Heading2">
    <w:name w:val="heading 2"/>
    <w:basedOn w:val="Normal"/>
    <w:next w:val="Normal"/>
    <w:qFormat/>
    <w:rsid w:val="00903B9C"/>
    <w:pPr>
      <w:keepNext/>
      <w:spacing w:before="240" w:after="60"/>
      <w:outlineLvl w:val="1"/>
    </w:pPr>
    <w:rPr>
      <w:b/>
      <w:sz w:val="26"/>
    </w:rPr>
  </w:style>
  <w:style w:type="paragraph" w:styleId="Heading3">
    <w:name w:val="heading 3"/>
    <w:basedOn w:val="Normal"/>
    <w:next w:val="Normal"/>
    <w:qFormat/>
    <w:rsid w:val="00903B9C"/>
    <w:pPr>
      <w:keepNext/>
      <w:spacing w:before="240" w:after="60"/>
      <w:outlineLvl w:val="2"/>
    </w:pPr>
    <w:rPr>
      <w:b/>
    </w:rPr>
  </w:style>
  <w:style w:type="paragraph" w:styleId="Heading4">
    <w:name w:val="heading 4"/>
    <w:basedOn w:val="Normal"/>
    <w:next w:val="Normal"/>
    <w:qFormat/>
    <w:rsid w:val="00903B9C"/>
    <w:pPr>
      <w:keepNext/>
      <w:jc w:val="center"/>
      <w:outlineLvl w:val="3"/>
    </w:pPr>
    <w:rPr>
      <w:spacing w:val="2"/>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03B9C"/>
    <w:pPr>
      <w:tabs>
        <w:tab w:val="center" w:pos="4153"/>
        <w:tab w:val="right" w:pos="8306"/>
      </w:tabs>
    </w:pPr>
    <w:rPr>
      <w:sz w:val="18"/>
    </w:rPr>
  </w:style>
  <w:style w:type="paragraph" w:styleId="Footer">
    <w:name w:val="footer"/>
    <w:basedOn w:val="Normal"/>
    <w:link w:val="FooterChar"/>
    <w:uiPriority w:val="99"/>
    <w:rsid w:val="00903B9C"/>
    <w:pPr>
      <w:tabs>
        <w:tab w:val="center" w:pos="4153"/>
        <w:tab w:val="right" w:pos="8306"/>
      </w:tabs>
    </w:pPr>
    <w:rPr>
      <w:sz w:val="18"/>
    </w:rPr>
  </w:style>
  <w:style w:type="character" w:styleId="PageNumber">
    <w:name w:val="page number"/>
    <w:rsid w:val="00903B9C"/>
    <w:rPr>
      <w:rFonts w:ascii="Times New Roman" w:hAnsi="Times New Roman"/>
    </w:rPr>
  </w:style>
  <w:style w:type="paragraph" w:styleId="Caption">
    <w:name w:val="caption"/>
    <w:basedOn w:val="Normal"/>
    <w:next w:val="Normal"/>
    <w:qFormat/>
    <w:rsid w:val="00903B9C"/>
    <w:pPr>
      <w:framePr w:w="9083" w:hSpace="181" w:wrap="around" w:vAnchor="page" w:hAnchor="page" w:x="1702" w:y="579" w:anchorLock="1"/>
      <w:pBdr>
        <w:bottom w:val="single" w:sz="6" w:space="4" w:color="auto"/>
      </w:pBdr>
      <w:jc w:val="center"/>
    </w:pPr>
    <w:rPr>
      <w:spacing w:val="2"/>
      <w:sz w:val="28"/>
    </w:rPr>
  </w:style>
  <w:style w:type="paragraph" w:styleId="FootnoteText">
    <w:name w:val="footnote text"/>
    <w:basedOn w:val="Normal"/>
    <w:link w:val="FootnoteTextChar"/>
    <w:semiHidden/>
    <w:rsid w:val="00903B9C"/>
    <w:rPr>
      <w:sz w:val="20"/>
    </w:rPr>
  </w:style>
  <w:style w:type="character" w:styleId="FootnoteReference">
    <w:name w:val="footnote reference"/>
    <w:semiHidden/>
    <w:rsid w:val="00903B9C"/>
    <w:rPr>
      <w:rFonts w:ascii="Times New Roman" w:hAnsi="Times New Roman"/>
      <w:vertAlign w:val="superscript"/>
    </w:rPr>
  </w:style>
  <w:style w:type="paragraph" w:styleId="DocumentMap">
    <w:name w:val="Document Map"/>
    <w:basedOn w:val="Normal"/>
    <w:semiHidden/>
    <w:rsid w:val="00903B9C"/>
    <w:pPr>
      <w:shd w:val="clear" w:color="auto" w:fill="000080"/>
    </w:pPr>
    <w:rPr>
      <w:rFonts w:ascii="Tahoma" w:hAnsi="Tahoma" w:cs="Tahoma"/>
    </w:rPr>
  </w:style>
  <w:style w:type="character" w:styleId="Hyperlink">
    <w:name w:val="Hyperlink"/>
    <w:rsid w:val="00101EF2"/>
    <w:rPr>
      <w:color w:val="0000FF"/>
      <w:u w:val="single"/>
    </w:rPr>
  </w:style>
  <w:style w:type="paragraph" w:styleId="BalloonText">
    <w:name w:val="Balloon Text"/>
    <w:basedOn w:val="Normal"/>
    <w:semiHidden/>
    <w:rsid w:val="00884446"/>
    <w:rPr>
      <w:rFonts w:ascii="Tahoma" w:hAnsi="Tahoma" w:cs="Tahoma"/>
      <w:sz w:val="16"/>
      <w:szCs w:val="16"/>
    </w:rPr>
  </w:style>
  <w:style w:type="character" w:customStyle="1" w:styleId="FootnoteTextChar">
    <w:name w:val="Footnote Text Char"/>
    <w:link w:val="FootnoteText"/>
    <w:semiHidden/>
    <w:rsid w:val="008F15DF"/>
    <w:rPr>
      <w:lang w:eastAsia="en-US"/>
    </w:rPr>
  </w:style>
  <w:style w:type="character" w:customStyle="1" w:styleId="FooterChar">
    <w:name w:val="Footer Char"/>
    <w:basedOn w:val="DefaultParagraphFont"/>
    <w:link w:val="Footer"/>
    <w:uiPriority w:val="99"/>
    <w:rsid w:val="006D6710"/>
    <w:rPr>
      <w:sz w:val="18"/>
      <w:lang w:eastAsia="en-US"/>
    </w:rPr>
  </w:style>
  <w:style w:type="paragraph" w:styleId="BodyTextIndent">
    <w:name w:val="Body Text Indent"/>
    <w:basedOn w:val="Normal"/>
    <w:link w:val="BodyTextIndentChar"/>
    <w:uiPriority w:val="99"/>
    <w:unhideWhenUsed/>
    <w:rsid w:val="002D6CB4"/>
    <w:pPr>
      <w:spacing w:before="120" w:after="120"/>
      <w:ind w:left="283"/>
      <w:jc w:val="left"/>
    </w:pPr>
    <w:rPr>
      <w:sz w:val="20"/>
    </w:rPr>
  </w:style>
  <w:style w:type="character" w:customStyle="1" w:styleId="BodyTextIndentChar">
    <w:name w:val="Body Text Indent Char"/>
    <w:basedOn w:val="DefaultParagraphFont"/>
    <w:link w:val="BodyTextIndent"/>
    <w:uiPriority w:val="99"/>
    <w:rsid w:val="002D6CB4"/>
    <w:rPr>
      <w:lang w:eastAsia="en-US"/>
    </w:rPr>
  </w:style>
  <w:style w:type="character" w:styleId="PlaceholderText">
    <w:name w:val="Placeholder Text"/>
    <w:basedOn w:val="DefaultParagraphFont"/>
    <w:uiPriority w:val="99"/>
    <w:semiHidden/>
    <w:rsid w:val="00826D51"/>
    <w:rPr>
      <w:color w:val="808080"/>
    </w:rPr>
  </w:style>
  <w:style w:type="table" w:styleId="TableGrid">
    <w:name w:val="Table Grid"/>
    <w:basedOn w:val="TableNormal"/>
    <w:uiPriority w:val="59"/>
    <w:rsid w:val="004E4C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C3640"/>
    <w:pPr>
      <w:ind w:left="720"/>
      <w:contextualSpacing/>
      <w:jc w:val="left"/>
    </w:pPr>
    <w:rPr>
      <w:rFonts w:eastAsiaTheme="minorHAnsi" w:cstheme="minorBid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383217">
      <w:bodyDiv w:val="1"/>
      <w:marLeft w:val="0"/>
      <w:marRight w:val="0"/>
      <w:marTop w:val="0"/>
      <w:marBottom w:val="0"/>
      <w:divBdr>
        <w:top w:val="none" w:sz="0" w:space="0" w:color="auto"/>
        <w:left w:val="none" w:sz="0" w:space="0" w:color="auto"/>
        <w:bottom w:val="none" w:sz="0" w:space="0" w:color="auto"/>
        <w:right w:val="none" w:sz="0" w:space="0" w:color="auto"/>
      </w:divBdr>
    </w:div>
    <w:div w:id="163015375">
      <w:bodyDiv w:val="1"/>
      <w:marLeft w:val="0"/>
      <w:marRight w:val="0"/>
      <w:marTop w:val="0"/>
      <w:marBottom w:val="0"/>
      <w:divBdr>
        <w:top w:val="none" w:sz="0" w:space="0" w:color="auto"/>
        <w:left w:val="none" w:sz="0" w:space="0" w:color="auto"/>
        <w:bottom w:val="none" w:sz="0" w:space="0" w:color="auto"/>
        <w:right w:val="none" w:sz="0" w:space="0" w:color="auto"/>
      </w:divBdr>
    </w:div>
    <w:div w:id="253784472">
      <w:bodyDiv w:val="1"/>
      <w:marLeft w:val="0"/>
      <w:marRight w:val="0"/>
      <w:marTop w:val="0"/>
      <w:marBottom w:val="0"/>
      <w:divBdr>
        <w:top w:val="none" w:sz="0" w:space="0" w:color="auto"/>
        <w:left w:val="none" w:sz="0" w:space="0" w:color="auto"/>
        <w:bottom w:val="none" w:sz="0" w:space="0" w:color="auto"/>
        <w:right w:val="none" w:sz="0" w:space="0" w:color="auto"/>
      </w:divBdr>
    </w:div>
    <w:div w:id="557320575">
      <w:bodyDiv w:val="1"/>
      <w:marLeft w:val="0"/>
      <w:marRight w:val="0"/>
      <w:marTop w:val="0"/>
      <w:marBottom w:val="0"/>
      <w:divBdr>
        <w:top w:val="none" w:sz="0" w:space="0" w:color="auto"/>
        <w:left w:val="none" w:sz="0" w:space="0" w:color="auto"/>
        <w:bottom w:val="none" w:sz="0" w:space="0" w:color="auto"/>
        <w:right w:val="none" w:sz="0" w:space="0" w:color="auto"/>
      </w:divBdr>
    </w:div>
    <w:div w:id="566110072">
      <w:bodyDiv w:val="1"/>
      <w:marLeft w:val="0"/>
      <w:marRight w:val="0"/>
      <w:marTop w:val="0"/>
      <w:marBottom w:val="0"/>
      <w:divBdr>
        <w:top w:val="none" w:sz="0" w:space="0" w:color="auto"/>
        <w:left w:val="none" w:sz="0" w:space="0" w:color="auto"/>
        <w:bottom w:val="none" w:sz="0" w:space="0" w:color="auto"/>
        <w:right w:val="none" w:sz="0" w:space="0" w:color="auto"/>
      </w:divBdr>
    </w:div>
    <w:div w:id="844393798">
      <w:bodyDiv w:val="1"/>
      <w:marLeft w:val="0"/>
      <w:marRight w:val="0"/>
      <w:marTop w:val="0"/>
      <w:marBottom w:val="0"/>
      <w:divBdr>
        <w:top w:val="none" w:sz="0" w:space="0" w:color="auto"/>
        <w:left w:val="none" w:sz="0" w:space="0" w:color="auto"/>
        <w:bottom w:val="none" w:sz="0" w:space="0" w:color="auto"/>
        <w:right w:val="none" w:sz="0" w:space="0" w:color="auto"/>
      </w:divBdr>
    </w:div>
    <w:div w:id="960914943">
      <w:bodyDiv w:val="1"/>
      <w:marLeft w:val="0"/>
      <w:marRight w:val="0"/>
      <w:marTop w:val="0"/>
      <w:marBottom w:val="0"/>
      <w:divBdr>
        <w:top w:val="none" w:sz="0" w:space="0" w:color="auto"/>
        <w:left w:val="none" w:sz="0" w:space="0" w:color="auto"/>
        <w:bottom w:val="none" w:sz="0" w:space="0" w:color="auto"/>
        <w:right w:val="none" w:sz="0" w:space="0" w:color="auto"/>
      </w:divBdr>
    </w:div>
    <w:div w:id="982393156">
      <w:bodyDiv w:val="1"/>
      <w:marLeft w:val="0"/>
      <w:marRight w:val="0"/>
      <w:marTop w:val="0"/>
      <w:marBottom w:val="0"/>
      <w:divBdr>
        <w:top w:val="none" w:sz="0" w:space="0" w:color="auto"/>
        <w:left w:val="none" w:sz="0" w:space="0" w:color="auto"/>
        <w:bottom w:val="none" w:sz="0" w:space="0" w:color="auto"/>
        <w:right w:val="none" w:sz="0" w:space="0" w:color="auto"/>
      </w:divBdr>
    </w:div>
    <w:div w:id="1021977085">
      <w:bodyDiv w:val="1"/>
      <w:marLeft w:val="0"/>
      <w:marRight w:val="0"/>
      <w:marTop w:val="0"/>
      <w:marBottom w:val="0"/>
      <w:divBdr>
        <w:top w:val="none" w:sz="0" w:space="0" w:color="auto"/>
        <w:left w:val="none" w:sz="0" w:space="0" w:color="auto"/>
        <w:bottom w:val="none" w:sz="0" w:space="0" w:color="auto"/>
        <w:right w:val="none" w:sz="0" w:space="0" w:color="auto"/>
      </w:divBdr>
    </w:div>
    <w:div w:id="1057512489">
      <w:bodyDiv w:val="1"/>
      <w:marLeft w:val="0"/>
      <w:marRight w:val="0"/>
      <w:marTop w:val="0"/>
      <w:marBottom w:val="0"/>
      <w:divBdr>
        <w:top w:val="none" w:sz="0" w:space="0" w:color="auto"/>
        <w:left w:val="none" w:sz="0" w:space="0" w:color="auto"/>
        <w:bottom w:val="none" w:sz="0" w:space="0" w:color="auto"/>
        <w:right w:val="none" w:sz="0" w:space="0" w:color="auto"/>
      </w:divBdr>
    </w:div>
    <w:div w:id="1175221815">
      <w:bodyDiv w:val="1"/>
      <w:marLeft w:val="0"/>
      <w:marRight w:val="0"/>
      <w:marTop w:val="0"/>
      <w:marBottom w:val="0"/>
      <w:divBdr>
        <w:top w:val="none" w:sz="0" w:space="0" w:color="auto"/>
        <w:left w:val="none" w:sz="0" w:space="0" w:color="auto"/>
        <w:bottom w:val="none" w:sz="0" w:space="0" w:color="auto"/>
        <w:right w:val="none" w:sz="0" w:space="0" w:color="auto"/>
      </w:divBdr>
    </w:div>
    <w:div w:id="1204176316">
      <w:bodyDiv w:val="1"/>
      <w:marLeft w:val="0"/>
      <w:marRight w:val="0"/>
      <w:marTop w:val="0"/>
      <w:marBottom w:val="0"/>
      <w:divBdr>
        <w:top w:val="none" w:sz="0" w:space="0" w:color="auto"/>
        <w:left w:val="none" w:sz="0" w:space="0" w:color="auto"/>
        <w:bottom w:val="none" w:sz="0" w:space="0" w:color="auto"/>
        <w:right w:val="none" w:sz="0" w:space="0" w:color="auto"/>
      </w:divBdr>
    </w:div>
    <w:div w:id="1238594022">
      <w:bodyDiv w:val="1"/>
      <w:marLeft w:val="0"/>
      <w:marRight w:val="0"/>
      <w:marTop w:val="0"/>
      <w:marBottom w:val="0"/>
      <w:divBdr>
        <w:top w:val="none" w:sz="0" w:space="0" w:color="auto"/>
        <w:left w:val="none" w:sz="0" w:space="0" w:color="auto"/>
        <w:bottom w:val="none" w:sz="0" w:space="0" w:color="auto"/>
        <w:right w:val="none" w:sz="0" w:space="0" w:color="auto"/>
      </w:divBdr>
    </w:div>
    <w:div w:id="1246501274">
      <w:bodyDiv w:val="1"/>
      <w:marLeft w:val="0"/>
      <w:marRight w:val="0"/>
      <w:marTop w:val="0"/>
      <w:marBottom w:val="0"/>
      <w:divBdr>
        <w:top w:val="none" w:sz="0" w:space="0" w:color="auto"/>
        <w:left w:val="none" w:sz="0" w:space="0" w:color="auto"/>
        <w:bottom w:val="none" w:sz="0" w:space="0" w:color="auto"/>
        <w:right w:val="none" w:sz="0" w:space="0" w:color="auto"/>
      </w:divBdr>
    </w:div>
    <w:div w:id="1285967147">
      <w:bodyDiv w:val="1"/>
      <w:marLeft w:val="0"/>
      <w:marRight w:val="0"/>
      <w:marTop w:val="0"/>
      <w:marBottom w:val="0"/>
      <w:divBdr>
        <w:top w:val="none" w:sz="0" w:space="0" w:color="auto"/>
        <w:left w:val="none" w:sz="0" w:space="0" w:color="auto"/>
        <w:bottom w:val="none" w:sz="0" w:space="0" w:color="auto"/>
        <w:right w:val="none" w:sz="0" w:space="0" w:color="auto"/>
      </w:divBdr>
    </w:div>
    <w:div w:id="1457871076">
      <w:bodyDiv w:val="1"/>
      <w:marLeft w:val="0"/>
      <w:marRight w:val="0"/>
      <w:marTop w:val="0"/>
      <w:marBottom w:val="0"/>
      <w:divBdr>
        <w:top w:val="none" w:sz="0" w:space="0" w:color="auto"/>
        <w:left w:val="none" w:sz="0" w:space="0" w:color="auto"/>
        <w:bottom w:val="none" w:sz="0" w:space="0" w:color="auto"/>
        <w:right w:val="none" w:sz="0" w:space="0" w:color="auto"/>
      </w:divBdr>
    </w:div>
    <w:div w:id="1486314849">
      <w:bodyDiv w:val="1"/>
      <w:marLeft w:val="0"/>
      <w:marRight w:val="0"/>
      <w:marTop w:val="0"/>
      <w:marBottom w:val="0"/>
      <w:divBdr>
        <w:top w:val="none" w:sz="0" w:space="0" w:color="auto"/>
        <w:left w:val="none" w:sz="0" w:space="0" w:color="auto"/>
        <w:bottom w:val="none" w:sz="0" w:space="0" w:color="auto"/>
        <w:right w:val="none" w:sz="0" w:space="0" w:color="auto"/>
      </w:divBdr>
    </w:div>
    <w:div w:id="1535315218">
      <w:bodyDiv w:val="1"/>
      <w:marLeft w:val="0"/>
      <w:marRight w:val="0"/>
      <w:marTop w:val="0"/>
      <w:marBottom w:val="0"/>
      <w:divBdr>
        <w:top w:val="none" w:sz="0" w:space="0" w:color="auto"/>
        <w:left w:val="none" w:sz="0" w:space="0" w:color="auto"/>
        <w:bottom w:val="none" w:sz="0" w:space="0" w:color="auto"/>
        <w:right w:val="none" w:sz="0" w:space="0" w:color="auto"/>
      </w:divBdr>
    </w:div>
    <w:div w:id="1540359254">
      <w:bodyDiv w:val="1"/>
      <w:marLeft w:val="0"/>
      <w:marRight w:val="0"/>
      <w:marTop w:val="0"/>
      <w:marBottom w:val="0"/>
      <w:divBdr>
        <w:top w:val="none" w:sz="0" w:space="0" w:color="auto"/>
        <w:left w:val="none" w:sz="0" w:space="0" w:color="auto"/>
        <w:bottom w:val="none" w:sz="0" w:space="0" w:color="auto"/>
        <w:right w:val="none" w:sz="0" w:space="0" w:color="auto"/>
      </w:divBdr>
    </w:div>
    <w:div w:id="1555892873">
      <w:bodyDiv w:val="1"/>
      <w:marLeft w:val="0"/>
      <w:marRight w:val="0"/>
      <w:marTop w:val="0"/>
      <w:marBottom w:val="0"/>
      <w:divBdr>
        <w:top w:val="none" w:sz="0" w:space="0" w:color="auto"/>
        <w:left w:val="none" w:sz="0" w:space="0" w:color="auto"/>
        <w:bottom w:val="none" w:sz="0" w:space="0" w:color="auto"/>
        <w:right w:val="none" w:sz="0" w:space="0" w:color="auto"/>
      </w:divBdr>
    </w:div>
    <w:div w:id="1643736012">
      <w:bodyDiv w:val="1"/>
      <w:marLeft w:val="0"/>
      <w:marRight w:val="0"/>
      <w:marTop w:val="0"/>
      <w:marBottom w:val="0"/>
      <w:divBdr>
        <w:top w:val="none" w:sz="0" w:space="0" w:color="auto"/>
        <w:left w:val="none" w:sz="0" w:space="0" w:color="auto"/>
        <w:bottom w:val="none" w:sz="0" w:space="0" w:color="auto"/>
        <w:right w:val="none" w:sz="0" w:space="0" w:color="auto"/>
      </w:divBdr>
    </w:div>
    <w:div w:id="1921406743">
      <w:bodyDiv w:val="1"/>
      <w:marLeft w:val="0"/>
      <w:marRight w:val="0"/>
      <w:marTop w:val="0"/>
      <w:marBottom w:val="0"/>
      <w:divBdr>
        <w:top w:val="none" w:sz="0" w:space="0" w:color="auto"/>
        <w:left w:val="none" w:sz="0" w:space="0" w:color="auto"/>
        <w:bottom w:val="none" w:sz="0" w:space="0" w:color="auto"/>
        <w:right w:val="none" w:sz="0" w:space="0" w:color="auto"/>
      </w:divBdr>
    </w:div>
    <w:div w:id="1926528303">
      <w:bodyDiv w:val="1"/>
      <w:marLeft w:val="0"/>
      <w:marRight w:val="0"/>
      <w:marTop w:val="0"/>
      <w:marBottom w:val="0"/>
      <w:divBdr>
        <w:top w:val="none" w:sz="0" w:space="0" w:color="auto"/>
        <w:left w:val="none" w:sz="0" w:space="0" w:color="auto"/>
        <w:bottom w:val="none" w:sz="0" w:space="0" w:color="auto"/>
        <w:right w:val="none" w:sz="0" w:space="0" w:color="auto"/>
      </w:divBdr>
    </w:div>
    <w:div w:id="2068872610">
      <w:bodyDiv w:val="1"/>
      <w:marLeft w:val="0"/>
      <w:marRight w:val="0"/>
      <w:marTop w:val="0"/>
      <w:marBottom w:val="0"/>
      <w:divBdr>
        <w:top w:val="none" w:sz="0" w:space="0" w:color="auto"/>
        <w:left w:val="none" w:sz="0" w:space="0" w:color="auto"/>
        <w:bottom w:val="none" w:sz="0" w:space="0" w:color="auto"/>
        <w:right w:val="none" w:sz="0" w:space="0" w:color="auto"/>
      </w:divBdr>
    </w:div>
    <w:div w:id="2137671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1212A55-B23B-4D5D-9AE4-1260576440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2484</Words>
  <Characters>1417</Characters>
  <Application>Microsoft Office Word</Application>
  <DocSecurity>0</DocSecurity>
  <Lines>11</Lines>
  <Paragraphs>7</Paragraphs>
  <ScaleCrop>false</ScaleCrop>
  <HeadingPairs>
    <vt:vector size="2" baseType="variant">
      <vt:variant>
        <vt:lpstr>Title</vt:lpstr>
      </vt:variant>
      <vt:variant>
        <vt:i4>1</vt:i4>
      </vt:variant>
    </vt:vector>
  </HeadingPairs>
  <TitlesOfParts>
    <vt:vector size="1" baseType="lpstr">
      <vt:lpstr>Nosūtāmais dokuments</vt:lpstr>
    </vt:vector>
  </TitlesOfParts>
  <Company>Finanšu ministrija</Company>
  <LinksUpToDate>false</LinksUpToDate>
  <CharactersWithSpaces>3894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Nosūtāmais dokuments</dc:title>
  <dc:subject>Par likumprojektu "Ieguldījumu brokeru sabiedrību </dc:subject>
  <dc:creator>Hammers A.</dc:creator>
  <dc:description>Sagatavots ALS E-aprites vidē.</dc:description>
  <cp:lastModifiedBy>Jānis Reirs</cp:lastModifiedBy>
  <cp:revision>9</cp:revision>
  <cp:lastPrinted>2007-06-25T10:49:00Z</cp:lastPrinted>
  <dcterms:created xsi:type="dcterms:W3CDTF">2021-08-17T09:17:00Z</dcterms:created>
  <dcterms:modified xsi:type="dcterms:W3CDTF">2021-08-20T13:20:00Z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MarkAsFinal">
    <vt:bool>true</vt:bool>
  </property>
</Properties>
</file>