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(03.03.2023.)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3. un 4.punkts paredz tehnisko palīglīdzekļu pakalpojumu sniedzējiem un sociālās rehabilitācijas pakalpojumu personām ar redzes vai dzirdes invaliditāti un surdotulka pakalpojuma sniedzējiem sniegt un saņemt nepieciešamās ziņas no informācijas sistēmas, vienlaikus noteikumu projekta 5.punkts paredz no informācijas sistēmas saņemt nepieciešamās ziņas mobilās komandas paliatīvās aprūpes pakalpojuma pacienta dzīvesvietā sniedzējiem, līdz ar to nepieciešams papildināt anotāciju, norādot, kāda finansējuma ietvaros tiks nodrošināta informācijas sistēmas pielāgošana, lai minētie pakalpojumu sniedzēji nodrošinātu noteikumu projektā paredzēto datu nodošanu/saņemšanu.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papildus finansējums nav nepieciešams, jo tehnisko palīglīdzekļu pakalpojumu sniedzējiem un sociālās rehabilitācijas pakalpojumu personām ar redzes vai dzirdes invaliditāti un surdotulka pakalpojuma sniedzējiem datu ievadei un datu saņemšanai tiks piešķirtas atbilstošā apjoma lietotāja tiesības valsts sociālās politikas monitoringa informācijas sistēmā. Vienlaikus informējam, ka papildus izstrādes nav nepieciešamas, jo attiecīgā valsts sociālās politikas monitoringa informācijas sistēmas funkcionalitāte ir izstrādāta ERAF projekta Nr.2.2.1.1./19/I/008 "Deinstitucionalizācijas procesu atbalsta informācijas sistēma (2.kārta)"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26.un 27.punktā, nosakot, ka datu apmaiņa starp bāriņtiesām un atbalsta centriem, izmantojot informācijas sistēmu, tiek nodrošināta ne vēlāk kā no 2024. gada 1. aprīļa. Lūdzam pamatot grozījumus un papildināt anotāciju ar skaidrojumu, kādēļ termiņš tiek pārcelts - šobrīd spēkā esošā noteikumu redakcija paredz, ka funkcionalitāti jānodrošina ne vēlāk kā no 2023.gada 31.decembra.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termiņš tika pārcelts, jo  biznesa procesu analīzē tika identificēti papildus darbi un riski neiekļauties iepriekš paredzētajā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26. un 27. punkts, nosakot, ka  datu apmaiņa starp bāriņtiesām un atbalsta centriem, izmantojot informācijas sistēmu, tiek nodrošināta no 2024.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skaidrojumu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noteikumu projekta 6. – 8.punktā plānotajiem nepieciešamajiem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projektu 7.-9.punktu redakcijas, nosakot precīzus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ietekmes uz IKT risinājumiem nav, kas šķiet visai dīvaini, ņemot vērā, ka ir jāsniedz dati par ienākumu atbilstību Eiropas Sociālā fonda Plus programmas materiālās nenodrošinātības mazināšanai (personas informācija + sniegtā atbalsta veids/apmērs). Pieļaujam, ka dati ir elektroniskā formā, kas nozīmē, ka kādas informācijas sistēmas ir iesaistītas. tiešām mainās tikai programmas nosaukums un datu struktūrā (apjomā) nav nekādas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politikas monitoringa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30. septembra noteikumos Nr. 587 "Valsts sociālās politikas monitoringa informācijas sistēmas noteikumi"" (turpmāk – projekts) sākotnējās ietekmes novērtējuma ziņojuma (turpmāk – anotācija) 4. sadaļā ir norādīts, ka projekta 1. punktā ietvertais regulējums ir saistīts ar Ministru kabineta noteikumu projektu "Grozījumi Ministru kabineta 2022. gada 14. jūlija noteikumos Nr. 443 "Eiropas Sociālā fonda Plus programmas materiālās nenodrošinātības mazināšanai 2021.–2027. gadam īstenošanas uzraudzības noteikumi"" (23-TA-2040) un tie virzāmi vienlaikus. Norādām, ka projekta un minētā Ministru kabineta noteikumu projekta vienlaicīga virzīšana izskatīšanai Ministru kabinetā nenodrošina, ka tie stāsies spēkā vienlaicīgi. Ievērojot minēto, lūdzam izvērtēt nepieciešamību papildināt projektu ar noteikumu par projekta 1. punktā ietvertā regulējuma spēkā stāšanās datumu, saskaņojot to ar Ministru kabineta noteikumu projektā "Grozījumi Ministru kabineta 2022. gada 14. jūlija noteikumos Nr. 443 "Eiropas Sociālā fonda Plus programmas materiālās nenodrošinātības mazināšanai 2021.–2027. gadam īstenošanas uzraudzības noteikumi"" (23-TA-2040) paredzētā regulējuma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4.1.1. apakšpunkts papildināts ar informāciju, ka Noteikumu projekts virzāms uzreiz pēc tiesību akta 23-TA-2040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politikas monitoringa informācijas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tehnisko palīglīdzekļu pakalpojuma sniedzēji, ar kuriem biedrībai "Latvijas Nedzirdīgo savienība", biedrībai "Latvijas Neredzīgo biedrība" vai valsts sabiedrība ar ierobežotu atbildību "Nacionālais rehabilitācijas centrs "Vaivari"" ir līgumattiecības - šo noteikumu 13.</w:t>
            </w:r>
            <w:r w:rsidR="00000000" w:rsidRPr="00000000" w:rsidDel="00000000">
              <w:rPr>
                <w:vertAlign w:val="superscript"/>
                <w:rtl w:val="0"/>
              </w:rPr>
              <w:t xml:space="preserve">6</w:t>
            </w:r>
            <w:r w:rsidR="00000000" w:rsidRPr="00000000" w:rsidDel="00000000">
              <w:rPr>
                <w:rtl w:val="0"/>
              </w:rPr>
              <w:t xml:space="preserve">4.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kādu informāciju tehnisko palīglīdzekļu pakalpojumu sniedzēji, ar kuriem biedrībai "Latvijas Nedzirdīgo savienība", biedrībai "Latvijas Neredzīgo biedrība" un valsts sabiedrībai ar ierobežotu atbildību "Nacionālais rehabilitācijas centrs "Vaivari"" ir līgumattiecības, saskaņā ar projekta 2. punktā paredzēto regulējumu varēs iesniegt Valsts sociālās politikas monitoringa informācijas sistēmā (turpmāk – sistēma). Anotācijā ir norādīts, ka tehniskā palīglīdzekļa izgatavotājam tiks nodrošinātas tiesības sistēmā konkrētā klienta lietā ievadīt datus par klientam izgatavoto un izsniegto tehnisko palīglīdzekli. Savukārt Ministru kabineta 2014. gada 30. septembra noteikumu Nr. 587 "Valsts sociālās politikas monitoringa informācijas sistēmas noteikumi" (turpmāk – sistēmas noteikumi) 13.</w:t>
            </w:r>
            <w:r w:rsidR="00000000" w:rsidRPr="00000000" w:rsidDel="00000000">
              <w:rPr>
                <w:vertAlign w:val="superscript"/>
                <w:rtl w:val="0"/>
              </w:rPr>
              <w:t xml:space="preserve">6</w:t>
            </w:r>
            <w:r w:rsidR="00000000" w:rsidRPr="00000000" w:rsidDel="00000000">
              <w:rPr>
                <w:rtl w:val="0"/>
              </w:rPr>
              <w:t xml:space="preserve">4. apakšpunkts paredz, ka sistēmā iekļauj datus par pakalpojuma sniedzēja dokumentāciju, piemēram, lēmumi (datums, numurs, veids – piešķirt, uzņemt rindā vai atteikt pakalpojumu) un uzaicinājumi saņemt tehnisko palīglīdzekli vai tehnisko palīglīdzekļu pakalpojumu (uzaicinājuma nosūtīšanas datums personai un tās pārstāvim, atkārtotā uzaicinājuma nosūtīšanas datums). Ministru kabineta 2021. gada 21. decembra noteikumi Nr. 878 "Tehnisko palīglīdzekļu noteikumi" paredz, ka lēmumus pieņem (piemēram, 12., 13. un 18. punkts) un uzaicinājumus nosūta (piemēram, 16., 17. un 18. punkts) tikai sabiedrība ar ierobežotu atbildību "Nacionālais rehabilitācijas centrs "Vaivari"". Ministru kabineta 2021. gada 20. aprīļa noteikumi Nr. 250 "Kārtība, kādā Latvijas Neredzīgo biedrība un Latvijas Nedzirdīgo savienība sniedz sociālās rehabilitācijas pakalpojumus un nodrošina tehniskos palīglīdzekļus – tiflotehniku un surdotehniku" paredz, ka lēmumus pieņem (piemēram, 12., 26. un 48. punkts) un uzaicinājumus nosūta (piemēram, 29. punkts) tikai biedrība "Latvijas Nedzirdīgo savienība" un biedrība "Latvijas Neredzīgo biedrība". Ievērojot minēto, secināms, ka tehnisko palīglīdzekļu pakalpojuma sniedzēju, kas ir līgumattiecībās ar minētajām organizācijām, rīcībā nebūs informācija, kuru tām par pienākumu ievadīt sistēmā paredz projekta 2. punktā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2.punkta redakcija un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tehnisko palīglīdzekļu pakalpojuma sniedzēji, ar kuriem biedrībai "Latvijas Nedzirdīgo savienība", biedrībai "Latvijas Neredzīgo biedrība" vai valsts sabiedrība ar ierobežotu atbildību "Nacionālais rehabilitācijas centrs "Vaivari"" ir līgumattiecības - šo noteikumu 13.</w:t>
            </w:r>
            <w:r w:rsidR="00000000" w:rsidRPr="00000000" w:rsidDel="00000000">
              <w:rPr>
                <w:vertAlign w:val="superscript"/>
                <w:rtl w:val="0"/>
              </w:rPr>
              <w:t xml:space="preserve">6</w:t>
            </w:r>
            <w:r w:rsidR="00000000" w:rsidRPr="00000000" w:rsidDel="00000000">
              <w:rPr>
                <w:rtl w:val="0"/>
              </w:rPr>
              <w:t xml:space="preserve">4.4. un 13.</w:t>
            </w:r>
            <w:r w:rsidR="00000000" w:rsidRPr="00000000" w:rsidDel="00000000">
              <w:rPr>
                <w:vertAlign w:val="superscript"/>
                <w:rtl w:val="0"/>
              </w:rPr>
              <w:t xml:space="preserve">6</w:t>
            </w:r>
            <w:r w:rsidR="00000000" w:rsidRPr="00000000" w:rsidDel="00000000">
              <w:rPr>
                <w:rtl w:val="0"/>
              </w:rPr>
              <w:t xml:space="preserve">8.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13.5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kādu informāciju pakalpojumu sniedzēji, ar kuriem biedrībai "Latvijas Nedzirdīgo savienība" un biedrībai "Latvijas Neredzīgo biedrība" ir līgumattiecības, saskaņā ar projekta 3. punktā paredzēto regulējumu varēs iesniegt sistēmā. Sistēmas noteikumu 13.</w:t>
            </w:r>
            <w:r w:rsidR="00000000" w:rsidRPr="00000000" w:rsidDel="00000000">
              <w:rPr>
                <w:vertAlign w:val="superscript"/>
                <w:rtl w:val="0"/>
              </w:rPr>
              <w:t xml:space="preserve">5</w:t>
            </w:r>
            <w:r w:rsidR="00000000" w:rsidRPr="00000000" w:rsidDel="00000000">
              <w:rPr>
                <w:rtl w:val="0"/>
              </w:rPr>
              <w:t xml:space="preserve"> punkts paredz, ka sistēmā iekļauj datus par valsts finansētu sociālās rehabilitācijas pakalpojumu personām ar redzes vai dzirdes invaliditāti un surdotulka pakalpojumu, piemēram, informāciju par personas iesniegumu un pakalpojuma sniedzēja lēmumiem. Ministru kabineta 2021. gada 20. aprīļa noteikumi Nr. 250 "Kārtība, kādā Latvijas Neredzīgo biedrība un Latvijas Nedzirdīgo savienība sniedz sociālās rehabilitācijas pakalpojumus un nodrošina tehniskos palīglīdzekļus – tiflotehniku un surdotehniku" paredz, ka iesniegumus iesniedz (piemēram, 8., 19. un 44. punkts) un lēmumus pieņem (piemēram, 12., 26. un 48. punkts) tikai biedrība "Latvijas Nedzirdīgo savienība" un biedrība "Latvijas Neredzīgo biedrība". Ievērojot minēto, secināms, ka konkrēto pakalpojuma sniedzēju, kas ir līgumattiecībās ar minētajām organizācijām, rīcībā nebūs informācija, kuru tām par pienākumu ievadīt sistēmā paredz projekta 3. punktā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3.punkta redakcija un 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w:t>
            </w:r>
            <w:r w:rsidR="00000000" w:rsidRPr="00000000" w:rsidDel="00000000">
              <w:rPr>
                <w:vertAlign w:val="superscript"/>
                <w:rtl w:val="0"/>
              </w:rPr>
              <w:t xml:space="preserve">5</w:t>
            </w:r>
            <w:r w:rsidR="00000000" w:rsidRPr="00000000" w:rsidDel="00000000">
              <w:rPr>
                <w:rtl w:val="0"/>
              </w:rPr>
              <w:t xml:space="preserve">3. un 13.</w:t>
            </w:r>
            <w:r w:rsidR="00000000" w:rsidRPr="00000000" w:rsidDel="00000000">
              <w:rPr>
                <w:vertAlign w:val="superscript"/>
                <w:rtl w:val="0"/>
              </w:rPr>
              <w:t xml:space="preserve">5</w:t>
            </w:r>
            <w:r w:rsidR="00000000" w:rsidRPr="00000000" w:rsidDel="00000000">
              <w:rPr>
                <w:rtl w:val="0"/>
              </w:rPr>
              <w:t xml:space="preserve">6.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punktā minētās informācijas ievadīšanu informācijas sistēmā ministrija nodrošina pēc tam, kad uzsākta attiecīgās funkcionalitātes darbība. Līdz darbības uzsākšanai attiecīgos datus  uzkrāj valsts sabiedrības ar ierobežotu atbildību "Nacionālais rehabilitācijas centrs  "Vaivari"", biedrības "Latvijas Nedzirdīgo savienība" un biedrības "Latvijas Neredzīgo biedrība" datubāzēs.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6., 7. un 8. punktā ietvertajam regulējumam noteikt konkrētu spēkā stāšanās datumu, kad plānotā funkcionalitāte būs ieviesta, lai personām būtu skaidrs, no kura datuma attiecīgā informācija ir sniedzama. No projekta 6., 7. un 8. punktā ietvertajām normām izriet, ka informācijas sniegšanas sākuma datums saistīts ar apstākļu iestāšanos nezināmā laika periodā. Vienlaikus lūdzam anotācijā skaidrot projekta 6., 7. un 8. punktā ietvertā regulējuma nepieciešamību, ņemot vērā to, ka anotācijā tā nav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projektu 7.-9.punktu redakcijas, nosakot precīzus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13.</w:t>
            </w:r>
            <w:r w:rsidR="00000000" w:rsidRPr="00000000" w:rsidDel="00000000">
              <w:rPr>
                <w:vertAlign w:val="superscript"/>
                <w:rtl w:val="0"/>
              </w:rPr>
              <w:t xml:space="preserve">5</w:t>
            </w:r>
            <w:r w:rsidR="00000000" w:rsidRPr="00000000" w:rsidDel="00000000">
              <w:rPr>
                <w:rtl w:val="0"/>
              </w:rPr>
              <w:t xml:space="preserve"> un 13.</w:t>
            </w:r>
            <w:r w:rsidR="00000000" w:rsidRPr="00000000" w:rsidDel="00000000">
              <w:rPr>
                <w:vertAlign w:val="superscript"/>
                <w:rtl w:val="0"/>
              </w:rPr>
              <w:t xml:space="preserve">6</w:t>
            </w:r>
            <w:r w:rsidR="00000000" w:rsidRPr="00000000" w:rsidDel="00000000">
              <w:rPr>
                <w:rtl w:val="0"/>
              </w:rPr>
              <w:t xml:space="preserve"> punktā minētās informācijas ievadīšanu informācijas sistēmā biedrība "Latvijas Neredzīgo biedrība" uzsāk ar 2024. gada 1. aprīli, biedrība "Latvijas Nedzirdīgo savienība" - ar 2024. gada 1. jūliju, valsts sabiedrības ar ierobežotu atbildību "Nacionālais rehabilitācijas centrs  "Vaivari"" - ar 2024. gada 1. novembri. Līdz darbības uzsākšanai attiecīgos datus uzkrāj valsts sabiedrības ar ierobežotu atbildību "Nacionālais rehabilitācijas centrs  "Vaivari"", biedrības "Latvijas Nedzirdīgo savienība" un biedrības "Latvijas Neredzīgo biedrība" datubāzēs.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1. punkts paredz izteikt noteikumu 9.4. apakšpunktu jaunā redakcijā, no kura izsecināma personas datu apstrāde. Ievērojot minēto un anotācijas 8.1.13. apakšpunktā norādīto, ka tiesiskais pamats datu apstrādei ir 6. panta 1. punkta (e) apakšpunkts, secināms, ka lai šāda datu apstrāde atbilstu Vispārīgās datu aizsardzības regulas (turpmāk - Datu regula) 6. panta 3. punktam, šādas apstrādes pamatam vajadzētu būt noteiktam tiesību aktā. Līdz ar to, lūdzam precizēt noteikumu (grozījumu) projekta anotāciju, ietverot tajā atsauci uz normatīvo regulējumu (likuma normu), no kura izriet iestādes pilnvaras vai uzdevums, kura izpildei ir nepieciešams apstrādāt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attiecināms arī uz gadījumiem, kad tiek veikta veselības datu apstrāde, proti, nebūtu pieļaujams, ka veselības datu apstrāde tiek balstīta tādā uzdevumā, kas ir noteikts tikai MK noteikumos un tieši un nepārprotami neizriet no likuma, jo izvērtējumam par to, vai vispār nepieciešams pamattiesību ierobežojums, ir likumdevēja prerogatīva.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8.1.13.apakšpunkts papildināts ar atsauci uz MK 2022. gada 14. jūlija noteikumu Nr. 443 "Eiropas Sociālā fonda Plus programmas materiālās nenodrošinātības mazināšanai 2021.–2027. gadam īstenošanas uzraudzības noteikumi" VII</w:t>
            </w:r>
            <w:r w:rsidR="00000000" w:rsidRPr="00000000" w:rsidDel="00000000">
              <w:rPr>
                <w:vertAlign w:val="superscript"/>
                <w:rtl w:val="0"/>
              </w:rPr>
              <w:t xml:space="preserve">1</w:t>
            </w:r>
            <w:r w:rsidR="00000000" w:rsidRPr="00000000" w:rsidDel="00000000">
              <w:rPr>
                <w:rtl w:val="0"/>
              </w:rPr>
              <w:t xml:space="preserve">.nodaļu "Programmas elektroniskās datu uzskaites sistēmas izveidošanas un izmantošanas kārtība", kā arī ar atsauci uz Sociālo pakalpojumu un sociālās palīdzības likuma 25.pantu.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8.1.13.apakšpunktu, norādot tiesisko pamatu projekta ietvaros plānotajai personas datu apstrādei, tajā skaitā, veselības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kā tiesiskais pamats projektā plānotajai personas datu apstrādei, nebūtu norādāms pats projekts vai Ministru kabineta noteikumi, kas tiek grozīti ar šo projektu. Kā tiesiskais pamats ir norādāms spēkā esošs ārējais normatīvais aktu (-i) un tā norma (-as), no kā ir izsecināma nepieciešamība apstrādāt personu datus projektā paredzētajā veidā. Tieslietu ministrijas ieskatā, šajā gadījumā tās būtu likuma normas, ar kurām likumdevējs pilnvaro Ministru kabinetu noregulēt ierobežojumus personas pamattiesībām uz personas datu aizsardzību Valsts sociālās politikas monitoringa informācijas sistēmā. Ņemot vērā minēto, būtu precizējami anotācijā norādītie tiesiskie pamati personas datu apstrādei, piemēram, ka “datu subjekta veselības datu apstrāde tiks veikta uz MK noteikumu Nr. 587  17.22., 17.23 un 18.13.apakšpunkta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13.5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3.punktā precizēt norādīto MK noteikumu apakšpunktu, jo MK 30.09.2014. noteikumu Nr.587 13.</w:t>
            </w:r>
            <w:r w:rsidR="00000000" w:rsidRPr="00000000" w:rsidDel="00000000">
              <w:rPr>
                <w:vertAlign w:val="superscript"/>
                <w:rtl w:val="0"/>
              </w:rPr>
              <w:t xml:space="preserve">5</w:t>
            </w:r>
            <w:r w:rsidR="00000000" w:rsidRPr="00000000" w:rsidDel="00000000">
              <w:rPr>
                <w:rtl w:val="0"/>
              </w:rPr>
              <w:t xml:space="preserve"> apakšpunktā ir uzskaitīti iekļaujamie dati par sociālās rehabilitācijas pakalpojumiem, nevis 13.5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w:t>
            </w:r>
            <w:r w:rsidR="00000000" w:rsidRPr="00000000" w:rsidDel="00000000">
              <w:rPr>
                <w:vertAlign w:val="superscript"/>
                <w:rtl w:val="0"/>
              </w:rPr>
              <w:t xml:space="preserve">5</w:t>
            </w:r>
            <w:r w:rsidR="00000000" w:rsidRPr="00000000" w:rsidDel="00000000">
              <w:rPr>
                <w:rtl w:val="0"/>
              </w:rPr>
              <w:t xml:space="preserve">3. un 13.</w:t>
            </w:r>
            <w:r w:rsidR="00000000" w:rsidRPr="00000000" w:rsidDel="00000000">
              <w:rPr>
                <w:vertAlign w:val="superscript"/>
                <w:rtl w:val="0"/>
              </w:rPr>
              <w:t xml:space="preserve">5</w:t>
            </w:r>
            <w:r w:rsidR="00000000" w:rsidRPr="00000000" w:rsidDel="00000000">
              <w:rPr>
                <w:rtl w:val="0"/>
              </w:rPr>
              <w:t xml:space="preserve">6. apakšpunktā minēto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23-TA-2609</w:t>
    </w:r>
    <w:r>
      <w:br/>
    </w:r>
    <w:r w:rsidR="00000000" w:rsidRPr="00000000" w:rsidDel="00000000">
      <w:rPr>
        <w:rtl w:val="0"/>
      </w:rPr>
      <w:t xml:space="preserve">31.01.2024. 10.35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23-TA-2609</w:t>
    </w:r>
    <w:r>
      <w:br/>
    </w:r>
    <w:r w:rsidR="00000000" w:rsidRPr="00000000" w:rsidDel="00000000">
      <w:rPr>
        <w:rtl w:val="0"/>
      </w:rPr>
      <w:t xml:space="preserve">31.01.2024. 10.35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Izziņa_23-TA-2609.docx</dc:title>
</cp:coreProperties>
</file>

<file path=docProps/custom.xml><?xml version="1.0" encoding="utf-8"?>
<Properties xmlns="http://schemas.openxmlformats.org/officeDocument/2006/custom-properties" xmlns:vt="http://schemas.openxmlformats.org/officeDocument/2006/docPropsVTypes"/>
</file>