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 MK sēdes protokollēmuma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2016. gada 10. maija sēdes protokollēmuma (prot. Nr. 22  21. §) "Likumprojekts "Par Latvijas Republikas valdības un Krievijas Federācijas valdības nolīgumu par tiešo starptautisko dzelzceļa satiksmi"" atzīšanu par aktualitāti zaudējušu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sēdes 2016. gada 10. maija protokollēmuma (prot. Nr.22, 21.§) "Likumprojekts "Par Latvijas Republikas valdības un Krievijas Federācijas valdības nolīgumu par tiešo starptautisko dzelzceļa satiksmi"" 1., 4., 5. un 6.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atzīt par aktualitāti zaudējušu Ministru kabineta sēdes 2016. gada 10. maija protokollēmumu (prot. Nr.22, 21.§) (turpmāk – Protokollēmums), proti, noteikt, ka aktualitāti zaudējis viss uzdevums kopumā, ne tikai atsevišķi tā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2.punkts paredz atbalstīt iesniegto likumprojektu, ar kuru apsitprina Latvijas Republikas valdības un Krievijas Federācijas valdības nolīgumu par tiešo starptautisko dzelzceļa satiksmi (turpmāk – Nolīgums), savukārt, Protokollēmuma 3. punktā ir dots pilnvarojums satiksmes ministram parakstīt Nolīgumu, kurš tiek izstrādāts pamatojoties uz Protokollēmuma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Protokollēmuma 1. punkts tiek atzīts par aktualitāti zaudējušu, līdz ar to, netiek izstrādāts Nolīgums.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nav vairs aktuāla Nolīguma parakstīšana un līdz ar to arī minētā likumprojekta virzība. Ievērojot minēto, Iekšlietu ministrija uzskata, ka par aktualitāti zaudējušiem būtu jāatzīst visi ar Ministru kabineta 2016. gada 10. maija sēdes protokolu Nr. 22 21.§ dotie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sēdes 2016. gada 10. maija protokollēmuma (prot. Nr.22, 21.§) "Likumprojekts "Par Latvijas Republikas valdības un Krievijas Federācijas valdības nolīgumu par tiešo starptautisko dzelzceļa satiksmi"" 1., 4., 5. un 6. punktā dotā uzdevuma atzīšanu par aktualitāti zaudējušu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Atzīt Ministru kabineta 2016. gada 10. maija sēdes protokollēmuma (prot. Nr.22, 21.§) “Likumprojekts “Par Latvijas Republikas valdības un Krievijas Federācijas valdības nolīgumu par tiešo starptautisko dzelzceļa satiksmi”” 1., 4., 5. un 6. punktā doto uzdevumu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protokollēmuma projektu izteikt šādā redakcijā: "</w:t>
            </w:r>
            <w:r w:rsidR="00000000" w:rsidRPr="00000000" w:rsidDel="00000000">
              <w:rPr>
                <w:i w:val="1"/>
                <w:rtl w:val="0"/>
              </w:rPr>
              <w:t xml:space="preserve">Atzīt Ministru kabineta 2016. gada 10. maija sēdes protokollēmumu (prot. Nr.22, 21.§) “Likumprojekts “Par Latvijas Republikas valdības un Krievijas Federācijas valdības nolīgumu par tiešo starptautisko dzelzceļa satiksmi”” par aktualitāti zaudējušu</w:t>
            </w:r>
            <w:r w:rsidR="00000000" w:rsidRPr="00000000" w:rsidDel="00000000">
              <w:rPr>
                <w:rtl w:val="0"/>
              </w:rPr>
              <w:t xml:space="preserve">", t.i, atzīt, ka aktualitāti zaudējis viss uzdevums kopumā, ne tikai atsevišķi tā punkti.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2016. gada 10. maija sēdes protokola Nr. 22 21.§ 2. un 3. punkts ir sistēmiski saistīti ar 21.§ 1. punktu. Proti, 2. punkts paredz atbalstīt iesniegto likumprojektu (par Latvijas Republikas valdības un Krievijas Federācijas valdības nolīguma par tiešo starptautisko dzelzceļa satiksmi noslēgšanu). Savukārt 3. punkts pilnvaro satiksmes ministru parakstīt šo nolīgumu. Ņemot vērā protokollēmuma projekta anotācijā minētos apsvērumus, nav vairs aktuāla ne minētā likumprojekta virzība, ne nolīguma parakstīšana, līdz ar to Tieslietu ministrijas ieskatā par aktualitāti zaudējušiem atzīstams arī Ministru kabineta 2016. gada 10. maija sēdes protokola Nr. 22 21.§ 2. un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Atzīt Ministru kabineta 2016. gada 10. maija sēdes protokollēmuma (prot. Nr.22, 21.§) “Likumprojekts “Par Latvijas Republikas valdības un Krievijas Federācijas valdības nolīgumu par tiešo starptautisko dzelzceļa satiksmi”” 1., 4., 5. un 6. punktā doto uzdevumu par aktualitāti zaudējušu.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w:t>
    </w:r>
    <w:r>
      <w:br/>
    </w:r>
    <w:r w:rsidR="00000000" w:rsidRPr="00000000" w:rsidDel="00000000">
      <w:rPr>
        <w:rtl w:val="0"/>
      </w:rPr>
      <w:t xml:space="preserve">21.03.2024. 10.48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w:t>
    </w:r>
    <w:r>
      <w:br/>
    </w:r>
    <w:r w:rsidR="00000000" w:rsidRPr="00000000" w:rsidDel="00000000">
      <w:rPr>
        <w:rtl w:val="0"/>
      </w:rPr>
      <w:t xml:space="preserve">21.03.2024. 10.48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Izziņa_24-TA-33.docx</dc:title>
</cp:coreProperties>
</file>

<file path=docProps/custom.xml><?xml version="1.0" encoding="utf-8"?>
<Properties xmlns="http://schemas.openxmlformats.org/officeDocument/2006/custom-properties" xmlns:vt="http://schemas.openxmlformats.org/officeDocument/2006/docPropsVTypes"/>
</file>